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</w:rPr>
        <w:t>Ministry of communications (MOC)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</w:rPr>
        <w:t>Iraqi telecommunications &amp;post company (I.T.P.C)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</w:rPr>
        <w:t>Announcement of tender NO 17/PURCHASE/ 2012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  <w:rtl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</w:rPr>
        <w:t>Project of reconstruction of high institute of telecommunications under classification (22-7-7)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jc w:val="center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b/>
          <w:bCs/>
          <w:color w:val="C00000"/>
          <w:sz w:val="27"/>
          <w:szCs w:val="27"/>
          <w:rtl/>
          <w:lang w:bidi="ar-IQ"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Iraqi telecom &amp; post company (I.T.P.C) one of the branches of MOC is pleased to invite the willing companies to present their offers to above mentioned tender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  <w:rtl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Project of reconstruction of high institute of telecommunications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  <w:lang w:bidi="ar-IQ"/>
        </w:rPr>
        <w:t> </w:t>
      </w:r>
      <w:r w:rsidRPr="00A366AC">
        <w:rPr>
          <w:rFonts w:ascii="Tahoma" w:eastAsia="Times New Roman" w:hAnsi="Tahoma" w:cs="Tahoma"/>
          <w:color w:val="666666"/>
          <w:sz w:val="27"/>
          <w:szCs w:val="27"/>
        </w:rPr>
        <w:t>The companies can obtain the technical specifications &amp; tender terms from the head office of I.T.P.C I in ABU NUAS ST/ against (750, 000) seven hundred fifty thousand   ID not returnable amount. The closing date will be at noon AUG/8/ 2012.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Offers should be submit in two envelops (TECH&amp; COMERCIAL) writing on them tender no, address and website.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The offers not completing technical specifications and legal terms will be neglected.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Best regards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 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D G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426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</w:rPr>
        <w:t>CHAIRMAN OF BOARD</w:t>
      </w:r>
    </w:p>
    <w:p w:rsidR="00A366AC" w:rsidRPr="00A366AC" w:rsidRDefault="00A366AC" w:rsidP="00A366AC">
      <w:pPr>
        <w:shd w:val="clear" w:color="auto" w:fill="FFFFFF"/>
        <w:spacing w:after="0" w:line="240" w:lineRule="auto"/>
        <w:ind w:left="509" w:right="567"/>
        <w:rPr>
          <w:rFonts w:ascii="Tahoma" w:eastAsia="Times New Roman" w:hAnsi="Tahoma" w:cs="Tahoma"/>
          <w:color w:val="666666"/>
          <w:sz w:val="27"/>
          <w:szCs w:val="27"/>
        </w:rPr>
      </w:pPr>
      <w:r w:rsidRPr="00A366AC">
        <w:rPr>
          <w:rFonts w:ascii="Tahoma" w:eastAsia="Times New Roman" w:hAnsi="Tahoma" w:cs="Tahoma"/>
          <w:color w:val="666666"/>
          <w:sz w:val="27"/>
          <w:szCs w:val="27"/>
          <w:rtl/>
          <w:lang w:bidi="ar-IQ"/>
        </w:rPr>
        <w:t> </w:t>
      </w:r>
    </w:p>
    <w:p w:rsidR="00B82285" w:rsidRDefault="00B82285"/>
    <w:sectPr w:rsidR="00B82285" w:rsidSect="00B8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6AC"/>
    <w:rsid w:val="00A366AC"/>
    <w:rsid w:val="00B8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Shyrine.georgios</dc:creator>
  <cp:lastModifiedBy>Shyrine.georgios</cp:lastModifiedBy>
  <cp:revision>1</cp:revision>
  <dcterms:created xsi:type="dcterms:W3CDTF">2012-07-25T09:30:00Z</dcterms:created>
  <dcterms:modified xsi:type="dcterms:W3CDTF">2012-07-25T09:31:00Z</dcterms:modified>
</cp:coreProperties>
</file>