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6EEB4C3F"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BB2656">
        <w:rPr>
          <w:rFonts w:asciiTheme="minorHAnsi" w:hAnsiTheme="minorHAnsi"/>
          <w:b/>
          <w:bCs/>
        </w:rPr>
        <w:t>2</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22978350" w:rsidR="00AA5DDB" w:rsidRPr="00834D04" w:rsidRDefault="00AA5DDB" w:rsidP="00BB2656">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BB2656">
        <w:rPr>
          <w:rFonts w:asciiTheme="minorHAnsi" w:hAnsiTheme="minorHAnsi" w:cstheme="minorHAnsi"/>
        </w:rPr>
        <w:t>Refreshments supplies</w:t>
      </w:r>
      <w:r w:rsidR="00BB2656">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21EEDB16"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BB2656">
              <w:rPr>
                <w:rFonts w:asciiTheme="minorHAnsi" w:hAnsiTheme="minorHAnsi" w:cstheme="minorHAnsi"/>
              </w:rPr>
              <w:t>Refreshments supplies</w:t>
            </w:r>
            <w:r w:rsidR="00BB2656">
              <w:rPr>
                <w:rFonts w:asciiTheme="minorHAnsi" w:hAnsiTheme="minorHAnsi"/>
              </w:rPr>
              <w:t xml:space="preserve"> </w:t>
            </w:r>
            <w:r w:rsidR="004B21AF">
              <w:rPr>
                <w:rFonts w:asciiTheme="minorHAnsi" w:hAnsiTheme="minorHAnsi" w:cstheme="minorHAnsi"/>
              </w:rPr>
              <w:t>in Baghdad and Ramadi</w:t>
            </w:r>
          </w:p>
        </w:tc>
        <w:tc>
          <w:tcPr>
            <w:tcW w:w="3601" w:type="dxa"/>
            <w:vAlign w:val="center"/>
          </w:tcPr>
          <w:p w14:paraId="7281F1D7" w14:textId="4DC4A2CA" w:rsidR="00DF4E3B" w:rsidRPr="00834D04" w:rsidRDefault="00DF4E3B" w:rsidP="00FF6500">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BB2656">
              <w:rPr>
                <w:rFonts w:asciiTheme="minorHAnsi" w:hAnsiTheme="minorHAnsi"/>
                <w:b/>
                <w:bCs/>
              </w:rPr>
              <w:t>2</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3082F5B7"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BB2656">
              <w:rPr>
                <w:rFonts w:asciiTheme="minorHAnsi" w:hAnsiTheme="minorHAnsi"/>
                <w:b/>
                <w:bCs/>
              </w:rPr>
              <w:t>2</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501E94D2"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BB2656">
              <w:rPr>
                <w:rFonts w:asciiTheme="minorHAnsi" w:hAnsiTheme="minorHAnsi" w:cstheme="minorHAnsi"/>
              </w:rPr>
              <w:t>Refreshments supplies</w:t>
            </w:r>
            <w:r w:rsidR="00BB2656">
              <w:rPr>
                <w:rFonts w:asciiTheme="minorHAnsi" w:hAnsi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63532AD0" w:rsidR="002F315D" w:rsidRPr="00834D04" w:rsidRDefault="002F315D" w:rsidP="00B56EF8">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B56EF8">
        <w:rPr>
          <w:rFonts w:asciiTheme="minorHAnsi" w:hAnsiTheme="minorHAnsi" w:cstheme="minorHAnsi"/>
          <w:lang w:val="en-GB"/>
        </w:rPr>
        <w:t>IQD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15:00 hrs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At 15:00 hrs,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4D99A39D"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3483217A" w:rsidR="005915A9" w:rsidRDefault="005915A9" w:rsidP="00D26351">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D26351" w:rsidRPr="00CF19A4">
        <w:rPr>
          <w:rStyle w:val="Emphasis"/>
          <w:rFonts w:ascii="Arial" w:hAnsi="Arial" w:cs="Arial"/>
          <w:b/>
          <w:bCs/>
          <w:sz w:val="21"/>
          <w:szCs w:val="21"/>
        </w:rPr>
        <w:t>07</w:t>
      </w:r>
      <w:r w:rsidR="00D26351">
        <w:rPr>
          <w:rStyle w:val="Emphasis"/>
          <w:rFonts w:ascii="Arial" w:hAnsi="Arial" w:cs="Arial"/>
          <w:b/>
          <w:bCs/>
          <w:sz w:val="21"/>
          <w:szCs w:val="21"/>
        </w:rPr>
        <w:t>834472778</w:t>
      </w:r>
      <w:r w:rsidR="00D26351">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0C817F86"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At any time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4280E24D" w:rsidR="00D173EE" w:rsidRPr="00834D04" w:rsidRDefault="00D173EE" w:rsidP="00B56EF8">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B56EF8">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No change</w:t>
      </w:r>
      <w:r w:rsidRPr="00834D04">
        <w:rPr>
          <w:rFonts w:asciiTheme="minorHAnsi" w:hAnsiTheme="minorHAnsi" w:cstheme="minorHAnsi"/>
        </w:rPr>
        <w:t xml:space="preserve">  in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4C2FB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Demonstrated excellence in service, support and warranties</w:t>
      </w:r>
    </w:p>
    <w:p w14:paraId="61FD0959"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5E46C1">
      <w:pPr>
        <w:pStyle w:val="ListParagraph"/>
        <w:numPr>
          <w:ilvl w:val="0"/>
          <w:numId w:val="44"/>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7A78577D"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4C2FB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W w:w="10194" w:type="dxa"/>
        <w:tblInd w:w="-5" w:type="dxa"/>
        <w:tblLook w:val="04A0" w:firstRow="1" w:lastRow="0" w:firstColumn="1" w:lastColumn="0" w:noHBand="0" w:noVBand="1"/>
      </w:tblPr>
      <w:tblGrid>
        <w:gridCol w:w="1180"/>
        <w:gridCol w:w="6369"/>
        <w:gridCol w:w="992"/>
        <w:gridCol w:w="709"/>
        <w:gridCol w:w="944"/>
      </w:tblGrid>
      <w:tr w:rsidR="00501F5F" w:rsidRPr="00501F5F" w14:paraId="1A8F11B4" w14:textId="77777777" w:rsidTr="006D5B6A">
        <w:trPr>
          <w:trHeight w:val="111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DE4F4"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b/>
                <w:bCs/>
              </w:rPr>
              <w:t xml:space="preserve">No </w:t>
            </w:r>
          </w:p>
        </w:tc>
        <w:tc>
          <w:tcPr>
            <w:tcW w:w="6369" w:type="dxa"/>
            <w:tcBorders>
              <w:top w:val="single" w:sz="4" w:space="0" w:color="auto"/>
              <w:left w:val="nil"/>
              <w:bottom w:val="single" w:sz="4" w:space="0" w:color="auto"/>
              <w:right w:val="single" w:sz="4" w:space="0" w:color="auto"/>
            </w:tcBorders>
            <w:shd w:val="clear" w:color="auto" w:fill="auto"/>
            <w:vAlign w:val="center"/>
            <w:hideMark/>
          </w:tcPr>
          <w:p w14:paraId="43F5503D"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b/>
                <w:bCs/>
              </w:rPr>
              <w:t>Item(s)Description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1407B5"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b/>
                <w:bCs/>
              </w:rPr>
              <w:t>Unit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787289" w14:textId="77777777" w:rsidR="00501F5F" w:rsidRPr="00501F5F" w:rsidRDefault="00501F5F" w:rsidP="006D5B6A">
            <w:pPr>
              <w:spacing w:after="0" w:line="240" w:lineRule="auto"/>
              <w:jc w:val="both"/>
              <w:rPr>
                <w:rFonts w:asciiTheme="minorHAnsi" w:hAnsiTheme="minorHAnsi"/>
                <w:b/>
                <w:bCs/>
                <w:color w:val="000000"/>
              </w:rPr>
            </w:pPr>
            <w:r w:rsidRPr="00501F5F">
              <w:rPr>
                <w:rFonts w:asciiTheme="minorHAnsi" w:hAnsiTheme="minorHAnsi"/>
                <w:b/>
                <w:bCs/>
                <w:color w:val="000000"/>
              </w:rPr>
              <w:t>Qty.</w:t>
            </w:r>
          </w:p>
        </w:tc>
        <w:tc>
          <w:tcPr>
            <w:tcW w:w="944" w:type="dxa"/>
            <w:tcBorders>
              <w:top w:val="single" w:sz="4" w:space="0" w:color="auto"/>
              <w:left w:val="nil"/>
              <w:bottom w:val="single" w:sz="4" w:space="0" w:color="auto"/>
              <w:right w:val="single" w:sz="4" w:space="0" w:color="auto"/>
            </w:tcBorders>
          </w:tcPr>
          <w:p w14:paraId="13CECC10" w14:textId="77777777" w:rsidR="00501F5F" w:rsidRPr="00501F5F" w:rsidRDefault="00501F5F" w:rsidP="006D5B6A">
            <w:pPr>
              <w:spacing w:after="0" w:line="240" w:lineRule="auto"/>
              <w:jc w:val="both"/>
              <w:rPr>
                <w:rFonts w:asciiTheme="minorHAnsi" w:hAnsiTheme="minorHAnsi"/>
                <w:color w:val="000000"/>
              </w:rPr>
            </w:pPr>
          </w:p>
          <w:p w14:paraId="7F773090" w14:textId="1ED242D4" w:rsidR="00501F5F" w:rsidRPr="00501F5F" w:rsidRDefault="00501F5F" w:rsidP="006D5B6A">
            <w:pPr>
              <w:rPr>
                <w:rFonts w:asciiTheme="minorHAnsi" w:hAnsiTheme="minorHAnsi"/>
                <w:b/>
                <w:bCs/>
              </w:rPr>
            </w:pPr>
            <w:r w:rsidRPr="00501F5F">
              <w:rPr>
                <w:rFonts w:asciiTheme="minorHAnsi" w:hAnsiTheme="minorHAnsi"/>
                <w:b/>
                <w:bCs/>
              </w:rPr>
              <w:t>Price</w:t>
            </w:r>
            <w:r w:rsidR="00181A8B">
              <w:rPr>
                <w:rFonts w:asciiTheme="minorHAnsi" w:hAnsiTheme="minorHAnsi"/>
                <w:b/>
                <w:bCs/>
              </w:rPr>
              <w:t xml:space="preserve"> in (IQD)</w:t>
            </w:r>
            <w:bookmarkStart w:id="0" w:name="_GoBack"/>
            <w:bookmarkEnd w:id="0"/>
          </w:p>
        </w:tc>
      </w:tr>
      <w:tr w:rsidR="00501F5F" w:rsidRPr="00501F5F" w14:paraId="6D4CB7A1" w14:textId="77777777" w:rsidTr="00501F5F">
        <w:trPr>
          <w:trHeight w:val="352"/>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14:paraId="7DA6F6EF" w14:textId="77777777" w:rsidR="00501F5F" w:rsidRPr="00501F5F" w:rsidRDefault="00501F5F" w:rsidP="006D5B6A">
            <w:pPr>
              <w:pStyle w:val="ListParagraph"/>
              <w:numPr>
                <w:ilvl w:val="0"/>
                <w:numId w:val="42"/>
              </w:numPr>
              <w:spacing w:after="0" w:line="240" w:lineRule="auto"/>
              <w:rPr>
                <w:rFonts w:asciiTheme="minorHAnsi" w:hAnsiTheme="minorHAnsi"/>
                <w:color w:val="000000"/>
              </w:rPr>
            </w:pPr>
          </w:p>
        </w:tc>
        <w:tc>
          <w:tcPr>
            <w:tcW w:w="6369" w:type="dxa"/>
            <w:tcBorders>
              <w:top w:val="single" w:sz="4" w:space="0" w:color="auto"/>
              <w:left w:val="nil"/>
              <w:bottom w:val="single" w:sz="4" w:space="0" w:color="auto"/>
              <w:right w:val="single" w:sz="4" w:space="0" w:color="auto"/>
            </w:tcBorders>
            <w:shd w:val="clear" w:color="auto" w:fill="auto"/>
            <w:vAlign w:val="center"/>
          </w:tcPr>
          <w:p w14:paraId="095C3925"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Oats biscuit similar to "OAT 25 Coklat" / pack of three biscuits - different flavor.</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208FFE8"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Piece</w:t>
            </w:r>
          </w:p>
        </w:tc>
        <w:tc>
          <w:tcPr>
            <w:tcW w:w="709" w:type="dxa"/>
            <w:tcBorders>
              <w:top w:val="nil"/>
              <w:left w:val="nil"/>
              <w:bottom w:val="single" w:sz="4" w:space="0" w:color="auto"/>
              <w:right w:val="single" w:sz="4" w:space="0" w:color="auto"/>
            </w:tcBorders>
            <w:shd w:val="clear" w:color="auto" w:fill="auto"/>
            <w:noWrap/>
            <w:vAlign w:val="center"/>
          </w:tcPr>
          <w:p w14:paraId="1E4E3B5A"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3A47BDE4"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78376DA3" w14:textId="77777777" w:rsidTr="00501F5F">
        <w:trPr>
          <w:trHeight w:val="232"/>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332D9998"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hideMark/>
          </w:tcPr>
          <w:p w14:paraId="776A2AAA"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Boxes of Nescafe Classic 3 in 1 (Each box contains 24 plastic tubes).</w:t>
            </w:r>
          </w:p>
        </w:tc>
        <w:tc>
          <w:tcPr>
            <w:tcW w:w="992" w:type="dxa"/>
            <w:tcBorders>
              <w:top w:val="nil"/>
              <w:left w:val="nil"/>
              <w:bottom w:val="single" w:sz="4" w:space="0" w:color="auto"/>
              <w:right w:val="single" w:sz="4" w:space="0" w:color="auto"/>
            </w:tcBorders>
            <w:shd w:val="clear" w:color="auto" w:fill="auto"/>
            <w:noWrap/>
            <w:vAlign w:val="center"/>
            <w:hideMark/>
          </w:tcPr>
          <w:p w14:paraId="3EF3C2C7"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Box</w:t>
            </w:r>
          </w:p>
        </w:tc>
        <w:tc>
          <w:tcPr>
            <w:tcW w:w="709" w:type="dxa"/>
            <w:tcBorders>
              <w:top w:val="nil"/>
              <w:left w:val="nil"/>
              <w:bottom w:val="single" w:sz="4" w:space="0" w:color="auto"/>
              <w:right w:val="single" w:sz="4" w:space="0" w:color="auto"/>
            </w:tcBorders>
            <w:shd w:val="clear" w:color="auto" w:fill="auto"/>
            <w:noWrap/>
            <w:vAlign w:val="center"/>
            <w:hideMark/>
          </w:tcPr>
          <w:p w14:paraId="2884326C"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728F22D0"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52E9AF14" w14:textId="77777777" w:rsidTr="006D5B6A">
        <w:trPr>
          <w:trHeight w:val="45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0175EB99"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hideMark/>
          </w:tcPr>
          <w:p w14:paraId="23DBF6EB"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 xml:space="preserve">Boxes of tea bags cardamom flavor (Each box contains 100 tea bags) - Similar to "Ahmed Tea" </w:t>
            </w:r>
          </w:p>
        </w:tc>
        <w:tc>
          <w:tcPr>
            <w:tcW w:w="992" w:type="dxa"/>
            <w:tcBorders>
              <w:top w:val="nil"/>
              <w:left w:val="nil"/>
              <w:bottom w:val="single" w:sz="4" w:space="0" w:color="auto"/>
              <w:right w:val="single" w:sz="4" w:space="0" w:color="auto"/>
            </w:tcBorders>
            <w:shd w:val="clear" w:color="auto" w:fill="auto"/>
            <w:noWrap/>
            <w:vAlign w:val="center"/>
            <w:hideMark/>
          </w:tcPr>
          <w:p w14:paraId="489C60E6"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Box</w:t>
            </w:r>
          </w:p>
        </w:tc>
        <w:tc>
          <w:tcPr>
            <w:tcW w:w="709" w:type="dxa"/>
            <w:tcBorders>
              <w:top w:val="nil"/>
              <w:left w:val="nil"/>
              <w:bottom w:val="single" w:sz="4" w:space="0" w:color="auto"/>
              <w:right w:val="single" w:sz="4" w:space="0" w:color="auto"/>
            </w:tcBorders>
            <w:shd w:val="clear" w:color="auto" w:fill="auto"/>
            <w:noWrap/>
            <w:vAlign w:val="center"/>
            <w:hideMark/>
          </w:tcPr>
          <w:p w14:paraId="323E407E"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193CF758"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57259773" w14:textId="77777777" w:rsidTr="006D5B6A">
        <w:trPr>
          <w:trHeight w:val="435"/>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9EE7060"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hideMark/>
          </w:tcPr>
          <w:p w14:paraId="7B59F21B"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 xml:space="preserve">Pack of White sugar tubes/sugar sachets (each pack contains 500 tubes/sachets). Weight per tube/sachet is 3 grams. Ingredients: Cane sugar and refined sugar.  </w:t>
            </w:r>
          </w:p>
        </w:tc>
        <w:tc>
          <w:tcPr>
            <w:tcW w:w="992" w:type="dxa"/>
            <w:tcBorders>
              <w:top w:val="nil"/>
              <w:left w:val="nil"/>
              <w:bottom w:val="single" w:sz="4" w:space="0" w:color="auto"/>
              <w:right w:val="single" w:sz="4" w:space="0" w:color="auto"/>
            </w:tcBorders>
            <w:shd w:val="clear" w:color="auto" w:fill="auto"/>
            <w:noWrap/>
            <w:vAlign w:val="center"/>
            <w:hideMark/>
          </w:tcPr>
          <w:p w14:paraId="44A9F0D7"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Pack</w:t>
            </w:r>
          </w:p>
        </w:tc>
        <w:tc>
          <w:tcPr>
            <w:tcW w:w="709" w:type="dxa"/>
            <w:tcBorders>
              <w:top w:val="nil"/>
              <w:left w:val="nil"/>
              <w:bottom w:val="single" w:sz="4" w:space="0" w:color="auto"/>
              <w:right w:val="single" w:sz="4" w:space="0" w:color="auto"/>
            </w:tcBorders>
            <w:shd w:val="clear" w:color="auto" w:fill="auto"/>
            <w:noWrap/>
            <w:vAlign w:val="center"/>
            <w:hideMark/>
          </w:tcPr>
          <w:p w14:paraId="46894BD6"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1C2F2184"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6509EAEE" w14:textId="77777777" w:rsidTr="006D5B6A">
        <w:trPr>
          <w:trHeight w:val="435"/>
        </w:trPr>
        <w:tc>
          <w:tcPr>
            <w:tcW w:w="1180" w:type="dxa"/>
            <w:tcBorders>
              <w:top w:val="nil"/>
              <w:left w:val="single" w:sz="4" w:space="0" w:color="auto"/>
              <w:bottom w:val="single" w:sz="4" w:space="0" w:color="auto"/>
              <w:right w:val="single" w:sz="4" w:space="0" w:color="auto"/>
            </w:tcBorders>
            <w:shd w:val="clear" w:color="auto" w:fill="auto"/>
            <w:vAlign w:val="center"/>
          </w:tcPr>
          <w:p w14:paraId="582FF017"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tcPr>
          <w:p w14:paraId="421A8FFA"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 xml:space="preserve">Pack of Brown sugar tubes/sugar sachets (each pack contains 500 tubes/sachets). Weight per tube/sachet is 3 grams. Ingredients: Cane sugar and refined sugar.  </w:t>
            </w:r>
          </w:p>
        </w:tc>
        <w:tc>
          <w:tcPr>
            <w:tcW w:w="992" w:type="dxa"/>
            <w:tcBorders>
              <w:top w:val="nil"/>
              <w:left w:val="nil"/>
              <w:bottom w:val="single" w:sz="4" w:space="0" w:color="auto"/>
              <w:right w:val="single" w:sz="4" w:space="0" w:color="auto"/>
            </w:tcBorders>
            <w:shd w:val="clear" w:color="auto" w:fill="auto"/>
            <w:noWrap/>
            <w:vAlign w:val="center"/>
          </w:tcPr>
          <w:p w14:paraId="101239B2" w14:textId="77777777" w:rsidR="00501F5F" w:rsidRPr="00501F5F" w:rsidRDefault="00501F5F" w:rsidP="006D5B6A">
            <w:pPr>
              <w:spacing w:after="0" w:line="240" w:lineRule="auto"/>
              <w:jc w:val="center"/>
              <w:rPr>
                <w:rFonts w:asciiTheme="minorHAnsi" w:hAnsiTheme="minorHAnsi" w:cs="Arial"/>
                <w:color w:val="000000"/>
              </w:rPr>
            </w:pPr>
            <w:r w:rsidRPr="00501F5F">
              <w:rPr>
                <w:rFonts w:asciiTheme="minorHAnsi" w:hAnsiTheme="minorHAnsi" w:cs="Arial"/>
                <w:color w:val="000000"/>
              </w:rPr>
              <w:t>Pack</w:t>
            </w:r>
          </w:p>
        </w:tc>
        <w:tc>
          <w:tcPr>
            <w:tcW w:w="709" w:type="dxa"/>
            <w:tcBorders>
              <w:top w:val="nil"/>
              <w:left w:val="nil"/>
              <w:bottom w:val="single" w:sz="4" w:space="0" w:color="auto"/>
              <w:right w:val="single" w:sz="4" w:space="0" w:color="auto"/>
            </w:tcBorders>
            <w:shd w:val="clear" w:color="auto" w:fill="auto"/>
            <w:noWrap/>
            <w:vAlign w:val="center"/>
          </w:tcPr>
          <w:p w14:paraId="263C2D45"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6DA16E1B"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3CB427C3" w14:textId="77777777" w:rsidTr="00501F5F">
        <w:trPr>
          <w:trHeight w:val="7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4886A6AB"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hideMark/>
          </w:tcPr>
          <w:p w14:paraId="70B4D1C6"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Multi flavor juice in carton, size of 250 ml.</w:t>
            </w:r>
          </w:p>
        </w:tc>
        <w:tc>
          <w:tcPr>
            <w:tcW w:w="992" w:type="dxa"/>
            <w:tcBorders>
              <w:top w:val="nil"/>
              <w:left w:val="nil"/>
              <w:bottom w:val="single" w:sz="4" w:space="0" w:color="auto"/>
              <w:right w:val="single" w:sz="4" w:space="0" w:color="auto"/>
            </w:tcBorders>
            <w:shd w:val="clear" w:color="auto" w:fill="auto"/>
            <w:noWrap/>
            <w:vAlign w:val="center"/>
            <w:hideMark/>
          </w:tcPr>
          <w:p w14:paraId="63E08918"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Piece</w:t>
            </w:r>
          </w:p>
        </w:tc>
        <w:tc>
          <w:tcPr>
            <w:tcW w:w="709" w:type="dxa"/>
            <w:tcBorders>
              <w:top w:val="nil"/>
              <w:left w:val="nil"/>
              <w:bottom w:val="single" w:sz="4" w:space="0" w:color="auto"/>
              <w:right w:val="single" w:sz="4" w:space="0" w:color="auto"/>
            </w:tcBorders>
            <w:shd w:val="clear" w:color="auto" w:fill="auto"/>
            <w:noWrap/>
            <w:vAlign w:val="center"/>
            <w:hideMark/>
          </w:tcPr>
          <w:p w14:paraId="37F85AC6"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4DBF3DD6"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6C4E2235" w14:textId="77777777" w:rsidTr="00501F5F">
        <w:trPr>
          <w:trHeight w:val="175"/>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66648B1"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bottom"/>
            <w:hideMark/>
          </w:tcPr>
          <w:p w14:paraId="7CFF9ADE"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s="Arial"/>
                <w:color w:val="000000"/>
              </w:rPr>
              <w:t>Juice - 250 ml can similar to Rani orange (Each box contains 24 pieces), orange flavor</w:t>
            </w:r>
          </w:p>
        </w:tc>
        <w:tc>
          <w:tcPr>
            <w:tcW w:w="992" w:type="dxa"/>
            <w:tcBorders>
              <w:top w:val="nil"/>
              <w:left w:val="nil"/>
              <w:bottom w:val="single" w:sz="4" w:space="0" w:color="auto"/>
              <w:right w:val="single" w:sz="4" w:space="0" w:color="auto"/>
            </w:tcBorders>
            <w:shd w:val="clear" w:color="auto" w:fill="auto"/>
            <w:noWrap/>
            <w:hideMark/>
          </w:tcPr>
          <w:p w14:paraId="74E53E6A"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Piece</w:t>
            </w:r>
          </w:p>
        </w:tc>
        <w:tc>
          <w:tcPr>
            <w:tcW w:w="709" w:type="dxa"/>
            <w:tcBorders>
              <w:top w:val="nil"/>
              <w:left w:val="nil"/>
              <w:bottom w:val="single" w:sz="4" w:space="0" w:color="auto"/>
              <w:right w:val="single" w:sz="4" w:space="0" w:color="auto"/>
            </w:tcBorders>
            <w:shd w:val="clear" w:color="auto" w:fill="auto"/>
            <w:noWrap/>
            <w:vAlign w:val="center"/>
            <w:hideMark/>
          </w:tcPr>
          <w:p w14:paraId="19986DCF"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07B95713"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5AE1BD6E" w14:textId="77777777" w:rsidTr="00501F5F">
        <w:trPr>
          <w:trHeight w:val="226"/>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0C832ED6"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vAlign w:val="center"/>
            <w:hideMark/>
          </w:tcPr>
          <w:p w14:paraId="1FA88AA8"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chocolate cake good quality similar to "cupcakes"</w:t>
            </w:r>
          </w:p>
        </w:tc>
        <w:tc>
          <w:tcPr>
            <w:tcW w:w="992" w:type="dxa"/>
            <w:tcBorders>
              <w:top w:val="nil"/>
              <w:left w:val="nil"/>
              <w:bottom w:val="single" w:sz="4" w:space="0" w:color="auto"/>
              <w:right w:val="single" w:sz="4" w:space="0" w:color="auto"/>
            </w:tcBorders>
            <w:shd w:val="clear" w:color="auto" w:fill="auto"/>
            <w:noWrap/>
            <w:hideMark/>
          </w:tcPr>
          <w:p w14:paraId="1FDC0A60"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Piece</w:t>
            </w:r>
          </w:p>
        </w:tc>
        <w:tc>
          <w:tcPr>
            <w:tcW w:w="709" w:type="dxa"/>
            <w:tcBorders>
              <w:top w:val="nil"/>
              <w:left w:val="nil"/>
              <w:bottom w:val="single" w:sz="4" w:space="0" w:color="auto"/>
              <w:right w:val="single" w:sz="4" w:space="0" w:color="auto"/>
            </w:tcBorders>
            <w:shd w:val="clear" w:color="auto" w:fill="auto"/>
            <w:noWrap/>
            <w:vAlign w:val="center"/>
            <w:hideMark/>
          </w:tcPr>
          <w:p w14:paraId="5786D951"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6B4BED76" w14:textId="77777777" w:rsidR="00501F5F" w:rsidRPr="00501F5F" w:rsidRDefault="00501F5F" w:rsidP="006D5B6A">
            <w:pPr>
              <w:spacing w:after="0" w:line="240" w:lineRule="auto"/>
              <w:jc w:val="both"/>
              <w:rPr>
                <w:rFonts w:asciiTheme="minorHAnsi" w:hAnsiTheme="minorHAnsi"/>
                <w:color w:val="000000"/>
              </w:rPr>
            </w:pPr>
          </w:p>
        </w:tc>
      </w:tr>
      <w:tr w:rsidR="00501F5F" w:rsidRPr="00501F5F" w14:paraId="4AABDEFA" w14:textId="77777777" w:rsidTr="00501F5F">
        <w:trPr>
          <w:trHeight w:val="151"/>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212CFEA7" w14:textId="77777777" w:rsidR="00501F5F" w:rsidRPr="00501F5F" w:rsidRDefault="00501F5F" w:rsidP="006D5B6A">
            <w:pPr>
              <w:pStyle w:val="ListParagraph"/>
              <w:numPr>
                <w:ilvl w:val="0"/>
                <w:numId w:val="42"/>
              </w:numPr>
              <w:spacing w:after="0" w:line="240" w:lineRule="auto"/>
              <w:jc w:val="center"/>
              <w:rPr>
                <w:rFonts w:asciiTheme="minorHAnsi" w:hAnsiTheme="minorHAnsi"/>
                <w:color w:val="000000"/>
              </w:rPr>
            </w:pPr>
          </w:p>
        </w:tc>
        <w:tc>
          <w:tcPr>
            <w:tcW w:w="6369" w:type="dxa"/>
            <w:tcBorders>
              <w:top w:val="nil"/>
              <w:left w:val="nil"/>
              <w:bottom w:val="single" w:sz="4" w:space="0" w:color="auto"/>
              <w:right w:val="single" w:sz="4" w:space="0" w:color="auto"/>
            </w:tcBorders>
            <w:shd w:val="clear" w:color="auto" w:fill="auto"/>
            <w:noWrap/>
            <w:vAlign w:val="center"/>
            <w:hideMark/>
          </w:tcPr>
          <w:p w14:paraId="56321067" w14:textId="77777777" w:rsidR="00501F5F" w:rsidRPr="00501F5F" w:rsidRDefault="00501F5F" w:rsidP="006D5B6A">
            <w:pPr>
              <w:spacing w:after="0" w:line="240" w:lineRule="auto"/>
              <w:rPr>
                <w:rFonts w:asciiTheme="minorHAnsi" w:hAnsiTheme="minorHAnsi"/>
                <w:color w:val="000000"/>
              </w:rPr>
            </w:pPr>
            <w:r w:rsidRPr="00501F5F">
              <w:rPr>
                <w:rFonts w:asciiTheme="minorHAnsi" w:hAnsiTheme="minorHAnsi"/>
                <w:color w:val="000000"/>
              </w:rPr>
              <w:t>500 ml water bottles</w:t>
            </w:r>
          </w:p>
        </w:tc>
        <w:tc>
          <w:tcPr>
            <w:tcW w:w="992" w:type="dxa"/>
            <w:tcBorders>
              <w:top w:val="nil"/>
              <w:left w:val="nil"/>
              <w:bottom w:val="single" w:sz="4" w:space="0" w:color="auto"/>
              <w:right w:val="single" w:sz="4" w:space="0" w:color="auto"/>
            </w:tcBorders>
            <w:shd w:val="clear" w:color="auto" w:fill="auto"/>
            <w:noWrap/>
            <w:hideMark/>
          </w:tcPr>
          <w:p w14:paraId="59AC210C"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s="Arial"/>
                <w:color w:val="000000"/>
              </w:rPr>
              <w:t>Piece</w:t>
            </w:r>
          </w:p>
        </w:tc>
        <w:tc>
          <w:tcPr>
            <w:tcW w:w="709" w:type="dxa"/>
            <w:tcBorders>
              <w:top w:val="nil"/>
              <w:left w:val="nil"/>
              <w:bottom w:val="single" w:sz="4" w:space="0" w:color="auto"/>
              <w:right w:val="single" w:sz="4" w:space="0" w:color="auto"/>
            </w:tcBorders>
            <w:shd w:val="clear" w:color="auto" w:fill="auto"/>
            <w:noWrap/>
            <w:vAlign w:val="center"/>
            <w:hideMark/>
          </w:tcPr>
          <w:p w14:paraId="3B7CBD33" w14:textId="77777777" w:rsidR="00501F5F" w:rsidRPr="00501F5F" w:rsidRDefault="00501F5F" w:rsidP="006D5B6A">
            <w:pPr>
              <w:spacing w:after="0" w:line="240" w:lineRule="auto"/>
              <w:jc w:val="center"/>
              <w:rPr>
                <w:rFonts w:asciiTheme="minorHAnsi" w:hAnsiTheme="minorHAnsi"/>
                <w:color w:val="000000"/>
              </w:rPr>
            </w:pPr>
            <w:r w:rsidRPr="00501F5F">
              <w:rPr>
                <w:rFonts w:asciiTheme="minorHAnsi" w:hAnsiTheme="minorHAnsi"/>
                <w:color w:val="000000"/>
              </w:rPr>
              <w:t>1</w:t>
            </w:r>
          </w:p>
        </w:tc>
        <w:tc>
          <w:tcPr>
            <w:tcW w:w="944" w:type="dxa"/>
            <w:tcBorders>
              <w:top w:val="nil"/>
              <w:left w:val="nil"/>
              <w:bottom w:val="single" w:sz="4" w:space="0" w:color="auto"/>
              <w:right w:val="single" w:sz="4" w:space="0" w:color="auto"/>
            </w:tcBorders>
          </w:tcPr>
          <w:p w14:paraId="3B732053" w14:textId="77777777" w:rsidR="00501F5F" w:rsidRPr="00501F5F" w:rsidRDefault="00501F5F" w:rsidP="006D5B6A">
            <w:pPr>
              <w:spacing w:after="0" w:line="240" w:lineRule="auto"/>
              <w:jc w:val="both"/>
              <w:rPr>
                <w:rFonts w:asciiTheme="minorHAnsi" w:hAnsiTheme="minorHAnsi"/>
                <w:color w:val="000000"/>
              </w:rPr>
            </w:pPr>
          </w:p>
        </w:tc>
      </w:tr>
    </w:tbl>
    <w:p w14:paraId="063DEA75" w14:textId="42C2CF49" w:rsidR="00D23CAB" w:rsidRDefault="00D23CAB" w:rsidP="00940642">
      <w:pPr>
        <w:spacing w:after="0"/>
        <w:rPr>
          <w:rFonts w:asciiTheme="minorHAnsi" w:hAnsiTheme="minorHAnsi"/>
          <w:b/>
          <w:sz w:val="20"/>
          <w:szCs w:val="20"/>
        </w:rPr>
      </w:pPr>
    </w:p>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0EF58A" w:rsidR="00940642" w:rsidRPr="00257C42" w:rsidRDefault="00CF017C" w:rsidP="00940642">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Offices in Baghdad and Ramadi or NRC warehouse in Amriyat Al Falluja</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E3904" w14:textId="77777777" w:rsidR="009752FF" w:rsidRDefault="009752FF" w:rsidP="00350FCD">
      <w:pPr>
        <w:spacing w:after="0" w:line="240" w:lineRule="auto"/>
      </w:pPr>
      <w:r>
        <w:separator/>
      </w:r>
    </w:p>
  </w:endnote>
  <w:endnote w:type="continuationSeparator" w:id="0">
    <w:p w14:paraId="300BFB55" w14:textId="77777777" w:rsidR="009752FF" w:rsidRDefault="009752FF" w:rsidP="00350FCD">
      <w:pPr>
        <w:spacing w:after="0" w:line="240" w:lineRule="auto"/>
      </w:pPr>
      <w:r>
        <w:continuationSeparator/>
      </w:r>
    </w:p>
  </w:endnote>
  <w:endnote w:type="continuationNotice" w:id="1">
    <w:p w14:paraId="155DE1CE" w14:textId="77777777" w:rsidR="009752FF" w:rsidRDefault="009752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BB2656" w:rsidRDefault="00BB2656"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3AE30935"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A8B">
      <w:rPr>
        <w:rStyle w:val="PageNumber"/>
        <w:noProof/>
      </w:rPr>
      <w:t>13</w:t>
    </w:r>
    <w:r>
      <w:rPr>
        <w:rStyle w:val="PageNumber"/>
      </w:rPr>
      <w:fldChar w:fldCharType="end"/>
    </w:r>
  </w:p>
  <w:p w14:paraId="51CBEFB7" w14:textId="77777777" w:rsidR="00BB2656" w:rsidRDefault="00BB2656"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BB2656" w:rsidRDefault="00BB2656"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73E331E7" w:rsidR="00BB2656" w:rsidRDefault="00BB2656"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A8B">
      <w:rPr>
        <w:rStyle w:val="PageNumber"/>
        <w:noProof/>
      </w:rPr>
      <w:t>14</w:t>
    </w:r>
    <w:r>
      <w:rPr>
        <w:rStyle w:val="PageNumber"/>
      </w:rPr>
      <w:fldChar w:fldCharType="end"/>
    </w:r>
  </w:p>
  <w:p w14:paraId="7281F2C3" w14:textId="77777777" w:rsidR="00BB2656" w:rsidRPr="00551EC9" w:rsidRDefault="00BB2656"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A1CFD" w14:textId="77777777" w:rsidR="009752FF" w:rsidRDefault="009752FF" w:rsidP="00350FCD">
      <w:pPr>
        <w:spacing w:after="0" w:line="240" w:lineRule="auto"/>
      </w:pPr>
      <w:r>
        <w:separator/>
      </w:r>
    </w:p>
  </w:footnote>
  <w:footnote w:type="continuationSeparator" w:id="0">
    <w:p w14:paraId="02CB9B2A" w14:textId="77777777" w:rsidR="009752FF" w:rsidRDefault="009752FF" w:rsidP="00350FCD">
      <w:pPr>
        <w:spacing w:after="0" w:line="240" w:lineRule="auto"/>
      </w:pPr>
      <w:r>
        <w:continuationSeparator/>
      </w:r>
    </w:p>
  </w:footnote>
  <w:footnote w:type="continuationNotice" w:id="1">
    <w:p w14:paraId="6CDAE247" w14:textId="77777777" w:rsidR="009752FF" w:rsidRDefault="009752F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BB2656" w:rsidRPr="007A7BC7" w:rsidRDefault="00BB2656"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BB2656" w:rsidRPr="007A7BC7" w:rsidRDefault="00BB2656"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660959"/>
    <w:multiLevelType w:val="hybridMultilevel"/>
    <w:tmpl w:val="8858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273379F3"/>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13"/>
  </w:num>
  <w:num w:numId="4">
    <w:abstractNumId w:val="1"/>
  </w:num>
  <w:num w:numId="5">
    <w:abstractNumId w:val="38"/>
  </w:num>
  <w:num w:numId="6">
    <w:abstractNumId w:val="2"/>
  </w:num>
  <w:num w:numId="7">
    <w:abstractNumId w:val="0"/>
  </w:num>
  <w:num w:numId="8">
    <w:abstractNumId w:val="35"/>
  </w:num>
  <w:num w:numId="9">
    <w:abstractNumId w:val="6"/>
  </w:num>
  <w:num w:numId="10">
    <w:abstractNumId w:val="5"/>
  </w:num>
  <w:num w:numId="11">
    <w:abstractNumId w:val="49"/>
  </w:num>
  <w:num w:numId="12">
    <w:abstractNumId w:val="11"/>
  </w:num>
  <w:num w:numId="13">
    <w:abstractNumId w:val="12"/>
  </w:num>
  <w:num w:numId="14">
    <w:abstractNumId w:val="45"/>
  </w:num>
  <w:num w:numId="15">
    <w:abstractNumId w:val="42"/>
  </w:num>
  <w:num w:numId="16">
    <w:abstractNumId w:val="33"/>
  </w:num>
  <w:num w:numId="17">
    <w:abstractNumId w:val="26"/>
  </w:num>
  <w:num w:numId="18">
    <w:abstractNumId w:val="46"/>
  </w:num>
  <w:num w:numId="19">
    <w:abstractNumId w:val="41"/>
  </w:num>
  <w:num w:numId="20">
    <w:abstractNumId w:val="47"/>
  </w:num>
  <w:num w:numId="21">
    <w:abstractNumId w:val="44"/>
  </w:num>
  <w:num w:numId="22">
    <w:abstractNumId w:val="10"/>
  </w:num>
  <w:num w:numId="23">
    <w:abstractNumId w:val="24"/>
  </w:num>
  <w:num w:numId="24">
    <w:abstractNumId w:val="43"/>
  </w:num>
  <w:num w:numId="25">
    <w:abstractNumId w:val="32"/>
  </w:num>
  <w:num w:numId="26">
    <w:abstractNumId w:val="15"/>
  </w:num>
  <w:num w:numId="27">
    <w:abstractNumId w:val="39"/>
  </w:num>
  <w:num w:numId="28">
    <w:abstractNumId w:val="7"/>
  </w:num>
  <w:num w:numId="29">
    <w:abstractNumId w:val="30"/>
  </w:num>
  <w:num w:numId="30">
    <w:abstractNumId w:val="9"/>
  </w:num>
  <w:num w:numId="31">
    <w:abstractNumId w:val="40"/>
  </w:num>
  <w:num w:numId="32">
    <w:abstractNumId w:val="19"/>
  </w:num>
  <w:num w:numId="33">
    <w:abstractNumId w:val="17"/>
  </w:num>
  <w:num w:numId="34">
    <w:abstractNumId w:val="22"/>
  </w:num>
  <w:num w:numId="35">
    <w:abstractNumId w:val="18"/>
  </w:num>
  <w:num w:numId="36">
    <w:abstractNumId w:val="4"/>
  </w:num>
  <w:num w:numId="37">
    <w:abstractNumId w:val="23"/>
  </w:num>
  <w:num w:numId="38">
    <w:abstractNumId w:val="34"/>
  </w:num>
  <w:num w:numId="39">
    <w:abstractNumId w:val="48"/>
  </w:num>
  <w:num w:numId="40">
    <w:abstractNumId w:val="36"/>
  </w:num>
  <w:num w:numId="41">
    <w:abstractNumId w:val="25"/>
  </w:num>
  <w:num w:numId="42">
    <w:abstractNumId w:val="21"/>
  </w:num>
  <w:num w:numId="43">
    <w:abstractNumId w:val="16"/>
  </w:num>
  <w:num w:numId="44">
    <w:abstractNumId w:val="3"/>
  </w:num>
  <w:num w:numId="45">
    <w:abstractNumId w:val="27"/>
  </w:num>
  <w:num w:numId="46">
    <w:abstractNumId w:val="8"/>
  </w:num>
  <w:num w:numId="47">
    <w:abstractNumId w:val="28"/>
  </w:num>
  <w:num w:numId="48">
    <w:abstractNumId w:val="29"/>
  </w:num>
  <w:num w:numId="49">
    <w:abstractNumId w:val="20"/>
  </w:num>
  <w:num w:numId="5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61F58"/>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3ECD"/>
    <w:rsid w:val="00175B7A"/>
    <w:rsid w:val="00181A8B"/>
    <w:rsid w:val="001901F8"/>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32DF"/>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01F5F"/>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97141"/>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40642"/>
    <w:rsid w:val="009463A4"/>
    <w:rsid w:val="009476CE"/>
    <w:rsid w:val="00961E74"/>
    <w:rsid w:val="009752FF"/>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45EB9"/>
    <w:rsid w:val="00B56EF8"/>
    <w:rsid w:val="00B64379"/>
    <w:rsid w:val="00B90D98"/>
    <w:rsid w:val="00B92619"/>
    <w:rsid w:val="00B942D0"/>
    <w:rsid w:val="00B96D3F"/>
    <w:rsid w:val="00BA059C"/>
    <w:rsid w:val="00BB257C"/>
    <w:rsid w:val="00BB2656"/>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6351"/>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543A8"/>
    <w:rsid w:val="00F73F25"/>
    <w:rsid w:val="00F80D31"/>
    <w:rsid w:val="00F8255C"/>
    <w:rsid w:val="00F87749"/>
    <w:rsid w:val="00FA014C"/>
    <w:rsid w:val="00FA4F27"/>
    <w:rsid w:val="00FD22FB"/>
    <w:rsid w:val="00FD25AD"/>
    <w:rsid w:val="00FF6500"/>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D26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C5B1A-CDA3-41A1-9907-E26DC51C4AB7}">
  <ds:schemaRefs>
    <ds:schemaRef ds:uri="http://schemas.openxmlformats.org/officeDocument/2006/bibliography"/>
  </ds:schemaRefs>
</ds:datastoreItem>
</file>

<file path=customXml/itemProps2.xml><?xml version="1.0" encoding="utf-8"?>
<ds:datastoreItem xmlns:ds="http://schemas.openxmlformats.org/officeDocument/2006/customXml" ds:itemID="{CD7F3653-2E43-4A51-BF36-B13BC8709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4855</Words>
  <Characters>27679</Characters>
  <Application>Microsoft Office Word</Application>
  <DocSecurity>0</DocSecurity>
  <Lines>230</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5</cp:revision>
  <cp:lastPrinted>2014-04-30T09:26:00Z</cp:lastPrinted>
  <dcterms:created xsi:type="dcterms:W3CDTF">2018-07-02T12:10:00Z</dcterms:created>
  <dcterms:modified xsi:type="dcterms:W3CDTF">2018-07-04T07:08:00Z</dcterms:modified>
</cp:coreProperties>
</file>