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0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1">
      <w:pPr>
        <w:contextualSpacing w:val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contextualSpacing w:val="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RFQ Title: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Supply of Tents</w:t>
      </w:r>
    </w:p>
    <w:p w:rsidR="00000000" w:rsidDel="00000000" w:rsidP="00000000" w:rsidRDefault="00000000" w:rsidRPr="00000000" w14:paraId="00000003">
      <w:pPr>
        <w:contextualSpacing w:val="0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RFQ Submission Deadline: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15th November 2018, 16:00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/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Human Relief Foundation, Dream City Villa 29, Erbil, Iraq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contextualSpacing w:val="0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RFQ Ref#: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HRFRFQTNT01080518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contextualSpacing w:val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contextualSpacing w:val="0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Summary:</w:t>
      </w:r>
    </w:p>
    <w:p w:rsidR="00000000" w:rsidDel="00000000" w:rsidP="00000000" w:rsidRDefault="00000000" w:rsidRPr="00000000" w14:paraId="00000007">
      <w:pPr>
        <w:contextualSpacing w:val="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Vendors are invited to submit a quotation for 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1,250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tents, which must meet the following minimum specifications:</w:t>
      </w:r>
    </w:p>
    <w:p w:rsidR="00000000" w:rsidDel="00000000" w:rsidP="00000000" w:rsidRDefault="00000000" w:rsidRPr="00000000" w14:paraId="00000008">
      <w:pPr>
        <w:contextualSpacing w:val="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numPr>
          <w:ilvl w:val="0"/>
          <w:numId w:val="4"/>
        </w:numPr>
        <w:ind w:left="720" w:hanging="360"/>
        <w:contextualSpacing w:val="1"/>
        <w:rPr>
          <w:rFonts w:ascii="Calibri" w:cs="Calibri" w:eastAsia="Calibri" w:hAnsi="Calibri"/>
          <w:sz w:val="22"/>
          <w:szCs w:val="22"/>
          <w:u w:val="none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6 person capacity</w:t>
      </w:r>
    </w:p>
    <w:p w:rsidR="00000000" w:rsidDel="00000000" w:rsidP="00000000" w:rsidRDefault="00000000" w:rsidRPr="00000000" w14:paraId="0000000A">
      <w:pPr>
        <w:numPr>
          <w:ilvl w:val="0"/>
          <w:numId w:val="4"/>
        </w:numPr>
        <w:ind w:left="720" w:hanging="360"/>
        <w:contextualSpacing w:val="1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90% cotton and 10% polyester canvas</w:t>
      </w:r>
    </w:p>
    <w:p w:rsidR="00000000" w:rsidDel="00000000" w:rsidP="00000000" w:rsidRDefault="00000000" w:rsidRPr="00000000" w14:paraId="0000000B">
      <w:pPr>
        <w:numPr>
          <w:ilvl w:val="0"/>
          <w:numId w:val="4"/>
        </w:numPr>
        <w:ind w:left="720" w:hanging="360"/>
        <w:contextualSpacing w:val="1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4x6 M floor space</w:t>
      </w:r>
    </w:p>
    <w:p w:rsidR="00000000" w:rsidDel="00000000" w:rsidP="00000000" w:rsidRDefault="00000000" w:rsidRPr="00000000" w14:paraId="0000000C">
      <w:pPr>
        <w:numPr>
          <w:ilvl w:val="0"/>
          <w:numId w:val="4"/>
        </w:numPr>
        <w:ind w:left="720" w:hanging="360"/>
        <w:contextualSpacing w:val="1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Natural colour</w:t>
      </w:r>
    </w:p>
    <w:p w:rsidR="00000000" w:rsidDel="00000000" w:rsidP="00000000" w:rsidRDefault="00000000" w:rsidRPr="00000000" w14:paraId="0000000D">
      <w:pPr>
        <w:numPr>
          <w:ilvl w:val="0"/>
          <w:numId w:val="4"/>
        </w:numPr>
        <w:ind w:left="720" w:hanging="360"/>
        <w:contextualSpacing w:val="1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Water and rot proofed with accessories.</w:t>
      </w:r>
    </w:p>
    <w:p w:rsidR="00000000" w:rsidDel="00000000" w:rsidP="00000000" w:rsidRDefault="00000000" w:rsidRPr="00000000" w14:paraId="0000000E">
      <w:pPr>
        <w:numPr>
          <w:ilvl w:val="0"/>
          <w:numId w:val="4"/>
        </w:numPr>
        <w:ind w:left="720" w:hanging="360"/>
        <w:contextualSpacing w:val="1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Centre height 1.90m.</w:t>
      </w:r>
    </w:p>
    <w:p w:rsidR="00000000" w:rsidDel="00000000" w:rsidP="00000000" w:rsidRDefault="00000000" w:rsidRPr="00000000" w14:paraId="0000000F">
      <w:pPr>
        <w:numPr>
          <w:ilvl w:val="0"/>
          <w:numId w:val="4"/>
        </w:numPr>
        <w:ind w:left="720" w:hanging="360"/>
        <w:contextualSpacing w:val="1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Wall height 0.9m.</w:t>
      </w:r>
    </w:p>
    <w:p w:rsidR="00000000" w:rsidDel="00000000" w:rsidP="00000000" w:rsidRDefault="00000000" w:rsidRPr="00000000" w14:paraId="00000010">
      <w:pPr>
        <w:numPr>
          <w:ilvl w:val="0"/>
          <w:numId w:val="4"/>
        </w:numPr>
        <w:ind w:left="720" w:hanging="360"/>
        <w:contextualSpacing w:val="1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Double fly/with groundsheet (4x6 M) standard version.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contextualSpacing w:val="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contextualSpacing w:val="0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Submission Requirements:</w:t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Rule="auto"/>
        <w:ind w:left="720" w:hanging="360"/>
        <w:contextualSpacing w:val="1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Detailed BoQ - stamped</w:t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Rule="auto"/>
        <w:ind w:left="720" w:hanging="360"/>
        <w:contextualSpacing w:val="1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Detailed pricing, and price breakdown - stamped</w:t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Rule="auto"/>
        <w:ind w:left="720" w:hanging="360"/>
        <w:contextualSpacing w:val="1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Printed BoQ and pricing - no handwriting</w:t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Rule="auto"/>
        <w:ind w:left="720" w:hanging="360"/>
        <w:contextualSpacing w:val="1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No correction pen on any document</w:t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Rule="auto"/>
        <w:ind w:left="720" w:hanging="360"/>
        <w:contextualSpacing w:val="1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Proposals in sealed envelopes</w:t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Rule="auto"/>
        <w:ind w:left="720" w:hanging="360"/>
        <w:contextualSpacing w:val="1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Place a CD containing soft copies of the documents in the envelope</w:t>
      </w:r>
    </w:p>
    <w:p w:rsidR="00000000" w:rsidDel="00000000" w:rsidP="00000000" w:rsidRDefault="00000000" w:rsidRPr="00000000" w14:paraId="00000019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Rule="auto"/>
        <w:ind w:left="720" w:hanging="360"/>
        <w:contextualSpacing w:val="1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Put the RFQ title, ref# and vendor name on the envelope and CD</w:t>
      </w:r>
    </w:p>
    <w:p w:rsidR="00000000" w:rsidDel="00000000" w:rsidP="00000000" w:rsidRDefault="00000000" w:rsidRPr="00000000" w14:paraId="0000001A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Rule="auto"/>
        <w:ind w:left="720" w:hanging="360"/>
        <w:contextualSpacing w:val="1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Put the RFQ ref# and name on each page of your quotation </w:t>
      </w:r>
    </w:p>
    <w:p w:rsidR="00000000" w:rsidDel="00000000" w:rsidP="00000000" w:rsidRDefault="00000000" w:rsidRPr="00000000" w14:paraId="0000001B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Rule="auto"/>
        <w:ind w:left="720" w:hanging="360"/>
        <w:contextualSpacing w:val="1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No email submission</w:t>
      </w:r>
    </w:p>
    <w:p w:rsidR="00000000" w:rsidDel="00000000" w:rsidP="00000000" w:rsidRDefault="00000000" w:rsidRPr="00000000" w14:paraId="0000001C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Rule="auto"/>
        <w:ind w:left="720" w:hanging="360"/>
        <w:contextualSpacing w:val="1"/>
        <w:rPr>
          <w:rFonts w:ascii="Calibri" w:cs="Calibri" w:eastAsia="Calibri" w:hAnsi="Calibri"/>
          <w:color w:val="000000"/>
          <w:sz w:val="22"/>
          <w:szCs w:val="22"/>
        </w:rPr>
      </w:pPr>
      <w:bookmarkStart w:colFirst="0" w:colLast="0" w:name="_gjdgxs" w:id="0"/>
      <w:bookmarkEnd w:id="0"/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Quotation currency: United States Dollars.</w:t>
      </w:r>
    </w:p>
    <w:p w:rsidR="00000000" w:rsidDel="00000000" w:rsidP="00000000" w:rsidRDefault="00000000" w:rsidRPr="00000000" w14:paraId="0000001D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Rule="auto"/>
        <w:ind w:left="720" w:hanging="360"/>
        <w:contextualSpacing w:val="1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If the submission deadline falls on a weekend or holiday, the next working day will be the new deadline</w:t>
      </w:r>
    </w:p>
    <w:p w:rsidR="00000000" w:rsidDel="00000000" w:rsidP="00000000" w:rsidRDefault="00000000" w:rsidRPr="00000000" w14:paraId="0000001E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Rule="auto"/>
        <w:ind w:left="720" w:hanging="360"/>
        <w:contextualSpacing w:val="1"/>
        <w:rPr>
          <w:rFonts w:ascii="Calibri" w:cs="Calibri" w:eastAsia="Calibri" w:hAnsi="Calibri"/>
          <w:b w:val="1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2"/>
          <w:szCs w:val="22"/>
          <w:rtl w:val="0"/>
        </w:rPr>
        <w:t xml:space="preserve">Interested vendors should submit all the required documents to HRF's Erbil Office. Address: 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Human Relief Foundation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1"/>
          <w:color w:val="000000"/>
          <w:sz w:val="22"/>
          <w:szCs w:val="22"/>
          <w:rtl w:val="0"/>
        </w:rPr>
        <w:t xml:space="preserve">Dream City Villa 29, Erbil, Iraq.</w:t>
      </w:r>
    </w:p>
    <w:p w:rsidR="00000000" w:rsidDel="00000000" w:rsidP="00000000" w:rsidRDefault="00000000" w:rsidRPr="00000000" w14:paraId="0000001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hanging="720"/>
        <w:contextualSpacing w:val="0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contextualSpacing w:val="0"/>
        <w:rPr>
          <w:rFonts w:ascii="Calibri" w:cs="Calibri" w:eastAsia="Calibri" w:hAnsi="Calibri"/>
          <w:b w:val="1"/>
          <w:sz w:val="22"/>
          <w:szCs w:val="22"/>
        </w:rPr>
      </w:pPr>
      <w:bookmarkStart w:colFirst="0" w:colLast="0" w:name="_30j0zll" w:id="1"/>
      <w:bookmarkEnd w:id="1"/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Payment:</w:t>
      </w:r>
    </w:p>
    <w:p w:rsidR="00000000" w:rsidDel="00000000" w:rsidP="00000000" w:rsidRDefault="00000000" w:rsidRPr="00000000" w14:paraId="00000021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Rule="auto"/>
        <w:ind w:left="720" w:hanging="360"/>
        <w:contextualSpacing w:val="1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All HRF payments are made within 30 days of correct invoice submission</w:t>
      </w:r>
    </w:p>
    <w:p w:rsidR="00000000" w:rsidDel="00000000" w:rsidP="00000000" w:rsidRDefault="00000000" w:rsidRPr="00000000" w14:paraId="00000022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Rule="auto"/>
        <w:ind w:left="720" w:hanging="360"/>
        <w:contextualSpacing w:val="1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Correct invoices are submitted only after satisfactory completion of the work and GRN signing</w:t>
      </w:r>
    </w:p>
    <w:p w:rsidR="00000000" w:rsidDel="00000000" w:rsidP="00000000" w:rsidRDefault="00000000" w:rsidRPr="00000000" w14:paraId="00000023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Rule="auto"/>
        <w:ind w:left="720" w:hanging="360"/>
        <w:contextualSpacing w:val="1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Payment methods: bank transfer or cheque (bank transfer is preferred)</w:t>
      </w:r>
    </w:p>
    <w:p w:rsidR="00000000" w:rsidDel="00000000" w:rsidP="00000000" w:rsidRDefault="00000000" w:rsidRPr="00000000" w14:paraId="00000024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Rule="auto"/>
        <w:ind w:left="720" w:hanging="360"/>
        <w:contextualSpacing w:val="1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No cash payment under any circumstances</w:t>
      </w:r>
    </w:p>
    <w:p w:rsidR="00000000" w:rsidDel="00000000" w:rsidP="00000000" w:rsidRDefault="00000000" w:rsidRPr="00000000" w14:paraId="00000025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Rule="auto"/>
        <w:ind w:left="720" w:hanging="360"/>
        <w:contextualSpacing w:val="1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The vendor is responsible for any bank charges from their end</w:t>
      </w:r>
    </w:p>
    <w:p w:rsidR="00000000" w:rsidDel="00000000" w:rsidP="00000000" w:rsidRDefault="00000000" w:rsidRPr="00000000" w14:paraId="00000026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Rule="auto"/>
        <w:ind w:left="720" w:hanging="360"/>
        <w:contextualSpacing w:val="1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The vendor is responsible to provide a bank account that works with HRF’s bank in Iraq</w:t>
      </w:r>
    </w:p>
    <w:p w:rsidR="00000000" w:rsidDel="00000000" w:rsidP="00000000" w:rsidRDefault="00000000" w:rsidRPr="00000000" w14:paraId="0000002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hanging="720"/>
        <w:contextualSpacing w:val="0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contextualSpacing w:val="0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Vendor Registration:</w:t>
      </w:r>
    </w:p>
    <w:p w:rsidR="00000000" w:rsidDel="00000000" w:rsidP="00000000" w:rsidRDefault="00000000" w:rsidRPr="00000000" w14:paraId="00000029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Rule="auto"/>
        <w:ind w:left="720" w:hanging="360"/>
        <w:contextualSpacing w:val="1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Unregistered vendors are required to complete their registration before the end of the submission deadline</w:t>
      </w:r>
    </w:p>
    <w:p w:rsidR="00000000" w:rsidDel="00000000" w:rsidP="00000000" w:rsidRDefault="00000000" w:rsidRPr="00000000" w14:paraId="0000002A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Rule="auto"/>
        <w:ind w:left="720" w:hanging="360"/>
        <w:contextualSpacing w:val="1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Vendors that fail to register on time will not be considered in the opening session </w:t>
      </w:r>
    </w:p>
    <w:p w:rsidR="00000000" w:rsidDel="00000000" w:rsidP="00000000" w:rsidRDefault="00000000" w:rsidRPr="00000000" w14:paraId="0000002B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Rule="auto"/>
        <w:ind w:left="720" w:hanging="360"/>
        <w:contextualSpacing w:val="1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To complete vendor registration, please see the attached Vendor Registration form in this advertisement</w:t>
      </w:r>
    </w:p>
    <w:p w:rsidR="00000000" w:rsidDel="00000000" w:rsidP="00000000" w:rsidRDefault="00000000" w:rsidRPr="00000000" w14:paraId="0000002C">
      <w:pPr>
        <w:contextualSpacing w:val="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contextualSpacing w:val="0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Samples:</w:t>
      </w:r>
    </w:p>
    <w:p w:rsidR="00000000" w:rsidDel="00000000" w:rsidP="00000000" w:rsidRDefault="00000000" w:rsidRPr="00000000" w14:paraId="0000002E">
      <w:pPr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Rule="auto"/>
        <w:ind w:left="720" w:hanging="360"/>
        <w:contextualSpacing w:val="1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HRF may request samples of proposed items for testing, samples won’t be returned to the vendors unless stated otherwise by HRF in writing</w:t>
      </w:r>
    </w:p>
    <w:p w:rsidR="00000000" w:rsidDel="00000000" w:rsidP="00000000" w:rsidRDefault="00000000" w:rsidRPr="00000000" w14:paraId="0000002F">
      <w:pPr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Rule="auto"/>
        <w:ind w:left="720" w:hanging="360"/>
        <w:contextualSpacing w:val="1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Samples must be clearly marked to indicate the RFQ and vendor name</w:t>
      </w:r>
    </w:p>
    <w:p w:rsidR="00000000" w:rsidDel="00000000" w:rsidP="00000000" w:rsidRDefault="00000000" w:rsidRPr="00000000" w14:paraId="00000030">
      <w:pPr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Rule="auto"/>
        <w:ind w:left="720" w:hanging="360"/>
        <w:contextualSpacing w:val="1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A list of samples and their serials, if available, to be submitted with the samples</w:t>
      </w:r>
    </w:p>
    <w:p w:rsidR="00000000" w:rsidDel="00000000" w:rsidP="00000000" w:rsidRDefault="00000000" w:rsidRPr="00000000" w14:paraId="00000031">
      <w:pPr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Rule="auto"/>
        <w:ind w:left="720" w:hanging="360"/>
        <w:contextualSpacing w:val="1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All samples must be placed in appropriate boxes and delivered to HRF office as per instructions</w:t>
      </w:r>
    </w:p>
    <w:p w:rsidR="00000000" w:rsidDel="00000000" w:rsidP="00000000" w:rsidRDefault="00000000" w:rsidRPr="00000000" w14:paraId="00000032">
      <w:pPr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Rule="auto"/>
        <w:ind w:left="720" w:hanging="360"/>
        <w:contextualSpacing w:val="1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Sample requests are made prior to award</w:t>
      </w:r>
    </w:p>
    <w:p w:rsidR="00000000" w:rsidDel="00000000" w:rsidP="00000000" w:rsidRDefault="00000000" w:rsidRPr="00000000" w14:paraId="00000033">
      <w:pPr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Rule="auto"/>
        <w:ind w:left="720" w:hanging="360"/>
        <w:contextualSpacing w:val="1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If any lab test is required, the vendor will be liable for the test cost </w:t>
      </w:r>
    </w:p>
    <w:p w:rsidR="00000000" w:rsidDel="00000000" w:rsidP="00000000" w:rsidRDefault="00000000" w:rsidRPr="00000000" w14:paraId="00000034">
      <w:pPr>
        <w:contextualSpacing w:val="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contextualSpacing w:val="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contextualSpacing w:val="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contextualSpacing w:val="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contextualSpacing w:val="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contextualSpacing w:val="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contextualSpacing w:val="0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Other:</w:t>
      </w:r>
    </w:p>
    <w:p w:rsidR="00000000" w:rsidDel="00000000" w:rsidP="00000000" w:rsidRDefault="00000000" w:rsidRPr="00000000" w14:paraId="0000003B">
      <w:pPr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Rule="auto"/>
        <w:ind w:left="720" w:hanging="360"/>
        <w:contextualSpacing w:val="1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Bonds: not required at the RFQ stage</w:t>
      </w:r>
    </w:p>
    <w:p w:rsidR="00000000" w:rsidDel="00000000" w:rsidP="00000000" w:rsidRDefault="00000000" w:rsidRPr="00000000" w14:paraId="0000003C">
      <w:pPr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Rule="auto"/>
        <w:ind w:left="720" w:hanging="360"/>
        <w:contextualSpacing w:val="1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Site visits: not required </w:t>
      </w:r>
    </w:p>
    <w:p w:rsidR="00000000" w:rsidDel="00000000" w:rsidP="00000000" w:rsidRDefault="00000000" w:rsidRPr="00000000" w14:paraId="0000003D">
      <w:pPr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Rule="auto"/>
        <w:ind w:left="720" w:hanging="360"/>
        <w:contextualSpacing w:val="1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Pre-proposal meeting: not available</w:t>
      </w:r>
    </w:p>
    <w:p w:rsidR="00000000" w:rsidDel="00000000" w:rsidP="00000000" w:rsidRDefault="00000000" w:rsidRPr="00000000" w14:paraId="0000003E">
      <w:pPr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0" w:lineRule="auto"/>
        <w:ind w:left="720" w:hanging="360"/>
        <w:contextualSpacing w:val="1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Technical data: required where applicable</w:t>
      </w:r>
    </w:p>
    <w:sectPr>
      <w:headerReference r:id="rId6" w:type="default"/>
      <w:footerReference r:id="rId7" w:type="default"/>
      <w:footerReference r:id="rId8" w:type="even"/>
      <w:pgSz w:h="16840" w:w="11900"/>
      <w:pgMar w:bottom="720" w:top="720" w:left="720" w:right="720" w:header="284" w:footer="28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mbria"/>
  <w:font w:name="Georgia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0">
    <w:pPr>
      <w:contextualSpacing w:val="0"/>
      <w:rPr>
        <w:rFonts w:ascii="Calibri" w:cs="Calibri" w:eastAsia="Calibri" w:hAnsi="Calibri"/>
        <w:b w:val="1"/>
        <w:sz w:val="16"/>
        <w:szCs w:val="16"/>
      </w:rPr>
    </w:pPr>
    <w:r w:rsidDel="00000000" w:rsidR="00000000" w:rsidRPr="00000000">
      <w:rPr>
        <w:sz w:val="16"/>
        <w:szCs w:val="16"/>
        <w:rtl w:val="0"/>
      </w:rPr>
      <w:t xml:space="preserve">  </w:t>
    </w:r>
    <w:r w:rsidDel="00000000" w:rsidR="00000000" w:rsidRPr="00000000">
      <w:rPr>
        <w:sz w:val="16"/>
        <w:szCs w:val="16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sz w:val="16"/>
        <w:szCs w:val="16"/>
        <w:rtl w:val="0"/>
      </w:rPr>
      <w:t xml:space="preserve">            </w:t>
    </w:r>
    <w:r w:rsidDel="00000000" w:rsidR="00000000" w:rsidRPr="00000000">
      <w:rPr>
        <w:rFonts w:ascii="Calibri" w:cs="Calibri" w:eastAsia="Calibri" w:hAnsi="Calibri"/>
        <w:b w:val="1"/>
        <w:sz w:val="16"/>
        <w:szCs w:val="16"/>
        <w:rtl w:val="0"/>
      </w:rPr>
      <w:t xml:space="preserve">RFQ Ref#: </w:t>
    </w:r>
    <w:r w:rsidDel="00000000" w:rsidR="00000000" w:rsidRPr="00000000">
      <w:rPr>
        <w:rFonts w:ascii="Calibri" w:cs="Calibri" w:eastAsia="Calibri" w:hAnsi="Calibri"/>
        <w:sz w:val="16"/>
        <w:szCs w:val="16"/>
        <w:rtl w:val="0"/>
      </w:rPr>
      <w:t xml:space="preserve">HRFRFQTNT01080518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1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320"/>
        <w:tab w:val="right" w:pos="8640"/>
      </w:tabs>
      <w:contextualSpacing w:val="0"/>
      <w:rPr>
        <w:color w:val="00000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2">
    <w:pPr>
      <w:contextualSpacing w:val="0"/>
      <w:rPr>
        <w:rFonts w:ascii="Calibri" w:cs="Calibri" w:eastAsia="Calibri" w:hAnsi="Calibri"/>
        <w:b w:val="1"/>
        <w:sz w:val="16"/>
        <w:szCs w:val="16"/>
      </w:rPr>
    </w:pPr>
    <w:r w:rsidDel="00000000" w:rsidR="00000000" w:rsidRPr="00000000">
      <w:rPr>
        <w:sz w:val="16"/>
        <w:szCs w:val="16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sz w:val="16"/>
        <w:szCs w:val="16"/>
        <w:rtl w:val="0"/>
      </w:rPr>
      <w:t xml:space="preserve">             </w:t>
    </w:r>
    <w:r w:rsidDel="00000000" w:rsidR="00000000" w:rsidRPr="00000000">
      <w:rPr>
        <w:rFonts w:ascii="Calibri" w:cs="Calibri" w:eastAsia="Calibri" w:hAnsi="Calibri"/>
        <w:b w:val="1"/>
        <w:sz w:val="16"/>
        <w:szCs w:val="16"/>
        <w:rtl w:val="0"/>
      </w:rPr>
      <w:t xml:space="preserve">RFQ Ref#: </w:t>
    </w:r>
    <w:r w:rsidDel="00000000" w:rsidR="00000000" w:rsidRPr="00000000">
      <w:rPr>
        <w:rFonts w:ascii="Calibri" w:cs="Calibri" w:eastAsia="Calibri" w:hAnsi="Calibri"/>
        <w:sz w:val="16"/>
        <w:szCs w:val="16"/>
        <w:rtl w:val="0"/>
      </w:rPr>
      <w:t xml:space="preserve">HRFRFQTNT01080518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320"/>
        <w:tab w:val="right" w:pos="8640"/>
      </w:tabs>
      <w:contextualSpacing w:val="0"/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F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right" w:pos="10460"/>
      </w:tabs>
      <w:contextualSpacing w:val="0"/>
      <w:rPr>
        <w:color w:val="000000"/>
      </w:rPr>
    </w:pPr>
    <w:r w:rsidDel="00000000" w:rsidR="00000000" w:rsidRPr="00000000">
      <w:rPr>
        <w:color w:val="000000"/>
      </w:rPr>
      <w:drawing>
        <wp:inline distB="0" distT="0" distL="0" distR="0">
          <wp:extent cx="1485900" cy="486398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485900" cy="486398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Fonts w:ascii="Calibri" w:cs="Calibri" w:eastAsia="Calibri" w:hAnsi="Calibri"/>
        <w:b w:val="1"/>
        <w:color w:val="000000"/>
        <w:rtl w:val="0"/>
      </w:rPr>
      <w:t xml:space="preserve">                              REQUEST FOR QUOTATION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4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evenAndOddHeaders w:val="1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mbria" w:cs="Cambria" w:eastAsia="Cambria" w:hAnsi="Cambria"/>
        <w:sz w:val="24"/>
        <w:szCs w:val="24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footer" Target="footer2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