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CA2" w:rsidRPr="00DD670C" w:rsidRDefault="00022048" w:rsidP="00370985">
      <w:pPr>
        <w:pStyle w:val="GWSubtitleFrontPage"/>
        <w:jc w:val="both"/>
        <w:rPr>
          <w:b/>
          <w:color w:val="FF0000"/>
          <w:sz w:val="28"/>
          <w:szCs w:val="28"/>
        </w:rPr>
      </w:pPr>
      <w:r w:rsidRPr="00DD670C">
        <w:rPr>
          <w:b/>
          <w:noProof/>
          <w:color w:val="FF0000"/>
          <w:sz w:val="28"/>
          <w:szCs w:val="28"/>
          <w:lang w:val="en-GB" w:eastAsia="en-GB"/>
        </w:rPr>
        <w:drawing>
          <wp:inline distT="0" distB="0" distL="0" distR="0" wp14:anchorId="2C7E6FBD" wp14:editId="099181D3">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rsidR="00E32B39" w:rsidRPr="00DD670C" w:rsidRDefault="00047CA4" w:rsidP="00C97CB3">
      <w:pPr>
        <w:pStyle w:val="GWSubtitleFrontPage"/>
        <w:jc w:val="both"/>
        <w:rPr>
          <w:color w:val="3C3C3B"/>
          <w:sz w:val="28"/>
          <w:szCs w:val="28"/>
        </w:rPr>
      </w:pPr>
      <w:r>
        <w:rPr>
          <w:color w:val="3C3C3B"/>
          <w:sz w:val="28"/>
          <w:szCs w:val="28"/>
        </w:rPr>
        <w:t>08</w:t>
      </w:r>
      <w:r w:rsidR="00245526">
        <w:rPr>
          <w:color w:val="3C3C3B"/>
          <w:sz w:val="28"/>
          <w:szCs w:val="28"/>
        </w:rPr>
        <w:t xml:space="preserve"> </w:t>
      </w:r>
      <w:r w:rsidR="00723F10">
        <w:rPr>
          <w:color w:val="3C3C3B"/>
          <w:sz w:val="28"/>
          <w:szCs w:val="28"/>
        </w:rPr>
        <w:t>December</w:t>
      </w:r>
      <w:r w:rsidR="005B480F">
        <w:rPr>
          <w:color w:val="3C3C3B"/>
          <w:sz w:val="28"/>
          <w:szCs w:val="28"/>
        </w:rPr>
        <w:t xml:space="preserve"> </w:t>
      </w:r>
      <w:r w:rsidR="00071BD1" w:rsidRPr="00DD670C">
        <w:rPr>
          <w:color w:val="3C3C3B"/>
          <w:sz w:val="28"/>
          <w:szCs w:val="28"/>
        </w:rPr>
        <w:t>2018</w:t>
      </w:r>
    </w:p>
    <w:p w:rsidR="004C4981" w:rsidRPr="00DD670C" w:rsidRDefault="004C4981" w:rsidP="00370985">
      <w:pPr>
        <w:pStyle w:val="GWSubtitleFrontPage"/>
        <w:jc w:val="both"/>
        <w:rPr>
          <w:color w:val="3C3C3B"/>
          <w:sz w:val="28"/>
          <w:szCs w:val="28"/>
        </w:rPr>
      </w:pPr>
    </w:p>
    <w:p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rsidR="00022048" w:rsidRPr="00DD670C" w:rsidRDefault="00022048" w:rsidP="00370985">
      <w:pPr>
        <w:pStyle w:val="GWSubtitleFrontPage"/>
        <w:jc w:val="both"/>
        <w:rPr>
          <w:b/>
          <w:color w:val="3C3C3B"/>
          <w:sz w:val="28"/>
          <w:szCs w:val="28"/>
        </w:rPr>
      </w:pPr>
    </w:p>
    <w:p w:rsidR="000325CD" w:rsidRPr="00DD670C" w:rsidRDefault="003F2BD4" w:rsidP="00370985">
      <w:pPr>
        <w:pStyle w:val="GWSubtitleFrontPage"/>
        <w:jc w:val="both"/>
      </w:pPr>
      <w:r w:rsidRPr="00DD670C">
        <w:t>g</w:t>
      </w:r>
      <w:r w:rsidR="00C631BE">
        <w:t>arda.com</w:t>
      </w:r>
    </w:p>
    <w:p w:rsidR="000325CD" w:rsidRPr="00DD670C" w:rsidRDefault="000325CD" w:rsidP="00370985">
      <w:pPr>
        <w:jc w:val="both"/>
        <w:rPr>
          <w:rFonts w:cs="Arial"/>
          <w:b/>
          <w:szCs w:val="20"/>
        </w:rPr>
      </w:pPr>
    </w:p>
    <w:p w:rsidR="00C44427" w:rsidRPr="00DD670C" w:rsidRDefault="00341EE9" w:rsidP="00370985">
      <w:pPr>
        <w:jc w:val="both"/>
        <w:rPr>
          <w:rFonts w:cs="Arial"/>
        </w:rPr>
      </w:pPr>
      <w:r w:rsidRPr="00DD670C">
        <w:rPr>
          <w:rFonts w:cs="Arial"/>
          <w:noProof/>
          <w:lang w:val="en-GB" w:eastAsia="en-GB"/>
        </w:rPr>
        <w:drawing>
          <wp:inline distT="0" distB="0" distL="0" distR="0" wp14:anchorId="7A307B0D" wp14:editId="30ED944A">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rsidR="00464363" w:rsidRPr="00DD670C" w:rsidRDefault="00464363" w:rsidP="00370985">
      <w:pPr>
        <w:pStyle w:val="H1unlinkedTOC"/>
        <w:rPr>
          <w:rFonts w:cs="Arial"/>
        </w:rPr>
      </w:pPr>
      <w:bookmarkStart w:id="0" w:name="_Toc460237704"/>
      <w:bookmarkStart w:id="1" w:name="_Toc532052400"/>
      <w:r w:rsidRPr="00DD670C">
        <w:rPr>
          <w:rFonts w:cs="Arial"/>
        </w:rPr>
        <w:lastRenderedPageBreak/>
        <w:t>TABLE OF CONTENTS</w:t>
      </w:r>
      <w:bookmarkEnd w:id="0"/>
      <w:bookmarkEnd w:id="1"/>
    </w:p>
    <w:p w:rsidR="00291204" w:rsidRPr="00DD670C" w:rsidRDefault="00291204" w:rsidP="00370985">
      <w:pPr>
        <w:pStyle w:val="TOC1"/>
        <w:tabs>
          <w:tab w:val="right" w:leader="dot" w:pos="9440"/>
        </w:tabs>
        <w:jc w:val="both"/>
        <w:rPr>
          <w:b w:val="0"/>
          <w:szCs w:val="20"/>
        </w:rPr>
      </w:pPr>
    </w:p>
    <w:p w:rsidR="00B049AA"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532052400" w:history="1">
        <w:r w:rsidR="00B049AA" w:rsidRPr="00437988">
          <w:rPr>
            <w:rStyle w:val="Hyperlink"/>
            <w:noProof/>
          </w:rPr>
          <w:t>TABLE OF CONTENTS</w:t>
        </w:r>
        <w:r w:rsidR="00B049AA">
          <w:rPr>
            <w:noProof/>
            <w:webHidden/>
          </w:rPr>
          <w:tab/>
        </w:r>
        <w:r w:rsidR="00B049AA">
          <w:rPr>
            <w:noProof/>
            <w:webHidden/>
          </w:rPr>
          <w:fldChar w:fldCharType="begin"/>
        </w:r>
        <w:r w:rsidR="00B049AA">
          <w:rPr>
            <w:noProof/>
            <w:webHidden/>
          </w:rPr>
          <w:instrText xml:space="preserve"> PAGEREF _Toc532052400 \h </w:instrText>
        </w:r>
        <w:r w:rsidR="00B049AA">
          <w:rPr>
            <w:noProof/>
            <w:webHidden/>
          </w:rPr>
        </w:r>
        <w:r w:rsidR="00B049AA">
          <w:rPr>
            <w:noProof/>
            <w:webHidden/>
          </w:rPr>
          <w:fldChar w:fldCharType="separate"/>
        </w:r>
        <w:r w:rsidR="00545AE1">
          <w:rPr>
            <w:noProof/>
            <w:webHidden/>
          </w:rPr>
          <w:t>2</w:t>
        </w:r>
        <w:r w:rsidR="00B049AA">
          <w:rPr>
            <w:noProof/>
            <w:webHidden/>
          </w:rPr>
          <w:fldChar w:fldCharType="end"/>
        </w:r>
      </w:hyperlink>
    </w:p>
    <w:p w:rsidR="00B049AA" w:rsidRDefault="00B049AA">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052401" w:history="1">
        <w:r w:rsidRPr="00437988">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_Toc532052401 \h </w:instrText>
        </w:r>
        <w:r>
          <w:rPr>
            <w:noProof/>
            <w:webHidden/>
          </w:rPr>
        </w:r>
        <w:r>
          <w:rPr>
            <w:noProof/>
            <w:webHidden/>
          </w:rPr>
          <w:fldChar w:fldCharType="separate"/>
        </w:r>
        <w:r w:rsidR="00545AE1">
          <w:rPr>
            <w:noProof/>
            <w:webHidden/>
          </w:rPr>
          <w:t>3</w:t>
        </w:r>
        <w:r>
          <w:rPr>
            <w:noProof/>
            <w:webHidden/>
          </w:rPr>
          <w:fldChar w:fldCharType="end"/>
        </w:r>
      </w:hyperlink>
    </w:p>
    <w:p w:rsidR="00B049AA" w:rsidRDefault="00B049AA">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052402" w:history="1">
        <w:r w:rsidRPr="00437988">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_Toc532052402 \h </w:instrText>
        </w:r>
        <w:r>
          <w:rPr>
            <w:noProof/>
            <w:webHidden/>
          </w:rPr>
        </w:r>
        <w:r>
          <w:rPr>
            <w:noProof/>
            <w:webHidden/>
          </w:rPr>
          <w:fldChar w:fldCharType="separate"/>
        </w:r>
        <w:r w:rsidR="00545AE1">
          <w:rPr>
            <w:noProof/>
            <w:webHidden/>
          </w:rPr>
          <w:t>4</w:t>
        </w:r>
        <w:r>
          <w:rPr>
            <w:noProof/>
            <w:webHidden/>
          </w:rPr>
          <w:fldChar w:fldCharType="end"/>
        </w:r>
      </w:hyperlink>
    </w:p>
    <w:p w:rsidR="00B049AA" w:rsidRDefault="00B049AA">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052403" w:history="1">
        <w:r w:rsidRPr="00437988">
          <w:rPr>
            <w:rStyle w:val="Hyperlink"/>
            <w:noProof/>
            <w:lang w:val="en-GB"/>
          </w:rPr>
          <w:t>Short term outlook</w:t>
        </w:r>
        <w:r>
          <w:rPr>
            <w:noProof/>
            <w:webHidden/>
          </w:rPr>
          <w:tab/>
        </w:r>
        <w:r>
          <w:rPr>
            <w:noProof/>
            <w:webHidden/>
          </w:rPr>
          <w:fldChar w:fldCharType="begin"/>
        </w:r>
        <w:r>
          <w:rPr>
            <w:noProof/>
            <w:webHidden/>
          </w:rPr>
          <w:instrText xml:space="preserve"> PAGEREF _Toc532052403 \h </w:instrText>
        </w:r>
        <w:r>
          <w:rPr>
            <w:noProof/>
            <w:webHidden/>
          </w:rPr>
        </w:r>
        <w:r>
          <w:rPr>
            <w:noProof/>
            <w:webHidden/>
          </w:rPr>
          <w:fldChar w:fldCharType="separate"/>
        </w:r>
        <w:r w:rsidR="00545AE1">
          <w:rPr>
            <w:noProof/>
            <w:webHidden/>
          </w:rPr>
          <w:t>4</w:t>
        </w:r>
        <w:r>
          <w:rPr>
            <w:noProof/>
            <w:webHidden/>
          </w:rPr>
          <w:fldChar w:fldCharType="end"/>
        </w:r>
      </w:hyperlink>
    </w:p>
    <w:p w:rsidR="00B049AA" w:rsidRDefault="00B049AA">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052404" w:history="1">
        <w:r w:rsidRPr="00437988">
          <w:rPr>
            <w:rStyle w:val="Hyperlink"/>
            <w:noProof/>
            <w:lang w:val="en-GB"/>
          </w:rPr>
          <w:t>Medium to long term outlook</w:t>
        </w:r>
        <w:r>
          <w:rPr>
            <w:noProof/>
            <w:webHidden/>
          </w:rPr>
          <w:tab/>
        </w:r>
        <w:r>
          <w:rPr>
            <w:noProof/>
            <w:webHidden/>
          </w:rPr>
          <w:fldChar w:fldCharType="begin"/>
        </w:r>
        <w:r>
          <w:rPr>
            <w:noProof/>
            <w:webHidden/>
          </w:rPr>
          <w:instrText xml:space="preserve"> PAGEREF _Toc532052404 \h </w:instrText>
        </w:r>
        <w:r>
          <w:rPr>
            <w:noProof/>
            <w:webHidden/>
          </w:rPr>
        </w:r>
        <w:r>
          <w:rPr>
            <w:noProof/>
            <w:webHidden/>
          </w:rPr>
          <w:fldChar w:fldCharType="separate"/>
        </w:r>
        <w:r w:rsidR="00545AE1">
          <w:rPr>
            <w:noProof/>
            <w:webHidden/>
          </w:rPr>
          <w:t>4</w:t>
        </w:r>
        <w:r>
          <w:rPr>
            <w:noProof/>
            <w:webHidden/>
          </w:rPr>
          <w:fldChar w:fldCharType="end"/>
        </w:r>
      </w:hyperlink>
    </w:p>
    <w:p w:rsidR="00B049AA" w:rsidRDefault="00B049AA">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052405" w:history="1">
        <w:r w:rsidRPr="00437988">
          <w:rPr>
            <w:rStyle w:val="Hyperlink"/>
            <w:rFonts w:eastAsia="SimSun"/>
            <w:caps/>
            <w:noProof/>
            <w:spacing w:val="15"/>
            <w:lang w:eastAsia="ja-JP"/>
          </w:rPr>
          <w:t>Significant events</w:t>
        </w:r>
        <w:r>
          <w:rPr>
            <w:noProof/>
            <w:webHidden/>
          </w:rPr>
          <w:tab/>
        </w:r>
        <w:r>
          <w:rPr>
            <w:noProof/>
            <w:webHidden/>
          </w:rPr>
          <w:fldChar w:fldCharType="begin"/>
        </w:r>
        <w:r>
          <w:rPr>
            <w:noProof/>
            <w:webHidden/>
          </w:rPr>
          <w:instrText xml:space="preserve"> PAGEREF _Toc532052405 \h </w:instrText>
        </w:r>
        <w:r>
          <w:rPr>
            <w:noProof/>
            <w:webHidden/>
          </w:rPr>
        </w:r>
        <w:r>
          <w:rPr>
            <w:noProof/>
            <w:webHidden/>
          </w:rPr>
          <w:fldChar w:fldCharType="separate"/>
        </w:r>
        <w:r w:rsidR="00545AE1">
          <w:rPr>
            <w:noProof/>
            <w:webHidden/>
          </w:rPr>
          <w:t>5</w:t>
        </w:r>
        <w:r>
          <w:rPr>
            <w:noProof/>
            <w:webHidden/>
          </w:rPr>
          <w:fldChar w:fldCharType="end"/>
        </w:r>
      </w:hyperlink>
    </w:p>
    <w:p w:rsidR="00B049AA" w:rsidRDefault="00B049AA">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052406" w:history="1">
        <w:r w:rsidRPr="00437988">
          <w:rPr>
            <w:rStyle w:val="Hyperlink"/>
            <w:rFonts w:eastAsia="Times New Roman"/>
            <w:noProof/>
            <w:lang w:val="en-GB"/>
          </w:rPr>
          <w:t>Parliament session to approve Cabinet ended in chaos</w:t>
        </w:r>
        <w:r>
          <w:rPr>
            <w:noProof/>
            <w:webHidden/>
          </w:rPr>
          <w:tab/>
        </w:r>
        <w:r>
          <w:rPr>
            <w:noProof/>
            <w:webHidden/>
          </w:rPr>
          <w:fldChar w:fldCharType="begin"/>
        </w:r>
        <w:r>
          <w:rPr>
            <w:noProof/>
            <w:webHidden/>
          </w:rPr>
          <w:instrText xml:space="preserve"> PAGEREF _Toc532052406 \h </w:instrText>
        </w:r>
        <w:r>
          <w:rPr>
            <w:noProof/>
            <w:webHidden/>
          </w:rPr>
        </w:r>
        <w:r>
          <w:rPr>
            <w:noProof/>
            <w:webHidden/>
          </w:rPr>
          <w:fldChar w:fldCharType="separate"/>
        </w:r>
        <w:r w:rsidR="00545AE1">
          <w:rPr>
            <w:noProof/>
            <w:webHidden/>
          </w:rPr>
          <w:t>5</w:t>
        </w:r>
        <w:r>
          <w:rPr>
            <w:noProof/>
            <w:webHidden/>
          </w:rPr>
          <w:fldChar w:fldCharType="end"/>
        </w:r>
      </w:hyperlink>
    </w:p>
    <w:p w:rsidR="00B049AA" w:rsidRDefault="00B049AA">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052407" w:history="1">
        <w:r w:rsidRPr="00437988">
          <w:rPr>
            <w:rStyle w:val="Hyperlink"/>
            <w:rFonts w:eastAsia="Times New Roman"/>
            <w:noProof/>
            <w:lang w:val="en-GB"/>
          </w:rPr>
          <w:t>UNAMI’s monthly figures show further decline in civilian casualties</w:t>
        </w:r>
        <w:r>
          <w:rPr>
            <w:noProof/>
            <w:webHidden/>
          </w:rPr>
          <w:tab/>
        </w:r>
        <w:r>
          <w:rPr>
            <w:noProof/>
            <w:webHidden/>
          </w:rPr>
          <w:fldChar w:fldCharType="begin"/>
        </w:r>
        <w:r>
          <w:rPr>
            <w:noProof/>
            <w:webHidden/>
          </w:rPr>
          <w:instrText xml:space="preserve"> PAGEREF _Toc532052407 \h </w:instrText>
        </w:r>
        <w:r>
          <w:rPr>
            <w:noProof/>
            <w:webHidden/>
          </w:rPr>
        </w:r>
        <w:r>
          <w:rPr>
            <w:noProof/>
            <w:webHidden/>
          </w:rPr>
          <w:fldChar w:fldCharType="separate"/>
        </w:r>
        <w:r w:rsidR="00545AE1">
          <w:rPr>
            <w:noProof/>
            <w:webHidden/>
          </w:rPr>
          <w:t>5</w:t>
        </w:r>
        <w:r>
          <w:rPr>
            <w:noProof/>
            <w:webHidden/>
          </w:rPr>
          <w:fldChar w:fldCharType="end"/>
        </w:r>
      </w:hyperlink>
    </w:p>
    <w:p w:rsidR="00B049AA" w:rsidRDefault="00B049AA">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052408" w:history="1">
        <w:r w:rsidRPr="00437988">
          <w:rPr>
            <w:rStyle w:val="Hyperlink"/>
            <w:rFonts w:eastAsia="Times New Roman"/>
            <w:noProof/>
            <w:lang w:val="en-GB"/>
          </w:rPr>
          <w:t>Heavy rains and floods continues to put pressure on Nineveh province</w:t>
        </w:r>
        <w:r>
          <w:rPr>
            <w:noProof/>
            <w:webHidden/>
          </w:rPr>
          <w:tab/>
        </w:r>
        <w:r>
          <w:rPr>
            <w:noProof/>
            <w:webHidden/>
          </w:rPr>
          <w:fldChar w:fldCharType="begin"/>
        </w:r>
        <w:r>
          <w:rPr>
            <w:noProof/>
            <w:webHidden/>
          </w:rPr>
          <w:instrText xml:space="preserve"> PAGEREF _Toc532052408 \h </w:instrText>
        </w:r>
        <w:r>
          <w:rPr>
            <w:noProof/>
            <w:webHidden/>
          </w:rPr>
        </w:r>
        <w:r>
          <w:rPr>
            <w:noProof/>
            <w:webHidden/>
          </w:rPr>
          <w:fldChar w:fldCharType="separate"/>
        </w:r>
        <w:r w:rsidR="00545AE1">
          <w:rPr>
            <w:noProof/>
            <w:webHidden/>
          </w:rPr>
          <w:t>5</w:t>
        </w:r>
        <w:r>
          <w:rPr>
            <w:noProof/>
            <w:webHidden/>
          </w:rPr>
          <w:fldChar w:fldCharType="end"/>
        </w:r>
      </w:hyperlink>
    </w:p>
    <w:p w:rsidR="00B049AA" w:rsidRDefault="00B049AA">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052409" w:history="1">
        <w:r w:rsidRPr="00437988">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_Toc532052409 \h </w:instrText>
        </w:r>
        <w:r>
          <w:rPr>
            <w:noProof/>
            <w:webHidden/>
          </w:rPr>
        </w:r>
        <w:r>
          <w:rPr>
            <w:noProof/>
            <w:webHidden/>
          </w:rPr>
          <w:fldChar w:fldCharType="separate"/>
        </w:r>
        <w:r w:rsidR="00545AE1">
          <w:rPr>
            <w:noProof/>
            <w:webHidden/>
          </w:rPr>
          <w:t>5</w:t>
        </w:r>
        <w:r>
          <w:rPr>
            <w:noProof/>
            <w:webHidden/>
          </w:rPr>
          <w:fldChar w:fldCharType="end"/>
        </w:r>
      </w:hyperlink>
    </w:p>
    <w:p w:rsidR="00B049AA" w:rsidRDefault="00B049AA">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052410" w:history="1">
        <w:r w:rsidRPr="00437988">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_Toc532052410 \h </w:instrText>
        </w:r>
        <w:r>
          <w:rPr>
            <w:noProof/>
            <w:webHidden/>
          </w:rPr>
        </w:r>
        <w:r>
          <w:rPr>
            <w:noProof/>
            <w:webHidden/>
          </w:rPr>
          <w:fldChar w:fldCharType="separate"/>
        </w:r>
        <w:r w:rsidR="00545AE1">
          <w:rPr>
            <w:noProof/>
            <w:webHidden/>
          </w:rPr>
          <w:t>6</w:t>
        </w:r>
        <w:r>
          <w:rPr>
            <w:noProof/>
            <w:webHidden/>
          </w:rPr>
          <w:fldChar w:fldCharType="end"/>
        </w:r>
      </w:hyperlink>
    </w:p>
    <w:p w:rsidR="00B049AA" w:rsidRDefault="00B049AA">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052411" w:history="1">
        <w:r w:rsidRPr="00437988">
          <w:rPr>
            <w:rStyle w:val="Hyperlink"/>
            <w:noProof/>
            <w:lang w:val="en-GB"/>
          </w:rPr>
          <w:t>Political</w:t>
        </w:r>
        <w:r>
          <w:rPr>
            <w:noProof/>
            <w:webHidden/>
          </w:rPr>
          <w:tab/>
        </w:r>
        <w:r>
          <w:rPr>
            <w:noProof/>
            <w:webHidden/>
          </w:rPr>
          <w:fldChar w:fldCharType="begin"/>
        </w:r>
        <w:r>
          <w:rPr>
            <w:noProof/>
            <w:webHidden/>
          </w:rPr>
          <w:instrText xml:space="preserve"> PAGEREF _Toc532052411 \h </w:instrText>
        </w:r>
        <w:r>
          <w:rPr>
            <w:noProof/>
            <w:webHidden/>
          </w:rPr>
        </w:r>
        <w:r>
          <w:rPr>
            <w:noProof/>
            <w:webHidden/>
          </w:rPr>
          <w:fldChar w:fldCharType="separate"/>
        </w:r>
        <w:r w:rsidR="00545AE1">
          <w:rPr>
            <w:noProof/>
            <w:webHidden/>
          </w:rPr>
          <w:t>6</w:t>
        </w:r>
        <w:r>
          <w:rPr>
            <w:noProof/>
            <w:webHidden/>
          </w:rPr>
          <w:fldChar w:fldCharType="end"/>
        </w:r>
      </w:hyperlink>
    </w:p>
    <w:p w:rsidR="00B049AA" w:rsidRDefault="00B049AA">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052412" w:history="1">
        <w:r w:rsidRPr="00437988">
          <w:rPr>
            <w:rStyle w:val="Hyperlink"/>
            <w:noProof/>
            <w:lang w:val="en-GB"/>
          </w:rPr>
          <w:t>Security</w:t>
        </w:r>
        <w:r>
          <w:rPr>
            <w:noProof/>
            <w:webHidden/>
          </w:rPr>
          <w:tab/>
        </w:r>
        <w:r>
          <w:rPr>
            <w:noProof/>
            <w:webHidden/>
          </w:rPr>
          <w:fldChar w:fldCharType="begin"/>
        </w:r>
        <w:r>
          <w:rPr>
            <w:noProof/>
            <w:webHidden/>
          </w:rPr>
          <w:instrText xml:space="preserve"> PAGEREF _Toc532052412 \h </w:instrText>
        </w:r>
        <w:r>
          <w:rPr>
            <w:noProof/>
            <w:webHidden/>
          </w:rPr>
        </w:r>
        <w:r>
          <w:rPr>
            <w:noProof/>
            <w:webHidden/>
          </w:rPr>
          <w:fldChar w:fldCharType="separate"/>
        </w:r>
        <w:r w:rsidR="00545AE1">
          <w:rPr>
            <w:noProof/>
            <w:webHidden/>
          </w:rPr>
          <w:t>7</w:t>
        </w:r>
        <w:r>
          <w:rPr>
            <w:noProof/>
            <w:webHidden/>
          </w:rPr>
          <w:fldChar w:fldCharType="end"/>
        </w:r>
      </w:hyperlink>
    </w:p>
    <w:p w:rsidR="00B049AA" w:rsidRDefault="00B049AA">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052413" w:history="1">
        <w:r w:rsidRPr="00437988">
          <w:rPr>
            <w:rStyle w:val="Hyperlink"/>
            <w:noProof/>
            <w:lang w:val="en-GB"/>
          </w:rPr>
          <w:t>Humanitarian</w:t>
        </w:r>
        <w:r>
          <w:rPr>
            <w:noProof/>
            <w:webHidden/>
          </w:rPr>
          <w:tab/>
        </w:r>
        <w:r>
          <w:rPr>
            <w:noProof/>
            <w:webHidden/>
          </w:rPr>
          <w:fldChar w:fldCharType="begin"/>
        </w:r>
        <w:r>
          <w:rPr>
            <w:noProof/>
            <w:webHidden/>
          </w:rPr>
          <w:instrText xml:space="preserve"> PAGEREF _Toc532052413 \h </w:instrText>
        </w:r>
        <w:r>
          <w:rPr>
            <w:noProof/>
            <w:webHidden/>
          </w:rPr>
        </w:r>
        <w:r>
          <w:rPr>
            <w:noProof/>
            <w:webHidden/>
          </w:rPr>
          <w:fldChar w:fldCharType="separate"/>
        </w:r>
        <w:r w:rsidR="00545AE1">
          <w:rPr>
            <w:noProof/>
            <w:webHidden/>
          </w:rPr>
          <w:t>9</w:t>
        </w:r>
        <w:r>
          <w:rPr>
            <w:noProof/>
            <w:webHidden/>
          </w:rPr>
          <w:fldChar w:fldCharType="end"/>
        </w:r>
      </w:hyperlink>
    </w:p>
    <w:p w:rsidR="00B049AA" w:rsidRDefault="00B049AA">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052414" w:history="1">
        <w:r w:rsidRPr="00437988">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_Toc532052414 \h </w:instrText>
        </w:r>
        <w:r>
          <w:rPr>
            <w:noProof/>
            <w:webHidden/>
          </w:rPr>
        </w:r>
        <w:r>
          <w:rPr>
            <w:noProof/>
            <w:webHidden/>
          </w:rPr>
          <w:fldChar w:fldCharType="separate"/>
        </w:r>
        <w:r w:rsidR="00545AE1">
          <w:rPr>
            <w:noProof/>
            <w:webHidden/>
          </w:rPr>
          <w:t>10</w:t>
        </w:r>
        <w:r>
          <w:rPr>
            <w:noProof/>
            <w:webHidden/>
          </w:rPr>
          <w:fldChar w:fldCharType="end"/>
        </w:r>
      </w:hyperlink>
    </w:p>
    <w:p w:rsidR="00B049AA" w:rsidRDefault="00B049AA">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052415" w:history="1">
        <w:r w:rsidRPr="00437988">
          <w:rPr>
            <w:rStyle w:val="Hyperlink"/>
            <w:noProof/>
            <w:lang w:eastAsia="ja-JP"/>
          </w:rPr>
          <w:t>Countrywide Military/Secur</w:t>
        </w:r>
        <w:r w:rsidRPr="00437988">
          <w:rPr>
            <w:rStyle w:val="Hyperlink"/>
            <w:noProof/>
          </w:rPr>
          <w:t>i</w:t>
        </w:r>
        <w:r w:rsidRPr="00437988">
          <w:rPr>
            <w:rStyle w:val="Hyperlink"/>
            <w:noProof/>
            <w:lang w:eastAsia="ja-JP"/>
          </w:rPr>
          <w:t>ty Situation</w:t>
        </w:r>
        <w:r>
          <w:rPr>
            <w:noProof/>
            <w:webHidden/>
          </w:rPr>
          <w:tab/>
        </w:r>
        <w:r>
          <w:rPr>
            <w:noProof/>
            <w:webHidden/>
          </w:rPr>
          <w:fldChar w:fldCharType="begin"/>
        </w:r>
        <w:r>
          <w:rPr>
            <w:noProof/>
            <w:webHidden/>
          </w:rPr>
          <w:instrText xml:space="preserve"> PAGEREF _Toc532052415 \h </w:instrText>
        </w:r>
        <w:r>
          <w:rPr>
            <w:noProof/>
            <w:webHidden/>
          </w:rPr>
        </w:r>
        <w:r>
          <w:rPr>
            <w:noProof/>
            <w:webHidden/>
          </w:rPr>
          <w:fldChar w:fldCharType="separate"/>
        </w:r>
        <w:r w:rsidR="00545AE1">
          <w:rPr>
            <w:noProof/>
            <w:webHidden/>
          </w:rPr>
          <w:t>10</w:t>
        </w:r>
        <w:r>
          <w:rPr>
            <w:noProof/>
            <w:webHidden/>
          </w:rPr>
          <w:fldChar w:fldCharType="end"/>
        </w:r>
      </w:hyperlink>
    </w:p>
    <w:p w:rsidR="00B049AA" w:rsidRDefault="00B049AA">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052416" w:history="1">
        <w:r w:rsidRPr="00437988">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_Toc532052416 \h </w:instrText>
        </w:r>
        <w:r>
          <w:rPr>
            <w:noProof/>
            <w:webHidden/>
          </w:rPr>
        </w:r>
        <w:r>
          <w:rPr>
            <w:noProof/>
            <w:webHidden/>
          </w:rPr>
          <w:fldChar w:fldCharType="separate"/>
        </w:r>
        <w:r w:rsidR="00545AE1">
          <w:rPr>
            <w:noProof/>
            <w:webHidden/>
          </w:rPr>
          <w:t>15</w:t>
        </w:r>
        <w:r>
          <w:rPr>
            <w:noProof/>
            <w:webHidden/>
          </w:rPr>
          <w:fldChar w:fldCharType="end"/>
        </w:r>
      </w:hyperlink>
    </w:p>
    <w:p w:rsidR="00B049AA" w:rsidRDefault="00B049AA">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052417" w:history="1">
        <w:r w:rsidRPr="00437988">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_Toc532052417 \h </w:instrText>
        </w:r>
        <w:r>
          <w:rPr>
            <w:noProof/>
            <w:webHidden/>
          </w:rPr>
        </w:r>
        <w:r>
          <w:rPr>
            <w:noProof/>
            <w:webHidden/>
          </w:rPr>
          <w:fldChar w:fldCharType="separate"/>
        </w:r>
        <w:r w:rsidR="00545AE1">
          <w:rPr>
            <w:noProof/>
            <w:webHidden/>
          </w:rPr>
          <w:t>16</w:t>
        </w:r>
        <w:r>
          <w:rPr>
            <w:noProof/>
            <w:webHidden/>
          </w:rPr>
          <w:fldChar w:fldCharType="end"/>
        </w:r>
      </w:hyperlink>
    </w:p>
    <w:p w:rsidR="00B049AA" w:rsidRDefault="00B049AA">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052418" w:history="1">
        <w:r w:rsidRPr="00437988">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_Toc532052418 \h </w:instrText>
        </w:r>
        <w:r>
          <w:rPr>
            <w:noProof/>
            <w:webHidden/>
          </w:rPr>
        </w:r>
        <w:r>
          <w:rPr>
            <w:noProof/>
            <w:webHidden/>
          </w:rPr>
          <w:fldChar w:fldCharType="separate"/>
        </w:r>
        <w:r w:rsidR="00545AE1">
          <w:rPr>
            <w:noProof/>
            <w:webHidden/>
          </w:rPr>
          <w:t>16</w:t>
        </w:r>
        <w:r>
          <w:rPr>
            <w:noProof/>
            <w:webHidden/>
          </w:rPr>
          <w:fldChar w:fldCharType="end"/>
        </w:r>
      </w:hyperlink>
    </w:p>
    <w:p w:rsidR="005C024D" w:rsidRPr="00DD670C" w:rsidRDefault="00464363" w:rsidP="00370985">
      <w:pPr>
        <w:pStyle w:val="TOC1"/>
        <w:tabs>
          <w:tab w:val="right" w:leader="dot" w:pos="9973"/>
        </w:tabs>
        <w:jc w:val="both"/>
        <w:rPr>
          <w:b w:val="0"/>
          <w:szCs w:val="20"/>
        </w:rPr>
      </w:pPr>
      <w:r w:rsidRPr="00DD670C">
        <w:rPr>
          <w:b w:val="0"/>
          <w:szCs w:val="20"/>
        </w:rPr>
        <w:fldChar w:fldCharType="end"/>
      </w:r>
    </w:p>
    <w:p w:rsidR="006975C0" w:rsidRPr="00DD670C" w:rsidRDefault="006975C0" w:rsidP="00370985">
      <w:pPr>
        <w:jc w:val="both"/>
        <w:rPr>
          <w:rFonts w:cs="Arial"/>
          <w:lang w:val="en-GB"/>
        </w:rPr>
      </w:pPr>
    </w:p>
    <w:p w:rsidR="0044655F" w:rsidRPr="00DD670C" w:rsidRDefault="0044655F" w:rsidP="00370985">
      <w:pPr>
        <w:jc w:val="both"/>
        <w:rPr>
          <w:rFonts w:cs="Arial"/>
          <w:lang w:val="en-GB"/>
        </w:rPr>
      </w:pPr>
    </w:p>
    <w:p w:rsidR="00ED5CC7" w:rsidRPr="00DD670C" w:rsidRDefault="00ED5CC7" w:rsidP="00370985">
      <w:pPr>
        <w:jc w:val="both"/>
        <w:rPr>
          <w:rFonts w:cs="Arial"/>
          <w:lang w:val="en-GB"/>
        </w:rPr>
      </w:pPr>
    </w:p>
    <w:p w:rsidR="00222F98" w:rsidRPr="00DD670C" w:rsidRDefault="00222F98" w:rsidP="00370985">
      <w:pPr>
        <w:jc w:val="both"/>
        <w:rPr>
          <w:rFonts w:cs="Arial"/>
          <w:lang w:val="en-GB"/>
        </w:rPr>
      </w:pPr>
    </w:p>
    <w:p w:rsidR="00FC1246" w:rsidRPr="00DD670C" w:rsidRDefault="00FC1246" w:rsidP="00370985">
      <w:pPr>
        <w:pStyle w:val="TOC1"/>
        <w:tabs>
          <w:tab w:val="right" w:leader="dot" w:pos="9973"/>
        </w:tabs>
        <w:jc w:val="both"/>
        <w:rPr>
          <w:i/>
          <w:iCs/>
          <w:sz w:val="18"/>
          <w:szCs w:val="18"/>
          <w:lang w:val="en-GB"/>
        </w:rPr>
      </w:pPr>
    </w:p>
    <w:p w:rsidR="003113DD" w:rsidRPr="00DD670C" w:rsidRDefault="003113DD" w:rsidP="00370985">
      <w:pPr>
        <w:jc w:val="both"/>
        <w:rPr>
          <w:rFonts w:cs="Arial"/>
          <w:lang w:val="en-GB"/>
        </w:rPr>
      </w:pPr>
    </w:p>
    <w:p w:rsidR="001638A7" w:rsidRPr="00DD670C" w:rsidRDefault="001638A7" w:rsidP="00370985">
      <w:pPr>
        <w:jc w:val="both"/>
        <w:rPr>
          <w:rFonts w:cs="Arial"/>
          <w:lang w:val="en-GB"/>
        </w:rPr>
      </w:pPr>
    </w:p>
    <w:p w:rsidR="001638A7" w:rsidRPr="00DD670C" w:rsidRDefault="001638A7" w:rsidP="00370985">
      <w:pPr>
        <w:jc w:val="both"/>
        <w:rPr>
          <w:rFonts w:cs="Arial"/>
          <w:lang w:val="en-GB"/>
        </w:rPr>
      </w:pPr>
    </w:p>
    <w:p w:rsidR="00C8080D" w:rsidRPr="00DD670C" w:rsidRDefault="00C8080D" w:rsidP="00370985">
      <w:pPr>
        <w:jc w:val="both"/>
        <w:rPr>
          <w:rFonts w:cs="Arial"/>
          <w:lang w:val="en-GB"/>
        </w:rPr>
      </w:pPr>
    </w:p>
    <w:p w:rsidR="004872AB" w:rsidRDefault="004872AB" w:rsidP="00370985">
      <w:pPr>
        <w:jc w:val="both"/>
        <w:rPr>
          <w:rFonts w:cs="Arial"/>
          <w:lang w:val="en-GB"/>
        </w:rPr>
      </w:pPr>
    </w:p>
    <w:p w:rsidR="008171EA" w:rsidRDefault="008171EA" w:rsidP="00370985">
      <w:pPr>
        <w:jc w:val="both"/>
        <w:rPr>
          <w:rFonts w:cs="Arial"/>
          <w:lang w:val="en-GB"/>
        </w:rPr>
      </w:pPr>
    </w:p>
    <w:p w:rsidR="008171EA" w:rsidRPr="00DD670C" w:rsidRDefault="008171EA" w:rsidP="00370985">
      <w:pPr>
        <w:jc w:val="both"/>
        <w:rPr>
          <w:rFonts w:cs="Arial"/>
          <w:lang w:val="en-GB"/>
        </w:rPr>
      </w:pPr>
    </w:p>
    <w:p w:rsidR="007578B5" w:rsidRPr="00DD670C" w:rsidRDefault="007578B5" w:rsidP="00370985">
      <w:pPr>
        <w:pStyle w:val="02GWBodycopy"/>
        <w:rPr>
          <w:rFonts w:cs="Arial"/>
          <w:b/>
          <w:i/>
          <w:sz w:val="16"/>
          <w:szCs w:val="16"/>
        </w:rPr>
      </w:pPr>
    </w:p>
    <w:p w:rsidR="007578B5" w:rsidRPr="00DD670C" w:rsidRDefault="007578B5" w:rsidP="00370985">
      <w:pPr>
        <w:pStyle w:val="02GWBodycopy"/>
        <w:rPr>
          <w:rFonts w:cs="Arial"/>
          <w:b/>
          <w:i/>
          <w:sz w:val="16"/>
          <w:szCs w:val="16"/>
        </w:rPr>
      </w:pPr>
    </w:p>
    <w:p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xml:space="preserve">: The information and opinions expressed in this Report are the views of GardaWorld and constitute a judgment as at the date of the Report and are subject to change without notice. The information and opinions expressed in this Report have been formed in good faith </w:t>
      </w:r>
      <w:proofErr w:type="gramStart"/>
      <w:r w:rsidRPr="00DD670C">
        <w:rPr>
          <w:rFonts w:cs="Arial"/>
          <w:i/>
          <w:sz w:val="16"/>
          <w:szCs w:val="16"/>
        </w:rPr>
        <w:t>on the basis of</w:t>
      </w:r>
      <w:proofErr w:type="gramEnd"/>
      <w:r w:rsidRPr="00DD670C">
        <w:rPr>
          <w:rFonts w:cs="Arial"/>
          <w:i/>
          <w:sz w:val="16"/>
          <w:szCs w:val="16"/>
        </w:rPr>
        <w:t xml:space="preserve">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w:t>
      </w:r>
      <w:proofErr w:type="gramStart"/>
      <w:r w:rsidRPr="00DD670C">
        <w:rPr>
          <w:rFonts w:cs="Arial"/>
          <w:i/>
          <w:sz w:val="16"/>
          <w:szCs w:val="16"/>
        </w:rPr>
        <w:t>In particular, the</w:t>
      </w:r>
      <w:proofErr w:type="gramEnd"/>
      <w:r w:rsidRPr="00DD670C">
        <w:rPr>
          <w:rFonts w:cs="Arial"/>
          <w:i/>
          <w:sz w:val="16"/>
          <w:szCs w:val="16"/>
        </w:rPr>
        <w:t xml:space="preserve"> comments in this Report should not be construed as advice, legal or otherwise.</w:t>
      </w:r>
    </w:p>
    <w:p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2"/>
          <w:footerReference w:type="default" r:id="rId13"/>
          <w:pgSz w:w="11900" w:h="16840"/>
          <w:pgMar w:top="1714" w:right="1017" w:bottom="1440" w:left="900" w:header="706" w:footer="378" w:gutter="0"/>
          <w:cols w:space="708"/>
          <w:docGrid w:linePitch="326"/>
        </w:sectPr>
      </w:pPr>
    </w:p>
    <w:p w:rsidR="00C44427" w:rsidRPr="00DD670C" w:rsidRDefault="00C44427" w:rsidP="00370985">
      <w:pPr>
        <w:ind w:left="-540"/>
        <w:jc w:val="both"/>
        <w:rPr>
          <w:rFonts w:cs="Arial"/>
          <w:b/>
          <w:szCs w:val="20"/>
        </w:rPr>
      </w:pPr>
    </w:p>
    <w:p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 w:name="_Toc532052401"/>
      <w:r w:rsidRPr="00DD670C">
        <w:rPr>
          <w:rFonts w:eastAsia="SimSun" w:cs="Arial"/>
          <w:caps/>
          <w:color w:val="FFFFFF"/>
          <w:spacing w:val="15"/>
          <w:sz w:val="28"/>
          <w:szCs w:val="26"/>
          <w:lang w:eastAsia="ja-JP"/>
        </w:rPr>
        <w:t>Activity Map</w:t>
      </w:r>
      <w:bookmarkEnd w:id="2"/>
    </w:p>
    <w:p w:rsidR="0070157C" w:rsidRPr="00DD670C" w:rsidRDefault="0070157C" w:rsidP="00370985">
      <w:pPr>
        <w:spacing w:line="0" w:lineRule="atLeast"/>
        <w:jc w:val="both"/>
        <w:rPr>
          <w:rFonts w:eastAsia="MS PGothic" w:cs="Arial"/>
          <w:color w:val="auto"/>
          <w:sz w:val="2"/>
          <w:szCs w:val="20"/>
          <w:lang w:eastAsia="ja-JP"/>
        </w:rPr>
      </w:pPr>
    </w:p>
    <w:p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255EAA62" wp14:editId="3BBB40BA">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9AEF238" wp14:editId="678F0F3B">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76438" cy="343166"/>
                    </a:xfrm>
                    <a:prstGeom prst="rect">
                      <a:avLst/>
                    </a:prstGeom>
                    <a:ln w="12700">
                      <a:solidFill>
                        <a:schemeClr val="tx1"/>
                      </a:solidFill>
                    </a:ln>
                  </pic:spPr>
                </pic:pic>
              </a:graphicData>
            </a:graphic>
          </wp:inline>
        </w:drawing>
      </w:r>
    </w:p>
    <w:p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6"/>
          <w:footerReference w:type="default" r:id="rId17"/>
          <w:pgSz w:w="16840" w:h="11900" w:orient="landscape"/>
          <w:pgMar w:top="900" w:right="1714" w:bottom="1017" w:left="1440" w:header="706" w:footer="378" w:gutter="0"/>
          <w:cols w:space="708"/>
          <w:docGrid w:linePitch="326"/>
        </w:sectPr>
      </w:pPr>
    </w:p>
    <w:p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532052402"/>
      <w:r w:rsidRPr="00DD670C">
        <w:rPr>
          <w:rFonts w:eastAsia="SimSun" w:cs="Arial"/>
          <w:caps/>
          <w:color w:val="FFFFFF"/>
          <w:spacing w:val="15"/>
          <w:sz w:val="28"/>
          <w:szCs w:val="26"/>
          <w:lang w:eastAsia="ja-JP"/>
        </w:rPr>
        <w:lastRenderedPageBreak/>
        <w:t>OUTLOOK</w:t>
      </w:r>
      <w:bookmarkEnd w:id="3"/>
      <w:r w:rsidR="00357292">
        <w:rPr>
          <w:rFonts w:eastAsia="SimSun" w:cs="Arial"/>
          <w:caps/>
          <w:color w:val="FFFFFF"/>
          <w:spacing w:val="15"/>
          <w:sz w:val="28"/>
          <w:szCs w:val="26"/>
          <w:lang w:eastAsia="ja-JP"/>
        </w:rPr>
        <w:t xml:space="preserve"> </w:t>
      </w:r>
    </w:p>
    <w:p w:rsidR="00B02423" w:rsidRPr="00B02423" w:rsidRDefault="00B02423" w:rsidP="00B02423">
      <w:pPr>
        <w:keepNext/>
        <w:keepLines/>
        <w:spacing w:before="200"/>
        <w:outlineLvl w:val="1"/>
        <w:rPr>
          <w:rFonts w:eastAsiaTheme="majorEastAsia" w:cs="Arial"/>
          <w:b/>
          <w:bCs/>
          <w:color w:val="E42313"/>
          <w:sz w:val="24"/>
          <w:szCs w:val="26"/>
          <w:lang w:val="en-GB"/>
        </w:rPr>
      </w:pPr>
      <w:bookmarkStart w:id="4" w:name="_Toc518648070"/>
      <w:bookmarkStart w:id="5" w:name="_Toc493854896"/>
      <w:bookmarkStart w:id="6" w:name="_Toc505451848"/>
      <w:bookmarkStart w:id="7" w:name="_Toc532052403"/>
      <w:r w:rsidRPr="00B02423">
        <w:rPr>
          <w:rFonts w:eastAsiaTheme="majorEastAsia" w:cs="Arial"/>
          <w:b/>
          <w:bCs/>
          <w:color w:val="E42313"/>
          <w:sz w:val="24"/>
          <w:szCs w:val="26"/>
          <w:lang w:val="en-GB"/>
        </w:rPr>
        <w:t>Short term outlook</w:t>
      </w:r>
      <w:bookmarkEnd w:id="4"/>
      <w:bookmarkEnd w:id="7"/>
      <w:r w:rsidRPr="00B02423">
        <w:rPr>
          <w:rFonts w:eastAsiaTheme="majorEastAsia" w:cs="Arial"/>
          <w:b/>
          <w:bCs/>
          <w:color w:val="E42313"/>
          <w:sz w:val="24"/>
          <w:szCs w:val="26"/>
          <w:lang w:val="en-GB"/>
        </w:rPr>
        <w:t xml:space="preserve"> </w:t>
      </w:r>
    </w:p>
    <w:p w:rsidR="00B02423" w:rsidRPr="00B02423" w:rsidRDefault="00B02423" w:rsidP="00B02423">
      <w:pPr>
        <w:spacing w:after="60" w:line="276" w:lineRule="auto"/>
        <w:ind w:left="284"/>
        <w:jc w:val="both"/>
        <w:rPr>
          <w:rFonts w:cs="Arial"/>
          <w:lang w:val="en-GB" w:eastAsia="ja-JP"/>
        </w:rPr>
      </w:pPr>
    </w:p>
    <w:p w:rsidR="00D92B11" w:rsidRPr="00D92B11" w:rsidRDefault="00D92B11" w:rsidP="00D92B11">
      <w:pPr>
        <w:pStyle w:val="Bulletlist"/>
      </w:pPr>
      <w:bookmarkStart w:id="8" w:name="_Toc519855161"/>
      <w:bookmarkStart w:id="9" w:name="_Toc519958483"/>
      <w:bookmarkStart w:id="10" w:name="_Toc523474550"/>
      <w:bookmarkEnd w:id="5"/>
      <w:bookmarkEnd w:id="6"/>
      <w:r w:rsidRPr="00D92B11">
        <w:t xml:space="preserve">Islamic State claimed responsibility for a wave of IED attacks across Baghdad city on November 04.  The five separate IED detonations claimed the lives of at least seven people and wounded 20 others and took place within two hours of each other suggesting a degree of coordination that only IS could achieve, utilising established networks within the city.  However, these attacks utilised low-yield IEDs, and we have not seen large-scale, mass casualty attacks against civilian targets in Baghdad for many months.  These latest attacks therefore do not necessarily mark a return to these forms of larger operations by the IS group, although they may represent a statement by IS to try and demonstrate its continued (but declining) relevance, as opposed to the start of a sustained uptick in violence.  </w:t>
      </w:r>
    </w:p>
    <w:p w:rsidR="00D92B11" w:rsidRDefault="00D92B11" w:rsidP="00D92B11">
      <w:pPr>
        <w:pStyle w:val="Bulletlist"/>
        <w:numPr>
          <w:ilvl w:val="0"/>
          <w:numId w:val="0"/>
        </w:numPr>
        <w:ind w:left="284"/>
      </w:pPr>
    </w:p>
    <w:p w:rsidR="005B75F7" w:rsidRDefault="005B75F7" w:rsidP="005B75F7">
      <w:pPr>
        <w:pStyle w:val="Bulletlist"/>
        <w:ind w:left="284" w:hanging="360"/>
      </w:pPr>
      <w:r>
        <w:t>While the sit</w:t>
      </w:r>
      <w:r w:rsidR="00160DBF">
        <w:t xml:space="preserve">uation in Basra has calmed </w:t>
      </w:r>
      <w:r>
        <w:t xml:space="preserve">since the violent unrest earlier in the month, political tensions are assessed to remain high with an associated risk of spontaneous gatherings.  An increased security posture for preventive reasons can be expected to remain in the city with additional security deployments and increased checkpoint scrutiny.  </w:t>
      </w:r>
    </w:p>
    <w:p w:rsidR="005B75F7" w:rsidRDefault="005B75F7" w:rsidP="005B75F7">
      <w:pPr>
        <w:pStyle w:val="Bulletlist"/>
        <w:numPr>
          <w:ilvl w:val="0"/>
          <w:numId w:val="0"/>
        </w:numPr>
        <w:ind w:left="284"/>
      </w:pPr>
    </w:p>
    <w:p w:rsidR="005B75F7" w:rsidRPr="00117E62" w:rsidRDefault="005B75F7" w:rsidP="005B75F7">
      <w:pPr>
        <w:numPr>
          <w:ilvl w:val="0"/>
          <w:numId w:val="1"/>
        </w:numPr>
        <w:spacing w:after="60" w:line="276" w:lineRule="auto"/>
        <w:ind w:left="284" w:hanging="284"/>
        <w:jc w:val="both"/>
        <w:rPr>
          <w:rFonts w:cs="Arial"/>
          <w:lang w:eastAsia="ja-JP"/>
        </w:rPr>
      </w:pPr>
      <w:r>
        <w:rPr>
          <w:rFonts w:cs="Arial"/>
          <w:szCs w:val="20"/>
          <w:lang w:eastAsia="ja-JP"/>
        </w:rPr>
        <w:t xml:space="preserve">IDF attacks on the International Zone, Baghdad and the US consulate near Basra International Airport suggests heightened intent to target US interests in the country. While no group has claimed responsibility for the attacks, it is likely that Iranian-backed elements are behind these incidents </w:t>
      </w:r>
      <w:proofErr w:type="gramStart"/>
      <w:r>
        <w:rPr>
          <w:rFonts w:cs="Arial"/>
          <w:szCs w:val="20"/>
          <w:lang w:eastAsia="ja-JP"/>
        </w:rPr>
        <w:t>in an effort to</w:t>
      </w:r>
      <w:proofErr w:type="gramEnd"/>
      <w:r>
        <w:rPr>
          <w:rFonts w:cs="Arial"/>
          <w:szCs w:val="20"/>
          <w:lang w:eastAsia="ja-JP"/>
        </w:rPr>
        <w:t xml:space="preserve"> harass and intimidate for political purposes. As such, the outlook for further attacks targeting US interests is assessed as increased in the coming weeks. </w:t>
      </w:r>
    </w:p>
    <w:p w:rsidR="005B75F7" w:rsidRPr="002E734D" w:rsidRDefault="005B75F7" w:rsidP="005B75F7">
      <w:pPr>
        <w:pStyle w:val="Bulletlist"/>
        <w:numPr>
          <w:ilvl w:val="0"/>
          <w:numId w:val="0"/>
        </w:numPr>
      </w:pPr>
    </w:p>
    <w:p w:rsidR="00B4048D" w:rsidRPr="00B4048D" w:rsidRDefault="00B4048D" w:rsidP="00B4048D">
      <w:pPr>
        <w:numPr>
          <w:ilvl w:val="0"/>
          <w:numId w:val="1"/>
        </w:numPr>
        <w:spacing w:after="60" w:line="276" w:lineRule="auto"/>
        <w:ind w:left="284" w:hanging="284"/>
        <w:jc w:val="both"/>
        <w:rPr>
          <w:rFonts w:cs="Arial"/>
          <w:szCs w:val="20"/>
          <w:lang w:eastAsia="ja-JP"/>
        </w:rPr>
      </w:pPr>
      <w:r w:rsidRPr="00B4048D">
        <w:rPr>
          <w:rFonts w:cs="Arial"/>
          <w:szCs w:val="20"/>
          <w:lang w:eastAsia="ja-JP"/>
        </w:rPr>
        <w:t xml:space="preserve">Following the selection of the new President and Prime Minister focus now remains on the eight Cabinet of Minister positions that remain unresolved, including those of the Defence and Interior Ministers.  Opposition from Moqtada Al-Sadr’s Sairoun alliance to the selection of non-partisan figures for the remaining posts means that there is an associated risk of demonstrations as tensions remain high, especially in Baghdad.  Upcoming 2019 fiscal year budget discussions can also be expected to drive protest activity in Baghdad and the southern provinces. </w:t>
      </w:r>
    </w:p>
    <w:p w:rsidR="00117E62" w:rsidRPr="00117E62" w:rsidRDefault="00117E62" w:rsidP="00117E62">
      <w:pPr>
        <w:keepNext/>
        <w:keepLines/>
        <w:spacing w:before="200" w:line="276" w:lineRule="auto"/>
        <w:outlineLvl w:val="1"/>
        <w:rPr>
          <w:rFonts w:eastAsiaTheme="majorEastAsia" w:cs="Arial"/>
          <w:b/>
          <w:bCs/>
          <w:color w:val="E42313"/>
          <w:sz w:val="24"/>
          <w:szCs w:val="26"/>
          <w:lang w:val="en-GB"/>
        </w:rPr>
      </w:pPr>
      <w:bookmarkStart w:id="11" w:name="_Toc532052404"/>
      <w:r w:rsidRPr="00117E62">
        <w:rPr>
          <w:rFonts w:eastAsiaTheme="majorEastAsia" w:cs="Arial"/>
          <w:b/>
          <w:bCs/>
          <w:color w:val="E42313"/>
          <w:sz w:val="24"/>
          <w:szCs w:val="26"/>
          <w:lang w:val="en-GB"/>
        </w:rPr>
        <w:t>Medium to long term outlook</w:t>
      </w:r>
      <w:bookmarkEnd w:id="8"/>
      <w:bookmarkEnd w:id="9"/>
      <w:bookmarkEnd w:id="10"/>
      <w:bookmarkEnd w:id="11"/>
      <w:r w:rsidRPr="00117E62">
        <w:rPr>
          <w:rFonts w:eastAsiaTheme="majorEastAsia" w:cs="Arial"/>
          <w:b/>
          <w:bCs/>
          <w:color w:val="E42313"/>
          <w:sz w:val="24"/>
          <w:szCs w:val="26"/>
          <w:lang w:val="en-GB"/>
        </w:rPr>
        <w:t xml:space="preserve"> </w:t>
      </w:r>
    </w:p>
    <w:p w:rsidR="00117E62" w:rsidRPr="00117E62" w:rsidRDefault="00117E62" w:rsidP="00117E62">
      <w:pPr>
        <w:jc w:val="both"/>
        <w:rPr>
          <w:rFonts w:ascii="Calibri" w:eastAsia="Times New Roman" w:hAnsi="Calibri" w:cs="Times New Roman"/>
          <w:color w:val="auto"/>
          <w:sz w:val="21"/>
          <w:szCs w:val="21"/>
          <w:lang w:val="x-none" w:eastAsia="x-none"/>
        </w:rPr>
      </w:pPr>
    </w:p>
    <w:p w:rsidR="005B75F7" w:rsidRPr="009872FF" w:rsidRDefault="005B75F7" w:rsidP="005B75F7">
      <w:pPr>
        <w:numPr>
          <w:ilvl w:val="0"/>
          <w:numId w:val="1"/>
        </w:numPr>
        <w:spacing w:after="60" w:line="276" w:lineRule="auto"/>
        <w:ind w:left="284"/>
        <w:jc w:val="both"/>
        <w:rPr>
          <w:rFonts w:cs="Arial"/>
          <w:lang w:val="en-GB" w:eastAsia="ja-JP"/>
        </w:rPr>
      </w:pPr>
      <w:r>
        <w:rPr>
          <w:rFonts w:cs="Arial"/>
          <w:lang w:val="en-GB"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rsidR="005B75F7" w:rsidRPr="00117E62" w:rsidRDefault="005B75F7" w:rsidP="005B75F7">
      <w:pPr>
        <w:ind w:left="720"/>
        <w:contextualSpacing/>
        <w:rPr>
          <w:bCs/>
          <w:lang w:val="en-GB"/>
        </w:rPr>
      </w:pPr>
    </w:p>
    <w:p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rFonts w:cs="Arial"/>
          <w:lang w:val="en-GB"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rsidR="005B75F7" w:rsidRPr="00117E62" w:rsidRDefault="005B75F7" w:rsidP="005B75F7">
      <w:pPr>
        <w:ind w:left="720"/>
        <w:contextualSpacing/>
        <w:rPr>
          <w:lang w:val="en-GB"/>
        </w:rPr>
      </w:pPr>
    </w:p>
    <w:p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lang w:val="en-GB"/>
        </w:rPr>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rsidR="00795D5A" w:rsidRPr="00B02423" w:rsidRDefault="00795D5A" w:rsidP="00B02423">
      <w:pPr>
        <w:spacing w:after="200" w:line="276" w:lineRule="auto"/>
        <w:rPr>
          <w:rFonts w:eastAsia="SimSun" w:cs="Tahoma"/>
          <w:caps/>
          <w:color w:val="FFFFFF"/>
          <w:spacing w:val="15"/>
          <w:sz w:val="28"/>
          <w:szCs w:val="26"/>
          <w:lang w:val="en-GB" w:eastAsia="ja-JP"/>
        </w:rPr>
      </w:pPr>
      <w:r>
        <w:rPr>
          <w:rFonts w:eastAsia="SimSun" w:cs="Arial"/>
          <w:caps/>
          <w:color w:val="FFFFFF"/>
          <w:spacing w:val="15"/>
          <w:sz w:val="28"/>
          <w:szCs w:val="26"/>
          <w:lang w:eastAsia="ja-JP"/>
        </w:rPr>
        <w:br w:type="page"/>
      </w:r>
    </w:p>
    <w:p w:rsidR="009150B3" w:rsidRPr="00DD670C" w:rsidRDefault="006F1FDF"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2" w:name="_Toc532052405"/>
      <w:r w:rsidRPr="00DD670C">
        <w:rPr>
          <w:rFonts w:eastAsia="SimSun" w:cs="Arial"/>
          <w:caps/>
          <w:color w:val="FFFFFF"/>
          <w:spacing w:val="15"/>
          <w:sz w:val="28"/>
          <w:szCs w:val="26"/>
          <w:lang w:eastAsia="ja-JP"/>
        </w:rPr>
        <w:lastRenderedPageBreak/>
        <w:t>Significant events</w:t>
      </w:r>
      <w:bookmarkEnd w:id="12"/>
    </w:p>
    <w:p w:rsidR="00B049AA" w:rsidRPr="00B049AA" w:rsidRDefault="00B049AA" w:rsidP="00B049AA">
      <w:pPr>
        <w:keepNext/>
        <w:keepLines/>
        <w:spacing w:before="200" w:line="276" w:lineRule="auto"/>
        <w:outlineLvl w:val="1"/>
        <w:rPr>
          <w:rFonts w:eastAsia="Times New Roman" w:cs="Arial"/>
          <w:b/>
          <w:bCs/>
          <w:color w:val="E42313"/>
          <w:sz w:val="24"/>
          <w:szCs w:val="20"/>
          <w:lang w:val="en-GB"/>
        </w:rPr>
      </w:pPr>
      <w:bookmarkStart w:id="13" w:name="_Toc532052406"/>
      <w:r w:rsidRPr="00B049AA">
        <w:rPr>
          <w:rFonts w:eastAsia="Times New Roman" w:cs="Arial"/>
          <w:b/>
          <w:bCs/>
          <w:color w:val="E42313"/>
          <w:sz w:val="24"/>
          <w:szCs w:val="20"/>
          <w:lang w:val="en-GB"/>
        </w:rPr>
        <w:t>Parliament session to approve Cabinet ended in chaos</w:t>
      </w:r>
      <w:bookmarkEnd w:id="13"/>
    </w:p>
    <w:p w:rsidR="00DE4B2D" w:rsidRDefault="00B049AA" w:rsidP="00B049AA">
      <w:pPr>
        <w:spacing w:line="276" w:lineRule="auto"/>
        <w:jc w:val="both"/>
      </w:pPr>
      <w:r>
        <w:t>Parliament failed to vote on the remaining positions in Prime Minister Mahdi’s cabinet during a session on December 04 which ended in chaos following controversy over the number of attendees.  No new cabinet positions were filled, or even put up for a vote, and following several delays and meetings between the heads of the political blocs and PM Mahdi, Speaker Halbusi finally announced the suspension of the session</w:t>
      </w:r>
      <w:r>
        <w:t xml:space="preserve">.  </w:t>
      </w:r>
      <w:r>
        <w:t xml:space="preserve">The failure to meet quorum was largely due to a boycott by several MPs from al-Islah coalition, which includes the Sadrist </w:t>
      </w:r>
      <w:proofErr w:type="spellStart"/>
      <w:r>
        <w:t>Sairun</w:t>
      </w:r>
      <w:proofErr w:type="spellEnd"/>
      <w:r>
        <w:t xml:space="preserve"> Alliance and Nasr, likely responding to Sadr’s recent criticism of Mahdi’s ‘partisan’ nominees</w:t>
      </w:r>
    </w:p>
    <w:p w:rsidR="00B049AA" w:rsidRDefault="00B049AA" w:rsidP="00B049AA">
      <w:pPr>
        <w:spacing w:line="276" w:lineRule="auto"/>
        <w:jc w:val="both"/>
      </w:pPr>
    </w:p>
    <w:p w:rsidR="00B049AA" w:rsidRDefault="00B049AA" w:rsidP="00B049AA">
      <w:pPr>
        <w:keepNext/>
        <w:keepLines/>
        <w:spacing w:before="200" w:line="276" w:lineRule="auto"/>
        <w:outlineLvl w:val="1"/>
        <w:rPr>
          <w:rFonts w:cs="Arial"/>
          <w:b/>
          <w:bCs/>
        </w:rPr>
      </w:pPr>
      <w:bookmarkStart w:id="14" w:name="_Toc532052407"/>
      <w:r w:rsidRPr="00B049AA">
        <w:rPr>
          <w:rFonts w:eastAsia="Times New Roman" w:cs="Arial"/>
          <w:b/>
          <w:bCs/>
          <w:color w:val="E42313"/>
          <w:sz w:val="24"/>
          <w:szCs w:val="20"/>
          <w:lang w:val="en-GB"/>
        </w:rPr>
        <w:t>UNAMI’s monthly figures show further decline in civilian casualties</w:t>
      </w:r>
      <w:bookmarkEnd w:id="14"/>
    </w:p>
    <w:p w:rsidR="00B049AA" w:rsidRDefault="00B049AA" w:rsidP="00B049AA">
      <w:pPr>
        <w:spacing w:line="276" w:lineRule="auto"/>
        <w:jc w:val="both"/>
        <w:rPr>
          <w:rFonts w:cs="Arial"/>
          <w:szCs w:val="20"/>
        </w:rPr>
      </w:pPr>
      <w:r>
        <w:rPr>
          <w:rFonts w:cs="Arial"/>
          <w:szCs w:val="20"/>
        </w:rPr>
        <w:t xml:space="preserve">According to the UNAMI monthly casualty figures for November 2018, a total of 41 civilians were killed and another 73 injured </w:t>
      </w:r>
      <w:proofErr w:type="gramStart"/>
      <w:r>
        <w:rPr>
          <w:rFonts w:cs="Arial"/>
          <w:szCs w:val="20"/>
        </w:rPr>
        <w:t>as a result of</w:t>
      </w:r>
      <w:proofErr w:type="gramEnd"/>
      <w:r>
        <w:rPr>
          <w:rFonts w:cs="Arial"/>
          <w:szCs w:val="20"/>
        </w:rPr>
        <w:t xml:space="preserve"> terrorism, violence and armed conflict across the country during the month.  As usual, Baghdad was the most affected province with 55 casualties in total (23 killed, 32 injured) followed by Nineveh (8 killed and 19 injured) and Anbar (4 killed and 15 injured). </w:t>
      </w:r>
    </w:p>
    <w:p w:rsidR="00B049AA" w:rsidRDefault="00B049AA" w:rsidP="00B049AA">
      <w:pPr>
        <w:spacing w:line="276" w:lineRule="auto"/>
        <w:jc w:val="both"/>
        <w:rPr>
          <w:rFonts w:cs="Arial"/>
          <w:szCs w:val="20"/>
        </w:rPr>
      </w:pPr>
    </w:p>
    <w:p w:rsidR="00B049AA" w:rsidRDefault="006D4878" w:rsidP="00B049AA">
      <w:pPr>
        <w:keepNext/>
        <w:keepLines/>
        <w:spacing w:before="200" w:line="276" w:lineRule="auto"/>
        <w:outlineLvl w:val="1"/>
      </w:pPr>
      <w:bookmarkStart w:id="15" w:name="_Toc532052408"/>
      <w:r>
        <w:rPr>
          <w:rFonts w:eastAsia="Times New Roman" w:cs="Arial"/>
          <w:b/>
          <w:bCs/>
          <w:color w:val="E42313"/>
          <w:sz w:val="24"/>
          <w:szCs w:val="20"/>
          <w:lang w:val="en-GB"/>
        </w:rPr>
        <w:t>Heavy rains and floods continue</w:t>
      </w:r>
      <w:r w:rsidR="00B049AA" w:rsidRPr="00B049AA">
        <w:rPr>
          <w:rFonts w:eastAsia="Times New Roman" w:cs="Arial"/>
          <w:b/>
          <w:bCs/>
          <w:color w:val="E42313"/>
          <w:sz w:val="24"/>
          <w:szCs w:val="20"/>
          <w:lang w:val="en-GB"/>
        </w:rPr>
        <w:t xml:space="preserve"> to put pressure on Nineveh province</w:t>
      </w:r>
      <w:bookmarkEnd w:id="15"/>
    </w:p>
    <w:p w:rsidR="00B049AA" w:rsidRDefault="00B049AA" w:rsidP="00B049AA">
      <w:pPr>
        <w:spacing w:line="276" w:lineRule="auto"/>
        <w:jc w:val="both"/>
      </w:pPr>
      <w:r>
        <w:t>Heavy rainfalls with resulting severe floods have continued in Nineveh province where federal authorities declared a state of emergency on Sunday, December 02.  The statement urged residents to ‘stay away from the valley corridor as rescue teams are trying to take people out of the flooded areas’.  Local observers and media outlets have since reported continuing struggles by rescue teams to alleviate civilians in exposed areas</w:t>
      </w:r>
    </w:p>
    <w:p w:rsidR="00B049AA" w:rsidRDefault="00B049AA" w:rsidP="00B049AA">
      <w:pPr>
        <w:spacing w:line="276" w:lineRule="auto"/>
        <w:jc w:val="both"/>
      </w:pPr>
    </w:p>
    <w:p w:rsidR="00B049AA" w:rsidRDefault="00B049AA" w:rsidP="00B049AA">
      <w:pPr>
        <w:spacing w:line="276" w:lineRule="auto"/>
        <w:jc w:val="both"/>
        <w:rPr>
          <w:rFonts w:cs="Arial"/>
          <w:color w:val="3C3B3B"/>
          <w:szCs w:val="20"/>
          <w:lang w:val="en-GB"/>
        </w:rPr>
      </w:pPr>
    </w:p>
    <w:p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6" w:name="_Toc532052409"/>
      <w:r w:rsidRPr="00DD670C">
        <w:rPr>
          <w:rFonts w:eastAsia="SimSun" w:cs="Arial"/>
          <w:caps/>
          <w:color w:val="FFFFFF"/>
          <w:spacing w:val="15"/>
          <w:sz w:val="28"/>
          <w:szCs w:val="26"/>
          <w:lang w:eastAsia="ja-JP"/>
        </w:rPr>
        <w:t>THREAT MATRIX</w:t>
      </w:r>
      <w:bookmarkEnd w:id="16"/>
    </w:p>
    <w:p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rsidTr="006F22B7">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rsidTr="00EC4765">
        <w:trPr>
          <w:trHeight w:val="360"/>
          <w:tblCellSpacing w:w="56" w:type="dxa"/>
        </w:trPr>
        <w:tc>
          <w:tcPr>
            <w:tcW w:w="1930" w:type="dxa"/>
            <w:vAlign w:val="center"/>
          </w:tcPr>
          <w:p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rsidTr="00376782">
        <w:trPr>
          <w:trHeight w:val="360"/>
          <w:tblCellSpacing w:w="56" w:type="dxa"/>
        </w:trPr>
        <w:tc>
          <w:tcPr>
            <w:tcW w:w="1930" w:type="dxa"/>
            <w:shd w:val="clear" w:color="auto" w:fill="FFFFFF" w:themeFill="background1"/>
            <w:vAlign w:val="center"/>
          </w:tcPr>
          <w:p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r>
    </w:tbl>
    <w:p w:rsidR="00E80CAD" w:rsidRDefault="00E80CAD" w:rsidP="00370985">
      <w:pPr>
        <w:tabs>
          <w:tab w:val="left" w:pos="426"/>
        </w:tabs>
        <w:jc w:val="both"/>
        <w:rPr>
          <w:rFonts w:cs="Arial"/>
          <w:sz w:val="18"/>
          <w:szCs w:val="18"/>
        </w:rPr>
      </w:pPr>
    </w:p>
    <w:p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w:t>
      </w:r>
      <w:r w:rsidR="005B480F">
        <w:rPr>
          <w:rFonts w:cs="Arial"/>
          <w:sz w:val="18"/>
          <w:szCs w:val="18"/>
        </w:rPr>
        <w:t xml:space="preserve">, Kirkuk </w:t>
      </w:r>
      <w:r w:rsidRPr="00DD670C">
        <w:rPr>
          <w:rFonts w:cs="Arial"/>
          <w:sz w:val="18"/>
          <w:szCs w:val="18"/>
        </w:rPr>
        <w:t>&amp; Diyala</w:t>
      </w:r>
    </w:p>
    <w:p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17" w:name="_Toc509480743"/>
      <w:bookmarkStart w:id="18" w:name="_Toc493677842"/>
      <w:r w:rsidR="00990358">
        <w:br w:type="page"/>
      </w:r>
    </w:p>
    <w:p w:rsidR="00CE776B" w:rsidRPr="00DD670C" w:rsidRDefault="00CE776B"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9" w:name="_Toc532052410"/>
      <w:r>
        <w:rPr>
          <w:rFonts w:eastAsia="SimSun" w:cs="Arial"/>
          <w:caps/>
          <w:color w:val="FFFFFF"/>
          <w:spacing w:val="15"/>
          <w:sz w:val="28"/>
          <w:szCs w:val="26"/>
          <w:lang w:eastAsia="ja-JP"/>
        </w:rPr>
        <w:lastRenderedPageBreak/>
        <w:t>OVERVIEW</w:t>
      </w:r>
      <w:bookmarkEnd w:id="19"/>
    </w:p>
    <w:p w:rsidR="007058CA" w:rsidRPr="00AF7558" w:rsidRDefault="007058CA" w:rsidP="007058CA">
      <w:pPr>
        <w:pStyle w:val="H2RAMReport"/>
        <w:rPr>
          <w:color w:val="auto"/>
          <w:u w:val="single"/>
          <w:lang w:val="en-GB"/>
        </w:rPr>
      </w:pPr>
      <w:bookmarkStart w:id="20" w:name="_Toc532052411"/>
      <w:bookmarkEnd w:id="17"/>
      <w:r>
        <w:rPr>
          <w:lang w:val="en-GB"/>
        </w:rPr>
        <w:t>Political</w:t>
      </w:r>
      <w:bookmarkEnd w:id="20"/>
    </w:p>
    <w:p w:rsidR="007B5120" w:rsidRDefault="007B5120" w:rsidP="007B5120">
      <w:pPr>
        <w:spacing w:line="276" w:lineRule="auto"/>
        <w:jc w:val="both"/>
        <w:rPr>
          <w:rFonts w:eastAsia="Calibri" w:cs="Arial"/>
          <w:b/>
          <w:bCs/>
          <w:szCs w:val="20"/>
          <w:lang w:val="en-GB"/>
        </w:rPr>
      </w:pPr>
      <w:bookmarkStart w:id="21" w:name="_Toc529270828"/>
      <w:bookmarkStart w:id="22" w:name="_Hlk530814202"/>
    </w:p>
    <w:p w:rsidR="0020067D" w:rsidRPr="0020067D" w:rsidRDefault="0020067D" w:rsidP="0020067D">
      <w:pPr>
        <w:spacing w:line="276" w:lineRule="auto"/>
        <w:jc w:val="both"/>
        <w:rPr>
          <w:rFonts w:cs="Arial"/>
          <w:b/>
          <w:bCs/>
          <w:szCs w:val="20"/>
        </w:rPr>
      </w:pPr>
      <w:bookmarkStart w:id="23" w:name="_Hlk529604388"/>
      <w:bookmarkStart w:id="24" w:name="_Hlk530209415"/>
      <w:bookmarkStart w:id="25" w:name="_Hlk531422356"/>
      <w:bookmarkEnd w:id="21"/>
      <w:r w:rsidRPr="0020067D">
        <w:rPr>
          <w:rFonts w:cs="Arial"/>
          <w:b/>
          <w:bCs/>
          <w:szCs w:val="20"/>
        </w:rPr>
        <w:t>Parliament session to approve Cabinet ended in chaos</w:t>
      </w:r>
    </w:p>
    <w:p w:rsidR="00B149E5" w:rsidRDefault="0020067D" w:rsidP="0020067D">
      <w:pPr>
        <w:spacing w:line="276" w:lineRule="auto"/>
        <w:jc w:val="both"/>
      </w:pPr>
      <w:r>
        <w:t xml:space="preserve">Parliament failed to vote on the remaining positions in Prime Minister Mahdi’s cabinet during a session on December 04 which ended in chaos following controversy over the number of attendees.  No new cabinet positions were filled, or even put up for a vote, and following several delays and meetings between the heads of the political blocs and PM Mahdi, Speaker Halbusi finally announced the suspension of the session.  168 MP were reported to have initially attended the session, three more than the 165 required to meet quorum, but several deputies reportedly called for a recount of the number of attendees after Halbusi proceeded with the session.  The reason being that the count allegedly included people in attendance who were not MPs, including political advisors and former MPs.  This reportedly led to verbal disputes and shouting amongst the MPs, including an altercation in the outside cafeteria. Despite several delays and attempts by PM Mahdi to resume the session, Halbusi eventually decided to postpone the meeting. </w:t>
      </w:r>
    </w:p>
    <w:p w:rsidR="009F2A85" w:rsidRDefault="009F2A85" w:rsidP="0020067D">
      <w:pPr>
        <w:spacing w:line="276" w:lineRule="auto"/>
        <w:jc w:val="both"/>
        <w:rPr>
          <w:b/>
          <w:bCs/>
          <w:u w:val="single"/>
        </w:rPr>
      </w:pPr>
    </w:p>
    <w:p w:rsidR="009F2A85" w:rsidRDefault="009F2A85" w:rsidP="009F2A85">
      <w:pPr>
        <w:spacing w:line="276" w:lineRule="auto"/>
        <w:jc w:val="both"/>
        <w:rPr>
          <w:rFonts w:cs="Arial"/>
          <w:b/>
          <w:bCs/>
          <w:szCs w:val="20"/>
        </w:rPr>
      </w:pPr>
      <w:r>
        <w:rPr>
          <w:rFonts w:cs="Arial"/>
          <w:b/>
          <w:bCs/>
          <w:szCs w:val="20"/>
        </w:rPr>
        <w:t>Islah coalition defends boycott of parliament session as pressure increases on Prime Minister Mahdi</w:t>
      </w:r>
    </w:p>
    <w:p w:rsidR="00B149E5" w:rsidRDefault="009F2A85" w:rsidP="009F2A85">
      <w:pPr>
        <w:spacing w:line="276" w:lineRule="auto"/>
        <w:jc w:val="both"/>
        <w:rPr>
          <w:rFonts w:cs="Arial"/>
          <w:szCs w:val="20"/>
        </w:rPr>
      </w:pPr>
      <w:r>
        <w:rPr>
          <w:rFonts w:cs="Arial"/>
          <w:szCs w:val="20"/>
        </w:rPr>
        <w:t>Al-Islah coalition issued a statement defending the decision to boycott the Parliament session on December</w:t>
      </w:r>
      <w:r w:rsidR="00304E85">
        <w:rPr>
          <w:rFonts w:cs="Arial"/>
          <w:szCs w:val="20"/>
        </w:rPr>
        <w:t xml:space="preserve"> 04</w:t>
      </w:r>
      <w:r>
        <w:rPr>
          <w:rFonts w:cs="Arial"/>
          <w:szCs w:val="20"/>
        </w:rPr>
        <w:t>.  Spokesperson Sabah al-</w:t>
      </w:r>
      <w:proofErr w:type="spellStart"/>
      <w:r>
        <w:rPr>
          <w:rFonts w:cs="Arial"/>
          <w:szCs w:val="20"/>
        </w:rPr>
        <w:t>Saadi</w:t>
      </w:r>
      <w:proofErr w:type="spellEnd"/>
      <w:r>
        <w:rPr>
          <w:rFonts w:cs="Arial"/>
          <w:szCs w:val="20"/>
        </w:rPr>
        <w:t xml:space="preserve"> said the coalition’s message was ‘clear’ with regards to rejecting attempts by other political forces to exercise external pressure on Mahdi in the nomination process and that it would continue to boycott future sessions if necessary.  The statement followed a meeting attended by senior members of the coalition, including Haider al-Abadi, Iyad Allawi, Osama al-</w:t>
      </w:r>
      <w:proofErr w:type="spellStart"/>
      <w:r>
        <w:rPr>
          <w:rFonts w:cs="Arial"/>
          <w:szCs w:val="20"/>
        </w:rPr>
        <w:t>Nujafi</w:t>
      </w:r>
      <w:proofErr w:type="spellEnd"/>
      <w:r>
        <w:rPr>
          <w:rFonts w:cs="Arial"/>
          <w:szCs w:val="20"/>
        </w:rPr>
        <w:t xml:space="preserve"> and Khalid Obeidi.  In a separate statement, Nasr MP Nada Jawdat said the session had also been boycotted because Mahdi failed to present CVs of the candidates less than 48hrs before the session.  Jawdat added that the CVs had been presented on the same day with insufficient time for MPs to investigate their backgrounds. </w:t>
      </w:r>
    </w:p>
    <w:p w:rsidR="0020067D" w:rsidRDefault="0020067D" w:rsidP="00B3462B">
      <w:pPr>
        <w:spacing w:line="276" w:lineRule="auto"/>
        <w:jc w:val="both"/>
        <w:rPr>
          <w:rFonts w:eastAsia="Calibri" w:cs="Arial"/>
          <w:szCs w:val="20"/>
          <w:lang w:val="en-GB"/>
        </w:rPr>
      </w:pPr>
    </w:p>
    <w:p w:rsidR="0020067D" w:rsidRDefault="0020067D" w:rsidP="0020067D">
      <w:pPr>
        <w:spacing w:line="276" w:lineRule="auto"/>
        <w:jc w:val="both"/>
        <w:rPr>
          <w:rFonts w:cs="Arial"/>
          <w:b/>
          <w:bCs/>
          <w:szCs w:val="20"/>
        </w:rPr>
      </w:pPr>
      <w:r>
        <w:rPr>
          <w:rFonts w:cs="Arial"/>
          <w:b/>
          <w:bCs/>
          <w:szCs w:val="20"/>
        </w:rPr>
        <w:t>Former PM Abadi reportedly offered VP position during meeting with Salih</w:t>
      </w:r>
    </w:p>
    <w:p w:rsidR="00B149E5" w:rsidRDefault="0020067D" w:rsidP="0020067D">
      <w:pPr>
        <w:spacing w:line="276" w:lineRule="auto"/>
        <w:jc w:val="both"/>
        <w:rPr>
          <w:rFonts w:cs="Arial"/>
          <w:szCs w:val="20"/>
        </w:rPr>
      </w:pPr>
      <w:r>
        <w:rPr>
          <w:rFonts w:cs="Arial"/>
          <w:szCs w:val="20"/>
        </w:rPr>
        <w:t>Former PM Haider al-Abadi met with President Barham Salih in Baghdad</w:t>
      </w:r>
      <w:r w:rsidR="009F2A85">
        <w:rPr>
          <w:rFonts w:cs="Arial"/>
          <w:szCs w:val="20"/>
        </w:rPr>
        <w:t xml:space="preserve"> on December 02</w:t>
      </w:r>
      <w:r>
        <w:rPr>
          <w:rFonts w:cs="Arial"/>
          <w:szCs w:val="20"/>
        </w:rPr>
        <w:t xml:space="preserve"> to discuss </w:t>
      </w:r>
      <w:proofErr w:type="gramStart"/>
      <w:r>
        <w:rPr>
          <w:rFonts w:cs="Arial"/>
          <w:szCs w:val="20"/>
        </w:rPr>
        <w:t>a number of</w:t>
      </w:r>
      <w:proofErr w:type="gramEnd"/>
      <w:r>
        <w:rPr>
          <w:rFonts w:cs="Arial"/>
          <w:szCs w:val="20"/>
        </w:rPr>
        <w:t xml:space="preserve"> ongoing political developments in the country.  According to the official readout of the meeting, the two reportedly agreed on the need to find a new, joint mechanism for the appointment of ministers </w:t>
      </w:r>
      <w:proofErr w:type="gramStart"/>
      <w:r>
        <w:rPr>
          <w:rFonts w:cs="Arial"/>
          <w:szCs w:val="20"/>
        </w:rPr>
        <w:t>in order to</w:t>
      </w:r>
      <w:proofErr w:type="gramEnd"/>
      <w:r>
        <w:rPr>
          <w:rFonts w:cs="Arial"/>
          <w:szCs w:val="20"/>
        </w:rPr>
        <w:t xml:space="preserve"> speed up the process of electing the new cabinet.  Separate, unconfirmed reports in Kurdish media outlets suggested Abadi had also been offered one of the Vice President positions by Salih.  According to the reports, which quote ‘well-informed political sources close to the President’, Abadi accepted the offer however no further statements have been made. </w:t>
      </w:r>
    </w:p>
    <w:p w:rsidR="0020067D" w:rsidRDefault="0020067D" w:rsidP="0020067D">
      <w:pPr>
        <w:spacing w:line="276" w:lineRule="auto"/>
        <w:jc w:val="both"/>
        <w:rPr>
          <w:rFonts w:cs="Arial"/>
          <w:szCs w:val="20"/>
        </w:rPr>
      </w:pPr>
    </w:p>
    <w:p w:rsidR="0020067D" w:rsidRDefault="0020067D" w:rsidP="0020067D">
      <w:pPr>
        <w:spacing w:line="276" w:lineRule="auto"/>
        <w:jc w:val="both"/>
        <w:rPr>
          <w:rFonts w:cs="Arial"/>
          <w:b/>
          <w:bCs/>
          <w:szCs w:val="20"/>
          <w:lang w:eastAsia="en-GB"/>
        </w:rPr>
      </w:pPr>
      <w:r>
        <w:rPr>
          <w:rFonts w:cs="Arial"/>
          <w:b/>
          <w:bCs/>
          <w:szCs w:val="20"/>
          <w:lang w:eastAsia="en-GB"/>
        </w:rPr>
        <w:t>Russian Ambassador invited Amiri and Fatah Alliance to visit Russia</w:t>
      </w:r>
    </w:p>
    <w:p w:rsidR="0020067D" w:rsidRDefault="0020067D" w:rsidP="0020067D">
      <w:pPr>
        <w:spacing w:line="276" w:lineRule="auto"/>
        <w:jc w:val="both"/>
        <w:rPr>
          <w:rFonts w:cs="Arial"/>
          <w:szCs w:val="20"/>
          <w:lang w:eastAsia="en-GB"/>
        </w:rPr>
      </w:pPr>
      <w:r>
        <w:rPr>
          <w:rFonts w:cs="Arial"/>
          <w:szCs w:val="20"/>
          <w:lang w:eastAsia="en-GB"/>
        </w:rPr>
        <w:t xml:space="preserve">In a meeting with Badr-leader Hadi al-Ameri, Russian Ambassador Maxim </w:t>
      </w:r>
      <w:proofErr w:type="spellStart"/>
      <w:r>
        <w:rPr>
          <w:rFonts w:cs="Arial"/>
          <w:szCs w:val="20"/>
          <w:lang w:eastAsia="en-GB"/>
        </w:rPr>
        <w:t>Maximov</w:t>
      </w:r>
      <w:proofErr w:type="spellEnd"/>
      <w:r>
        <w:rPr>
          <w:rFonts w:cs="Arial"/>
          <w:szCs w:val="20"/>
          <w:lang w:eastAsia="en-GB"/>
        </w:rPr>
        <w:t xml:space="preserve"> officially invited Ameri and senior members of al-Fatah Alliance to visit Moscow.  In the readout of the meeting, </w:t>
      </w:r>
      <w:proofErr w:type="spellStart"/>
      <w:r>
        <w:rPr>
          <w:rFonts w:cs="Arial"/>
          <w:szCs w:val="20"/>
          <w:lang w:eastAsia="en-GB"/>
        </w:rPr>
        <w:t>Maximov</w:t>
      </w:r>
      <w:proofErr w:type="spellEnd"/>
      <w:r>
        <w:rPr>
          <w:rFonts w:cs="Arial"/>
          <w:szCs w:val="20"/>
          <w:lang w:eastAsia="en-GB"/>
        </w:rPr>
        <w:t xml:space="preserve"> praised </w:t>
      </w:r>
      <w:proofErr w:type="spellStart"/>
      <w:r>
        <w:rPr>
          <w:rFonts w:cs="Arial"/>
          <w:szCs w:val="20"/>
          <w:lang w:eastAsia="en-GB"/>
        </w:rPr>
        <w:t>Ameri’s</w:t>
      </w:r>
      <w:proofErr w:type="spellEnd"/>
      <w:r>
        <w:rPr>
          <w:rFonts w:cs="Arial"/>
          <w:szCs w:val="20"/>
          <w:lang w:eastAsia="en-GB"/>
        </w:rPr>
        <w:t xml:space="preserve"> role in the defeat of IS and in bringing political stability to the country.  For his part, Ameri said Iraq is ‘looking forward to strengthening cooperation within the quadripartite security council involving Syria, Iran, Russia and Iraq.  Ameri also welcomed Russian companies to invest in Iraq.</w:t>
      </w:r>
      <w:r>
        <w:rPr>
          <w:rFonts w:cs="Arial"/>
          <w:szCs w:val="20"/>
        </w:rPr>
        <w:t xml:space="preserve"> </w:t>
      </w:r>
    </w:p>
    <w:p w:rsidR="009F2A85" w:rsidRDefault="009F2A85" w:rsidP="0020067D">
      <w:pPr>
        <w:spacing w:line="276" w:lineRule="auto"/>
        <w:jc w:val="both"/>
        <w:rPr>
          <w:rFonts w:cs="Arial"/>
          <w:szCs w:val="20"/>
          <w:lang w:eastAsia="en-GB"/>
        </w:rPr>
      </w:pPr>
    </w:p>
    <w:p w:rsidR="009F2A85" w:rsidRDefault="009F2A85" w:rsidP="009F2A85">
      <w:pPr>
        <w:spacing w:line="276" w:lineRule="auto"/>
        <w:jc w:val="both"/>
        <w:rPr>
          <w:rFonts w:cs="Arial"/>
          <w:b/>
          <w:bCs/>
          <w:szCs w:val="20"/>
        </w:rPr>
      </w:pPr>
      <w:r>
        <w:rPr>
          <w:rFonts w:cs="Arial"/>
          <w:b/>
          <w:bCs/>
          <w:szCs w:val="20"/>
        </w:rPr>
        <w:t>Nechirvan and Masrour Barzani nominated by KDP for President and Prime Minister in KRG</w:t>
      </w:r>
    </w:p>
    <w:p w:rsidR="009F2A85" w:rsidRDefault="009F2A85" w:rsidP="009F2A85">
      <w:pPr>
        <w:spacing w:line="276" w:lineRule="auto"/>
        <w:jc w:val="both"/>
        <w:rPr>
          <w:rFonts w:cs="Arial"/>
          <w:szCs w:val="20"/>
        </w:rPr>
      </w:pPr>
      <w:r>
        <w:rPr>
          <w:rFonts w:cs="Arial"/>
          <w:szCs w:val="20"/>
        </w:rPr>
        <w:t xml:space="preserve">The KDP announced on December 03 its nomination of Masrour Barzani, head of the Kurdistan Region Security Council and son of former KRG President Massoud Barzani, for the Prime Minister position.  Current KRG Prime Minister Nechirvan Barzani was also nominated for KRG President with a view to reactive the position following its suspension in 2017.  The decision was made after a meeting in the KDP leadership council in Erbil. </w:t>
      </w:r>
    </w:p>
    <w:p w:rsidR="0020067D" w:rsidRDefault="0020067D" w:rsidP="00B3462B">
      <w:pPr>
        <w:spacing w:line="276" w:lineRule="auto"/>
        <w:jc w:val="both"/>
        <w:rPr>
          <w:rFonts w:eastAsia="Calibri" w:cs="Arial"/>
          <w:szCs w:val="20"/>
          <w:lang w:val="en-GB"/>
        </w:rPr>
      </w:pPr>
    </w:p>
    <w:p w:rsidR="00545AE1" w:rsidRDefault="00545AE1" w:rsidP="00B3462B">
      <w:pPr>
        <w:spacing w:line="276" w:lineRule="auto"/>
        <w:jc w:val="both"/>
        <w:rPr>
          <w:rFonts w:eastAsia="Calibri" w:cs="Arial"/>
          <w:szCs w:val="20"/>
          <w:lang w:val="en-GB"/>
        </w:rPr>
      </w:pPr>
    </w:p>
    <w:p w:rsidR="00545AE1" w:rsidRPr="00B3462B" w:rsidRDefault="00545AE1" w:rsidP="00B3462B">
      <w:pPr>
        <w:spacing w:line="276" w:lineRule="auto"/>
        <w:jc w:val="both"/>
        <w:rPr>
          <w:rFonts w:eastAsia="Calibri" w:cs="Arial"/>
          <w:szCs w:val="20"/>
          <w:lang w:val="en-GB"/>
        </w:rPr>
      </w:pPr>
    </w:p>
    <w:p w:rsidR="00805A69" w:rsidRPr="00CE458D" w:rsidRDefault="00805A69" w:rsidP="00CE458D">
      <w:pPr>
        <w:pStyle w:val="H2RAMReport"/>
        <w:rPr>
          <w:lang w:val="en-GB"/>
        </w:rPr>
      </w:pPr>
      <w:bookmarkStart w:id="26" w:name="_Toc532052412"/>
      <w:r w:rsidRPr="00CE458D">
        <w:rPr>
          <w:lang w:val="en-GB"/>
        </w:rPr>
        <w:lastRenderedPageBreak/>
        <w:t>Security</w:t>
      </w:r>
      <w:bookmarkEnd w:id="26"/>
    </w:p>
    <w:bookmarkEnd w:id="18"/>
    <w:p w:rsidR="00047CA4" w:rsidRDefault="00047CA4" w:rsidP="00B3462B">
      <w:pPr>
        <w:spacing w:line="276" w:lineRule="auto"/>
        <w:jc w:val="both"/>
        <w:rPr>
          <w:rFonts w:cs="Arial"/>
          <w:szCs w:val="20"/>
        </w:rPr>
      </w:pPr>
    </w:p>
    <w:p w:rsidR="00DD6D01" w:rsidRPr="00B049AA" w:rsidRDefault="00DD6D01" w:rsidP="00DD6D01">
      <w:pPr>
        <w:pStyle w:val="Style2"/>
        <w:spacing w:line="276" w:lineRule="auto"/>
        <w:rPr>
          <w:rFonts w:ascii="Arial" w:hAnsi="Arial" w:cs="Arial"/>
          <w:b/>
          <w:bCs/>
          <w:color w:val="3C3C3B"/>
          <w:sz w:val="20"/>
          <w:szCs w:val="20"/>
        </w:rPr>
      </w:pPr>
      <w:r w:rsidRPr="00B049AA">
        <w:rPr>
          <w:rFonts w:ascii="Arial" w:hAnsi="Arial" w:cs="Arial"/>
          <w:b/>
          <w:bCs/>
          <w:color w:val="3C3C3B"/>
          <w:sz w:val="20"/>
          <w:szCs w:val="20"/>
        </w:rPr>
        <w:t>Iranian ‘hit squads’ reportedly deployed in Iraq</w:t>
      </w:r>
    </w:p>
    <w:p w:rsidR="00B049AA" w:rsidRDefault="00DD6D01" w:rsidP="00DD6D01">
      <w:pPr>
        <w:pStyle w:val="Style2"/>
        <w:spacing w:line="276" w:lineRule="auto"/>
        <w:rPr>
          <w:rFonts w:ascii="Arial" w:hAnsi="Arial" w:cs="Arial"/>
          <w:sz w:val="20"/>
          <w:szCs w:val="20"/>
        </w:rPr>
      </w:pPr>
      <w:r w:rsidRPr="00B049AA">
        <w:rPr>
          <w:rFonts w:ascii="Arial" w:eastAsiaTheme="minorHAnsi" w:hAnsi="Arial" w:cs="Arial"/>
          <w:color w:val="3C3C3B"/>
          <w:sz w:val="20"/>
          <w:szCs w:val="20"/>
          <w:lang w:val="en-US" w:eastAsia="en-GB"/>
        </w:rPr>
        <w:t xml:space="preserve">In an interview with a national media outlet on December 01, Ummah Party leader </w:t>
      </w:r>
      <w:proofErr w:type="spellStart"/>
      <w:r w:rsidRPr="00B049AA">
        <w:rPr>
          <w:rFonts w:ascii="Arial" w:eastAsiaTheme="minorHAnsi" w:hAnsi="Arial" w:cs="Arial"/>
          <w:color w:val="3C3C3B"/>
          <w:sz w:val="20"/>
          <w:szCs w:val="20"/>
          <w:lang w:val="en-US" w:eastAsia="en-GB"/>
        </w:rPr>
        <w:t>Mithal</w:t>
      </w:r>
      <w:proofErr w:type="spellEnd"/>
      <w:r w:rsidRPr="00B049AA">
        <w:rPr>
          <w:rFonts w:ascii="Arial" w:eastAsiaTheme="minorHAnsi" w:hAnsi="Arial" w:cs="Arial"/>
          <w:color w:val="3C3C3B"/>
          <w:sz w:val="20"/>
          <w:szCs w:val="20"/>
          <w:lang w:val="en-US" w:eastAsia="en-GB"/>
        </w:rPr>
        <w:t xml:space="preserve"> al-</w:t>
      </w:r>
      <w:proofErr w:type="spellStart"/>
      <w:r w:rsidRPr="00B049AA">
        <w:rPr>
          <w:rFonts w:ascii="Arial" w:eastAsiaTheme="minorHAnsi" w:hAnsi="Arial" w:cs="Arial"/>
          <w:color w:val="3C3C3B"/>
          <w:sz w:val="20"/>
          <w:szCs w:val="20"/>
          <w:lang w:val="en-US" w:eastAsia="en-GB"/>
        </w:rPr>
        <w:t>Alusi</w:t>
      </w:r>
      <w:proofErr w:type="spellEnd"/>
      <w:r w:rsidRPr="00B049AA">
        <w:rPr>
          <w:rFonts w:ascii="Arial" w:eastAsiaTheme="minorHAnsi" w:hAnsi="Arial" w:cs="Arial"/>
          <w:color w:val="3C3C3B"/>
          <w:sz w:val="20"/>
          <w:szCs w:val="20"/>
          <w:lang w:val="en-US" w:eastAsia="en-GB"/>
        </w:rPr>
        <w:t xml:space="preserve"> warned that Iranian ‘hit squads’ were operating in the country, threatening politicians and ordinary citizens who oppose Iranian interference in Iraqi politics.  Al-</w:t>
      </w:r>
      <w:proofErr w:type="spellStart"/>
      <w:r w:rsidRPr="00B049AA">
        <w:rPr>
          <w:rFonts w:ascii="Arial" w:eastAsiaTheme="minorHAnsi" w:hAnsi="Arial" w:cs="Arial"/>
          <w:color w:val="3C3C3B"/>
          <w:sz w:val="20"/>
          <w:szCs w:val="20"/>
          <w:lang w:val="en-US" w:eastAsia="en-GB"/>
        </w:rPr>
        <w:t>Alusi</w:t>
      </w:r>
      <w:proofErr w:type="spellEnd"/>
      <w:r w:rsidRPr="00B049AA">
        <w:rPr>
          <w:rFonts w:ascii="Arial" w:eastAsiaTheme="minorHAnsi" w:hAnsi="Arial" w:cs="Arial"/>
          <w:color w:val="3C3C3B"/>
          <w:sz w:val="20"/>
          <w:szCs w:val="20"/>
          <w:lang w:val="en-US" w:eastAsia="en-GB"/>
        </w:rPr>
        <w:t xml:space="preserve"> was quoted saying these groups were deployed following the elections to “intimidate and silence people and threaten politicians who take stands against corruption and against the selling of Iraq to certain countries.”  Al-</w:t>
      </w:r>
      <w:proofErr w:type="spellStart"/>
      <w:r w:rsidRPr="00B049AA">
        <w:rPr>
          <w:rFonts w:ascii="Arial" w:eastAsiaTheme="minorHAnsi" w:hAnsi="Arial" w:cs="Arial"/>
          <w:color w:val="3C3C3B"/>
          <w:sz w:val="20"/>
          <w:szCs w:val="20"/>
          <w:lang w:val="en-US" w:eastAsia="en-GB"/>
        </w:rPr>
        <w:t>Alusi</w:t>
      </w:r>
      <w:proofErr w:type="spellEnd"/>
      <w:r w:rsidRPr="00B049AA">
        <w:rPr>
          <w:rFonts w:ascii="Arial" w:eastAsiaTheme="minorHAnsi" w:hAnsi="Arial" w:cs="Arial"/>
          <w:color w:val="3C3C3B"/>
          <w:sz w:val="20"/>
          <w:szCs w:val="20"/>
          <w:lang w:val="en-US" w:eastAsia="en-GB"/>
        </w:rPr>
        <w:t xml:space="preserve"> also added that Muqtada al-Sadr and other prominent “patriots” are certainly on the top the “assassination lists”</w:t>
      </w:r>
      <w:r w:rsidRPr="00B049AA">
        <w:rPr>
          <w:rFonts w:ascii="Arial" w:hAnsi="Arial" w:cs="Arial"/>
          <w:sz w:val="20"/>
          <w:szCs w:val="20"/>
        </w:rPr>
        <w:t>. </w:t>
      </w:r>
    </w:p>
    <w:p w:rsidR="00047CA4" w:rsidRPr="00B049AA" w:rsidRDefault="00047CA4" w:rsidP="00B3462B">
      <w:pPr>
        <w:spacing w:line="276" w:lineRule="auto"/>
        <w:jc w:val="both"/>
        <w:rPr>
          <w:rFonts w:eastAsia="Times New Roman" w:cs="Arial"/>
          <w:szCs w:val="20"/>
        </w:rPr>
      </w:pPr>
    </w:p>
    <w:bookmarkEnd w:id="22"/>
    <w:bookmarkEnd w:id="23"/>
    <w:p w:rsidR="0020067D" w:rsidRPr="00B049AA" w:rsidRDefault="0020067D" w:rsidP="0020067D">
      <w:pPr>
        <w:rPr>
          <w:rFonts w:cs="Arial"/>
          <w:b/>
          <w:bCs/>
          <w:szCs w:val="20"/>
        </w:rPr>
      </w:pPr>
      <w:r w:rsidRPr="00B049AA">
        <w:rPr>
          <w:rFonts w:cs="Arial"/>
          <w:b/>
          <w:bCs/>
          <w:szCs w:val="20"/>
        </w:rPr>
        <w:t>Ministry of Interior plays down security concerns in Nineveh</w:t>
      </w:r>
    </w:p>
    <w:p w:rsidR="00B049AA" w:rsidRDefault="0020067D" w:rsidP="00B049AA">
      <w:pPr>
        <w:pStyle w:val="IMMR3"/>
        <w:spacing w:line="276" w:lineRule="auto"/>
        <w:jc w:val="both"/>
        <w:rPr>
          <w:rFonts w:ascii="Arial" w:hAnsi="Arial" w:cs="Arial"/>
          <w:color w:val="3C3C3B"/>
          <w:sz w:val="20"/>
          <w:szCs w:val="20"/>
        </w:rPr>
      </w:pPr>
      <w:r w:rsidRPr="00B049AA">
        <w:rPr>
          <w:rFonts w:ascii="Arial" w:hAnsi="Arial" w:cs="Arial"/>
          <w:color w:val="3C3C3B"/>
          <w:sz w:val="20"/>
          <w:szCs w:val="20"/>
        </w:rPr>
        <w:t xml:space="preserve">The Ministry of Interior released a statement addressing the situation in Nineveh province </w:t>
      </w:r>
      <w:proofErr w:type="gramStart"/>
      <w:r w:rsidRPr="00B049AA">
        <w:rPr>
          <w:rFonts w:ascii="Arial" w:hAnsi="Arial" w:cs="Arial"/>
          <w:color w:val="3C3C3B"/>
          <w:sz w:val="20"/>
          <w:szCs w:val="20"/>
        </w:rPr>
        <w:t>in light of</w:t>
      </w:r>
      <w:proofErr w:type="gramEnd"/>
      <w:r w:rsidRPr="00B049AA">
        <w:rPr>
          <w:rFonts w:ascii="Arial" w:hAnsi="Arial" w:cs="Arial"/>
          <w:color w:val="3C3C3B"/>
          <w:sz w:val="20"/>
          <w:szCs w:val="20"/>
        </w:rPr>
        <w:t xml:space="preserve"> recent concerns about the deteriorating security situation.  According to spokesperson Maj. Gen Saad al-</w:t>
      </w:r>
      <w:proofErr w:type="spellStart"/>
      <w:r w:rsidRPr="00B049AA">
        <w:rPr>
          <w:rFonts w:ascii="Arial" w:hAnsi="Arial" w:cs="Arial"/>
          <w:color w:val="3C3C3B"/>
          <w:sz w:val="20"/>
          <w:szCs w:val="20"/>
        </w:rPr>
        <w:t>Maan</w:t>
      </w:r>
      <w:proofErr w:type="spellEnd"/>
      <w:r w:rsidRPr="00B049AA">
        <w:rPr>
          <w:rFonts w:ascii="Arial" w:hAnsi="Arial" w:cs="Arial"/>
          <w:color w:val="3C3C3B"/>
          <w:sz w:val="20"/>
          <w:szCs w:val="20"/>
        </w:rPr>
        <w:t>, the general situation in the province and Mosul city is stable despite some ‘exaggerated reports’ about the province’s security problems.  Al-</w:t>
      </w:r>
      <w:proofErr w:type="spellStart"/>
      <w:r w:rsidRPr="00B049AA">
        <w:rPr>
          <w:rFonts w:ascii="Arial" w:hAnsi="Arial" w:cs="Arial"/>
          <w:color w:val="3C3C3B"/>
          <w:sz w:val="20"/>
          <w:szCs w:val="20"/>
        </w:rPr>
        <w:t>Maan</w:t>
      </w:r>
      <w:proofErr w:type="spellEnd"/>
      <w:r w:rsidRPr="00B049AA">
        <w:rPr>
          <w:rFonts w:ascii="Arial" w:hAnsi="Arial" w:cs="Arial"/>
          <w:color w:val="3C3C3B"/>
          <w:sz w:val="20"/>
          <w:szCs w:val="20"/>
        </w:rPr>
        <w:t xml:space="preserve"> also denied the need for additional security reinforcements despite following calls by local MPs and officials </w:t>
      </w:r>
      <w:proofErr w:type="gramStart"/>
      <w:r w:rsidRPr="00B049AA">
        <w:rPr>
          <w:rFonts w:ascii="Arial" w:hAnsi="Arial" w:cs="Arial"/>
          <w:color w:val="3C3C3B"/>
          <w:sz w:val="20"/>
          <w:szCs w:val="20"/>
        </w:rPr>
        <w:t>in light of</w:t>
      </w:r>
      <w:proofErr w:type="gramEnd"/>
      <w:r w:rsidRPr="00B049AA">
        <w:rPr>
          <w:rFonts w:ascii="Arial" w:hAnsi="Arial" w:cs="Arial"/>
          <w:color w:val="3C3C3B"/>
          <w:sz w:val="20"/>
          <w:szCs w:val="20"/>
        </w:rPr>
        <w:t xml:space="preserve"> recent attacks, adding that the federal government maintains complete control over the province.  </w:t>
      </w:r>
    </w:p>
    <w:p w:rsidR="00DE2E4D" w:rsidRPr="00545AE1" w:rsidRDefault="00047CA4" w:rsidP="00545AE1">
      <w:pPr>
        <w:pStyle w:val="H2RAMReport"/>
        <w:rPr>
          <w:lang w:val="en-GB"/>
        </w:rPr>
      </w:pPr>
      <w:bookmarkStart w:id="27" w:name="_Toc532052413"/>
      <w:bookmarkEnd w:id="24"/>
      <w:r>
        <w:rPr>
          <w:lang w:val="en-GB"/>
        </w:rPr>
        <w:t>Humanitarian</w:t>
      </w:r>
      <w:bookmarkEnd w:id="27"/>
    </w:p>
    <w:p w:rsidR="00DE2E4D" w:rsidRDefault="00DE2E4D" w:rsidP="007802D6">
      <w:pPr>
        <w:tabs>
          <w:tab w:val="left" w:pos="1129"/>
        </w:tabs>
        <w:rPr>
          <w:rFonts w:cs="Arial"/>
          <w:color w:val="auto"/>
          <w:szCs w:val="20"/>
          <w:lang w:val="en-GB"/>
        </w:rPr>
      </w:pPr>
    </w:p>
    <w:p w:rsidR="00047CA4" w:rsidRDefault="00047CA4" w:rsidP="00047CA4">
      <w:pPr>
        <w:pStyle w:val="Style2"/>
        <w:spacing w:line="276" w:lineRule="auto"/>
        <w:rPr>
          <w:rFonts w:ascii="Arial" w:hAnsi="Arial" w:cs="Arial"/>
          <w:b/>
          <w:bCs/>
          <w:color w:val="3C3C3B"/>
        </w:rPr>
      </w:pPr>
      <w:r>
        <w:rPr>
          <w:rFonts w:ascii="Arial" w:hAnsi="Arial" w:cs="Arial"/>
          <w:b/>
          <w:bCs/>
          <w:color w:val="3C3C3B"/>
        </w:rPr>
        <w:t>UNAMI’s monthly figures show further decline in civilian casualties</w:t>
      </w:r>
    </w:p>
    <w:p w:rsidR="00047CA4" w:rsidRDefault="00047CA4" w:rsidP="00047CA4">
      <w:pPr>
        <w:spacing w:line="276" w:lineRule="auto"/>
        <w:jc w:val="both"/>
        <w:rPr>
          <w:rFonts w:cs="Arial"/>
          <w:b/>
          <w:bCs/>
          <w:szCs w:val="20"/>
          <w:u w:val="single"/>
        </w:rPr>
      </w:pPr>
      <w:r>
        <w:rPr>
          <w:rFonts w:cs="Arial"/>
          <w:szCs w:val="20"/>
        </w:rPr>
        <w:t xml:space="preserve">According to the UNAMI monthly casualty figures for November 2018, a total of 41 civilians were killed and another 73 injured </w:t>
      </w:r>
      <w:proofErr w:type="gramStart"/>
      <w:r>
        <w:rPr>
          <w:rFonts w:cs="Arial"/>
          <w:szCs w:val="20"/>
        </w:rPr>
        <w:t>as a result of</w:t>
      </w:r>
      <w:proofErr w:type="gramEnd"/>
      <w:r>
        <w:rPr>
          <w:rFonts w:cs="Arial"/>
          <w:szCs w:val="20"/>
        </w:rPr>
        <w:t xml:space="preserve"> terrorism, violence and armed conflict across the country during the month.  As usual, Baghdad was the most affected province with 55 casualties in total (23 killed, 32 injured) followed by Nineveh (8 killed and 19 injured) and Anbar (4 killed and 15 injured).  Commenting on the figures, Special Representative Jan Kubis regretted the continuing loss of lives but noted that these figures are the lowest since the UNAMI started recording casualty statistics in 2012.  </w:t>
      </w:r>
    </w:p>
    <w:p w:rsidR="00DE2E4D" w:rsidRDefault="00DE2E4D" w:rsidP="007802D6">
      <w:pPr>
        <w:tabs>
          <w:tab w:val="left" w:pos="1129"/>
        </w:tabs>
        <w:rPr>
          <w:rFonts w:cs="Arial"/>
          <w:color w:val="auto"/>
          <w:szCs w:val="20"/>
          <w:lang w:val="en-GB"/>
        </w:rPr>
      </w:pPr>
    </w:p>
    <w:p w:rsidR="0020067D" w:rsidRDefault="0020067D" w:rsidP="00B149E5">
      <w:pPr>
        <w:pStyle w:val="Style2"/>
        <w:spacing w:line="276" w:lineRule="auto"/>
      </w:pPr>
      <w:r w:rsidRPr="00B149E5">
        <w:rPr>
          <w:rFonts w:ascii="Arial" w:hAnsi="Arial" w:cs="Arial"/>
          <w:b/>
          <w:bCs/>
          <w:color w:val="3C3C3B"/>
        </w:rPr>
        <w:t>Heavy rains and floods continues to put pressure on Nineveh province</w:t>
      </w:r>
    </w:p>
    <w:p w:rsidR="00B049AA" w:rsidRDefault="0020067D" w:rsidP="0020067D">
      <w:pPr>
        <w:spacing w:line="276" w:lineRule="auto"/>
        <w:jc w:val="both"/>
      </w:pPr>
      <w:r>
        <w:t xml:space="preserve">Heavy rainfalls with resulting severe floods have continued in Nineveh province where federal authorities declared a state of emergency on Sunday, December 02.  The statement urged residents to ‘stay away from the valley corridor as rescue teams are trying to take people out of the flooded areas’.  Local observers and media outlets have since reported continuing struggles by rescue teams to alleviate civilians in exposed areas, which include large areas of Mosul City and areas in the south along the Tigris River.  Local officials and representatives have urged the federal government to urgently address the situation which has been exacerbated by incomplete sewage systems and poor infrastructure following damage during the IS-campaign. </w:t>
      </w:r>
    </w:p>
    <w:p w:rsidR="00DE2E4D" w:rsidRDefault="00DE2E4D" w:rsidP="007802D6">
      <w:pPr>
        <w:tabs>
          <w:tab w:val="left" w:pos="1129"/>
        </w:tabs>
        <w:rPr>
          <w:rFonts w:cs="Arial"/>
          <w:color w:val="auto"/>
          <w:szCs w:val="20"/>
          <w:lang w:val="en-GB"/>
        </w:rPr>
      </w:pPr>
    </w:p>
    <w:p w:rsidR="00DE2E4D" w:rsidRDefault="00DE2E4D" w:rsidP="007802D6">
      <w:pPr>
        <w:tabs>
          <w:tab w:val="left" w:pos="1129"/>
        </w:tabs>
        <w:rPr>
          <w:rFonts w:cs="Arial"/>
          <w:color w:val="auto"/>
          <w:szCs w:val="20"/>
          <w:lang w:val="en-GB"/>
        </w:rPr>
      </w:pPr>
    </w:p>
    <w:p w:rsidR="00DE2E4D" w:rsidRDefault="00DE2E4D" w:rsidP="007802D6">
      <w:pPr>
        <w:tabs>
          <w:tab w:val="left" w:pos="1129"/>
        </w:tabs>
        <w:rPr>
          <w:rFonts w:cs="Arial"/>
          <w:color w:val="auto"/>
          <w:szCs w:val="20"/>
          <w:lang w:val="en-GB"/>
        </w:rPr>
      </w:pPr>
    </w:p>
    <w:p w:rsidR="00DE2E4D" w:rsidRDefault="00DE2E4D" w:rsidP="007802D6">
      <w:pPr>
        <w:tabs>
          <w:tab w:val="left" w:pos="1129"/>
        </w:tabs>
        <w:rPr>
          <w:rFonts w:cs="Arial"/>
          <w:color w:val="auto"/>
          <w:szCs w:val="20"/>
          <w:lang w:val="en-GB"/>
        </w:rPr>
      </w:pPr>
    </w:p>
    <w:p w:rsidR="00DE2E4D" w:rsidRDefault="00DE2E4D" w:rsidP="007802D6">
      <w:pPr>
        <w:tabs>
          <w:tab w:val="left" w:pos="1129"/>
        </w:tabs>
        <w:rPr>
          <w:rFonts w:cs="Arial"/>
          <w:color w:val="auto"/>
          <w:szCs w:val="20"/>
          <w:lang w:val="en-GB"/>
        </w:rPr>
      </w:pPr>
    </w:p>
    <w:p w:rsidR="00DE2E4D" w:rsidRDefault="00DE2E4D" w:rsidP="007802D6">
      <w:pPr>
        <w:tabs>
          <w:tab w:val="left" w:pos="1129"/>
        </w:tabs>
        <w:rPr>
          <w:rFonts w:cs="Arial"/>
          <w:color w:val="auto"/>
          <w:szCs w:val="20"/>
          <w:lang w:val="en-GB"/>
        </w:rPr>
      </w:pPr>
    </w:p>
    <w:p w:rsidR="00DE2E4D" w:rsidRDefault="00DE2E4D" w:rsidP="007802D6">
      <w:pPr>
        <w:tabs>
          <w:tab w:val="left" w:pos="1129"/>
        </w:tabs>
        <w:rPr>
          <w:rFonts w:cs="Arial"/>
          <w:color w:val="auto"/>
          <w:szCs w:val="20"/>
          <w:lang w:val="en-GB"/>
        </w:rPr>
      </w:pPr>
    </w:p>
    <w:p w:rsidR="00DE2E4D" w:rsidRDefault="00DE2E4D" w:rsidP="007802D6">
      <w:pPr>
        <w:tabs>
          <w:tab w:val="left" w:pos="1129"/>
        </w:tabs>
        <w:rPr>
          <w:rFonts w:cs="Arial"/>
          <w:color w:val="auto"/>
          <w:szCs w:val="20"/>
          <w:lang w:val="en-GB"/>
        </w:rPr>
      </w:pPr>
    </w:p>
    <w:p w:rsidR="00DE2E4D" w:rsidRDefault="00DE2E4D" w:rsidP="007802D6">
      <w:pPr>
        <w:tabs>
          <w:tab w:val="left" w:pos="1129"/>
        </w:tabs>
        <w:rPr>
          <w:rFonts w:cs="Arial"/>
          <w:color w:val="auto"/>
          <w:szCs w:val="20"/>
          <w:lang w:val="en-GB"/>
        </w:rPr>
      </w:pPr>
    </w:p>
    <w:p w:rsidR="00B845B8" w:rsidRDefault="00B845B8" w:rsidP="007802D6">
      <w:pPr>
        <w:tabs>
          <w:tab w:val="left" w:pos="1129"/>
        </w:tabs>
        <w:rPr>
          <w:rFonts w:cs="Arial"/>
          <w:color w:val="auto"/>
          <w:szCs w:val="20"/>
          <w:lang w:val="en-GB"/>
        </w:rPr>
      </w:pPr>
    </w:p>
    <w:p w:rsidR="00B845B8" w:rsidRDefault="00B845B8" w:rsidP="007802D6">
      <w:pPr>
        <w:tabs>
          <w:tab w:val="left" w:pos="1129"/>
        </w:tabs>
        <w:rPr>
          <w:rFonts w:cs="Arial"/>
          <w:color w:val="auto"/>
          <w:szCs w:val="20"/>
          <w:lang w:val="en-GB"/>
        </w:rPr>
      </w:pPr>
    </w:p>
    <w:p w:rsidR="00B845B8" w:rsidRDefault="00B845B8" w:rsidP="007802D6">
      <w:pPr>
        <w:tabs>
          <w:tab w:val="left" w:pos="1129"/>
        </w:tabs>
        <w:rPr>
          <w:rFonts w:cs="Arial"/>
          <w:color w:val="auto"/>
          <w:szCs w:val="20"/>
          <w:lang w:val="en-GB"/>
        </w:rPr>
      </w:pPr>
    </w:p>
    <w:p w:rsidR="00B845B8" w:rsidRDefault="00B845B8" w:rsidP="007802D6">
      <w:pPr>
        <w:tabs>
          <w:tab w:val="left" w:pos="1129"/>
        </w:tabs>
        <w:rPr>
          <w:rFonts w:cs="Arial"/>
          <w:color w:val="auto"/>
          <w:szCs w:val="20"/>
          <w:lang w:val="en-GB"/>
        </w:rPr>
      </w:pPr>
    </w:p>
    <w:bookmarkEnd w:id="25"/>
    <w:p w:rsidR="00B845B8" w:rsidRDefault="00B845B8" w:rsidP="007802D6">
      <w:pPr>
        <w:tabs>
          <w:tab w:val="left" w:pos="1129"/>
        </w:tabs>
        <w:rPr>
          <w:rFonts w:cs="Arial"/>
          <w:color w:val="auto"/>
          <w:szCs w:val="20"/>
          <w:lang w:val="en-GB"/>
        </w:rPr>
      </w:pPr>
    </w:p>
    <w:p w:rsidR="00B845B8" w:rsidRDefault="00B845B8" w:rsidP="007802D6">
      <w:pPr>
        <w:tabs>
          <w:tab w:val="left" w:pos="1129"/>
        </w:tabs>
        <w:rPr>
          <w:rFonts w:cs="Arial"/>
          <w:color w:val="auto"/>
          <w:szCs w:val="20"/>
          <w:lang w:val="en-GB"/>
        </w:rPr>
      </w:pPr>
    </w:p>
    <w:p w:rsidR="00B845B8" w:rsidRDefault="00B845B8" w:rsidP="007802D6">
      <w:pPr>
        <w:tabs>
          <w:tab w:val="left" w:pos="1129"/>
        </w:tabs>
        <w:rPr>
          <w:rFonts w:cs="Arial"/>
          <w:color w:val="auto"/>
          <w:szCs w:val="20"/>
          <w:lang w:val="en-GB"/>
        </w:rPr>
      </w:pPr>
    </w:p>
    <w:p w:rsidR="00B845B8" w:rsidRDefault="00B845B8" w:rsidP="007802D6">
      <w:pPr>
        <w:tabs>
          <w:tab w:val="left" w:pos="1129"/>
        </w:tabs>
        <w:rPr>
          <w:rFonts w:cs="Arial"/>
          <w:color w:val="auto"/>
          <w:szCs w:val="20"/>
          <w:lang w:val="en-GB"/>
        </w:rPr>
      </w:pPr>
    </w:p>
    <w:p w:rsidR="00611478" w:rsidRDefault="00611478" w:rsidP="007802D6">
      <w:pPr>
        <w:tabs>
          <w:tab w:val="left" w:pos="1129"/>
        </w:tabs>
        <w:rPr>
          <w:rFonts w:cs="Arial"/>
          <w:color w:val="auto"/>
          <w:szCs w:val="20"/>
          <w:lang w:val="en-GB"/>
        </w:rPr>
      </w:pPr>
    </w:p>
    <w:p w:rsidR="00DE2E4D" w:rsidRDefault="00DE2E4D" w:rsidP="007802D6">
      <w:pPr>
        <w:tabs>
          <w:tab w:val="left" w:pos="1129"/>
        </w:tabs>
        <w:rPr>
          <w:rFonts w:cs="Arial"/>
          <w:color w:val="auto"/>
          <w:szCs w:val="20"/>
          <w:lang w:val="en-GB"/>
        </w:rPr>
      </w:pPr>
    </w:p>
    <w:p w:rsidR="00E32B39" w:rsidRPr="00DD670C" w:rsidRDefault="006F1FDF" w:rsidP="00CE458D">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8" w:name="_Toc532052414"/>
      <w:r w:rsidRPr="00DD670C">
        <w:rPr>
          <w:rFonts w:eastAsia="SimSun" w:cs="Arial"/>
          <w:caps/>
          <w:color w:val="FFFFFF"/>
          <w:spacing w:val="15"/>
          <w:sz w:val="28"/>
          <w:szCs w:val="26"/>
          <w:lang w:eastAsia="ja-JP"/>
        </w:rPr>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28"/>
      <w:r w:rsidR="00E32B39" w:rsidRPr="00DD670C">
        <w:rPr>
          <w:rFonts w:eastAsia="SimSun" w:cs="Arial"/>
          <w:caps/>
          <w:color w:val="FFFFFF"/>
          <w:spacing w:val="15"/>
          <w:sz w:val="28"/>
          <w:szCs w:val="26"/>
          <w:lang w:eastAsia="ja-JP"/>
        </w:rPr>
        <w:t xml:space="preserve"> </w:t>
      </w:r>
    </w:p>
    <w:p w:rsidR="003432D9" w:rsidRPr="00DD670C" w:rsidRDefault="003432D9" w:rsidP="00370985">
      <w:pPr>
        <w:pStyle w:val="H2RAMReport"/>
        <w:jc w:val="both"/>
        <w:rPr>
          <w:lang w:eastAsia="ja-JP"/>
        </w:rPr>
      </w:pPr>
      <w:bookmarkStart w:id="29" w:name="_Toc532052415"/>
      <w:r w:rsidRPr="00DD670C">
        <w:rPr>
          <w:lang w:eastAsia="ja-JP"/>
        </w:rPr>
        <w:t>Countrywide Military/Secur</w:t>
      </w:r>
      <w:r w:rsidRPr="00DD670C">
        <w:rPr>
          <w:rStyle w:val="H2RAMReportChar"/>
        </w:rPr>
        <w:t>i</w:t>
      </w:r>
      <w:r w:rsidRPr="00DD670C">
        <w:rPr>
          <w:lang w:eastAsia="ja-JP"/>
        </w:rPr>
        <w:t>ty Situation</w:t>
      </w:r>
      <w:bookmarkEnd w:id="29"/>
      <w:r w:rsidRPr="00DD670C">
        <w:rPr>
          <w:lang w:eastAsia="ja-JP"/>
        </w:rPr>
        <w:t xml:space="preserve"> </w:t>
      </w:r>
    </w:p>
    <w:p w:rsidR="00102F3F" w:rsidRPr="00DD670C" w:rsidRDefault="00102F3F" w:rsidP="00370985">
      <w:pPr>
        <w:pStyle w:val="1BodyCopy"/>
        <w:jc w:val="both"/>
      </w:pPr>
    </w:p>
    <w:p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2DB92209" wp14:editId="325B858B">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7C1EE9E7" wp14:editId="49003CE7">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6568" cy="384108"/>
                    </a:xfrm>
                    <a:prstGeom prst="rect">
                      <a:avLst/>
                    </a:prstGeom>
                    <a:ln w="12700">
                      <a:solidFill>
                        <a:schemeClr val="tx1"/>
                      </a:solidFill>
                    </a:ln>
                  </pic:spPr>
                </pic:pic>
              </a:graphicData>
            </a:graphic>
          </wp:inline>
        </w:drawing>
      </w:r>
    </w:p>
    <w:p w:rsidR="00576791" w:rsidRDefault="00576791" w:rsidP="00370985">
      <w:pPr>
        <w:spacing w:line="276" w:lineRule="auto"/>
        <w:jc w:val="both"/>
        <w:rPr>
          <w:rFonts w:cs="Arial"/>
          <w:bCs/>
          <w:color w:val="3C3B3B"/>
          <w:szCs w:val="20"/>
          <w:lang w:val="en-GB"/>
        </w:rPr>
      </w:pPr>
    </w:p>
    <w:p w:rsidR="0078267B" w:rsidRDefault="00A07471" w:rsidP="0078267B">
      <w:pPr>
        <w:spacing w:line="276" w:lineRule="auto"/>
        <w:jc w:val="both"/>
        <w:rPr>
          <w:rFonts w:eastAsia="Times New Roman" w:cs="Arial"/>
          <w:szCs w:val="20"/>
          <w:lang w:eastAsia="en-GB"/>
        </w:rPr>
      </w:pPr>
      <w:r>
        <w:rPr>
          <w:rFonts w:cs="Arial"/>
          <w:szCs w:val="20"/>
          <w:lang w:val="en-GB" w:eastAsia="en-GB"/>
        </w:rPr>
        <w:t>Relatively low levels of activity were noted in Nineveh province, possibly attributed to heavy rains and floods which remained the focus of reporting during the week.  However, hit and run attacks and targeted assassinations continued to be reported in the rural areas of the province.  Most notably, a tribal sheikh was killed during a failed kidnap attempt in al-</w:t>
      </w:r>
      <w:proofErr w:type="spellStart"/>
      <w:r>
        <w:rPr>
          <w:rFonts w:cs="Arial"/>
          <w:szCs w:val="20"/>
          <w:lang w:val="en-GB" w:eastAsia="en-GB"/>
        </w:rPr>
        <w:t>Emrini</w:t>
      </w:r>
      <w:proofErr w:type="spellEnd"/>
      <w:r>
        <w:rPr>
          <w:rFonts w:cs="Arial"/>
          <w:szCs w:val="20"/>
          <w:lang w:val="en-GB" w:eastAsia="en-GB"/>
        </w:rPr>
        <w:t xml:space="preserve"> village, south of Mosul, on December 06.  The incident has been attributed to IS and forms part of a pattern of targeted attacks against tribal elders and civilians in the provi</w:t>
      </w:r>
      <w:r w:rsidR="008B6E49">
        <w:rPr>
          <w:rFonts w:cs="Arial"/>
          <w:szCs w:val="20"/>
          <w:lang w:val="en-GB" w:eastAsia="en-GB"/>
        </w:rPr>
        <w:t xml:space="preserve">nce witnessed in recent months. </w:t>
      </w:r>
      <w:r w:rsidR="00AB6E10">
        <w:rPr>
          <w:rFonts w:cs="Arial"/>
          <w:szCs w:val="20"/>
          <w:lang w:val="en-GB" w:eastAsia="en-GB"/>
        </w:rPr>
        <w:t xml:space="preserve"> Activity in the province was otherwise dominated by ISF operations around Mosul city and nearby areas, arresting suspected IS members.  Early in the week, </w:t>
      </w:r>
      <w:r w:rsidR="00AB6E10">
        <w:rPr>
          <w:rFonts w:eastAsia="Times New Roman" w:cs="Arial"/>
          <w:szCs w:val="20"/>
          <w:lang w:eastAsia="en-GB"/>
        </w:rPr>
        <w:t xml:space="preserve">in Sinjar, gunmen affiliated with the Kurdistan Workers Party (PKK) entered a PUK HQ and removed the PUK flag on top of the building; no clashes or casualties were reported however.  Local officials indicated the incident may be related to a recent decision by the PUK to </w:t>
      </w:r>
      <w:proofErr w:type="gramStart"/>
      <w:r w:rsidR="00AB6E10">
        <w:rPr>
          <w:rFonts w:eastAsia="Times New Roman" w:cs="Arial"/>
          <w:szCs w:val="20"/>
          <w:lang w:eastAsia="en-GB"/>
        </w:rPr>
        <w:t>close down</w:t>
      </w:r>
      <w:proofErr w:type="gramEnd"/>
      <w:r w:rsidR="00AB6E10">
        <w:rPr>
          <w:rFonts w:eastAsia="Times New Roman" w:cs="Arial"/>
          <w:szCs w:val="20"/>
          <w:lang w:eastAsia="en-GB"/>
        </w:rPr>
        <w:t xml:space="preserve"> PKK affiliated offices in Sulaymaniyah.  No further tensions have been reported since. </w:t>
      </w:r>
    </w:p>
    <w:p w:rsidR="00AB6E10" w:rsidRDefault="00AB6E10" w:rsidP="0078267B">
      <w:pPr>
        <w:spacing w:line="276" w:lineRule="auto"/>
        <w:jc w:val="both"/>
        <w:rPr>
          <w:rFonts w:eastAsia="Times New Roman" w:cs="Arial"/>
          <w:szCs w:val="20"/>
          <w:lang w:eastAsia="en-GB"/>
        </w:rPr>
      </w:pPr>
    </w:p>
    <w:p w:rsidR="00AB6E10" w:rsidRPr="0078267B" w:rsidRDefault="00AB6E10" w:rsidP="0078267B">
      <w:pPr>
        <w:spacing w:line="276" w:lineRule="auto"/>
        <w:jc w:val="both"/>
        <w:rPr>
          <w:rFonts w:cs="Arial"/>
          <w:szCs w:val="20"/>
          <w:lang w:val="en-GB"/>
        </w:rPr>
      </w:pPr>
      <w:r>
        <w:rPr>
          <w:rFonts w:eastAsia="Times New Roman" w:cs="Arial"/>
          <w:szCs w:val="20"/>
          <w:lang w:eastAsia="en-GB"/>
        </w:rPr>
        <w:t xml:space="preserve">No significant security developments were noted in Kirkuk province which has also been affected by heavy rains and floods.  Hostile activity has been predominantly confined to areas south of Kirkuk city, including Daquq and eastern Hawijah, with IS reportedly behind </w:t>
      </w:r>
      <w:proofErr w:type="gramStart"/>
      <w:r>
        <w:rPr>
          <w:rFonts w:eastAsia="Times New Roman" w:cs="Arial"/>
          <w:szCs w:val="20"/>
          <w:lang w:eastAsia="en-GB"/>
        </w:rPr>
        <w:t>a number of</w:t>
      </w:r>
      <w:proofErr w:type="gramEnd"/>
      <w:r>
        <w:rPr>
          <w:rFonts w:eastAsia="Times New Roman" w:cs="Arial"/>
          <w:szCs w:val="20"/>
          <w:lang w:eastAsia="en-GB"/>
        </w:rPr>
        <w:t xml:space="preserve"> hit and run attacks targeting ISF checkpoints during the week.  These incidents are consistent with an established pattern of low-level asymmetric activity in these areas.  </w:t>
      </w:r>
      <w:r>
        <w:rPr>
          <w:rFonts w:eastAsia="Times New Roman" w:cs="Arial"/>
          <w:szCs w:val="20"/>
          <w:lang w:eastAsia="en-GB"/>
        </w:rPr>
        <w:lastRenderedPageBreak/>
        <w:t xml:space="preserve">Meanwhile, federal police-led security operations have continued around Hawijah, with multiple militants arrested and equipment seized during the week.  In Kirkuk City, over 200 farmers staged a demonstration in front of Kirkuk Governate building on December 05 to protest a plan to relocate Arab families to an area northwest of the city.  The plan was announced in November by acting Governor </w:t>
      </w:r>
      <w:proofErr w:type="spellStart"/>
      <w:r>
        <w:rPr>
          <w:rFonts w:eastAsia="Times New Roman" w:cs="Arial"/>
          <w:szCs w:val="20"/>
          <w:lang w:eastAsia="en-GB"/>
        </w:rPr>
        <w:t>Rakan</w:t>
      </w:r>
      <w:proofErr w:type="spellEnd"/>
      <w:r>
        <w:rPr>
          <w:rFonts w:eastAsia="Times New Roman" w:cs="Arial"/>
          <w:szCs w:val="20"/>
          <w:lang w:eastAsia="en-GB"/>
        </w:rPr>
        <w:t xml:space="preserve"> Saeed and involved allowing the families to set up farms in those areas. </w:t>
      </w:r>
    </w:p>
    <w:p w:rsidR="0033225C" w:rsidRDefault="0033225C" w:rsidP="0033225C">
      <w:pPr>
        <w:spacing w:line="276" w:lineRule="auto"/>
        <w:jc w:val="both"/>
        <w:rPr>
          <w:rFonts w:cs="Arial"/>
          <w:szCs w:val="20"/>
          <w:lang w:val="en-GB"/>
        </w:rPr>
      </w:pPr>
    </w:p>
    <w:p w:rsidR="00AB6E10" w:rsidRDefault="00AB6E10" w:rsidP="0033225C">
      <w:pPr>
        <w:spacing w:line="276" w:lineRule="auto"/>
        <w:jc w:val="both"/>
        <w:rPr>
          <w:rFonts w:cs="Arial"/>
          <w:szCs w:val="20"/>
          <w:lang w:val="en-GB"/>
        </w:rPr>
      </w:pPr>
      <w:r>
        <w:rPr>
          <w:rFonts w:cs="Arial"/>
          <w:szCs w:val="20"/>
          <w:lang w:val="en-GB"/>
        </w:rPr>
        <w:t>A relatively uneventful period was noted in Salah al-Din province with no significant security developments observed.  Low-level IS attacks continued in the eastern border areas with Diyala province, including two SAF attacks in eastern Balad targeting ISF checkpoints.  PMU forces were also reported to have foiled two attempted IS operations to infiltrate population centres north of Tikrit.  In a preventive security operation on December 06, the 88</w:t>
      </w:r>
      <w:r w:rsidRPr="00AB6E10">
        <w:rPr>
          <w:rFonts w:cs="Arial"/>
          <w:szCs w:val="20"/>
          <w:vertAlign w:val="superscript"/>
          <w:lang w:val="en-GB"/>
        </w:rPr>
        <w:t>th</w:t>
      </w:r>
      <w:r>
        <w:rPr>
          <w:rFonts w:cs="Arial"/>
          <w:szCs w:val="20"/>
          <w:lang w:val="en-GB"/>
        </w:rPr>
        <w:t xml:space="preserve"> PMU Brigade </w:t>
      </w:r>
      <w:r w:rsidR="000310C2">
        <w:rPr>
          <w:rFonts w:cs="Arial"/>
          <w:szCs w:val="20"/>
          <w:lang w:val="en-GB"/>
        </w:rPr>
        <w:t>(a Sunni-dominated former tribal militia based in al-</w:t>
      </w:r>
      <w:proofErr w:type="spellStart"/>
      <w:r w:rsidR="000310C2">
        <w:rPr>
          <w:rFonts w:cs="Arial"/>
          <w:szCs w:val="20"/>
          <w:lang w:val="en-GB"/>
        </w:rPr>
        <w:t>Alam</w:t>
      </w:r>
      <w:proofErr w:type="spellEnd"/>
      <w:r w:rsidR="000310C2">
        <w:rPr>
          <w:rFonts w:cs="Arial"/>
          <w:szCs w:val="20"/>
          <w:lang w:val="en-GB"/>
        </w:rPr>
        <w:t>) announced that one suicide bomber had been killed and two others wounded.  Activity was otherwise characterised by ISF operations, including in Shirqat, Baiji and al-</w:t>
      </w:r>
      <w:proofErr w:type="spellStart"/>
      <w:r w:rsidR="000310C2">
        <w:rPr>
          <w:rFonts w:cs="Arial"/>
          <w:szCs w:val="20"/>
          <w:lang w:val="en-GB"/>
        </w:rPr>
        <w:t>Alam</w:t>
      </w:r>
      <w:proofErr w:type="spellEnd"/>
      <w:r w:rsidR="000310C2">
        <w:rPr>
          <w:rFonts w:cs="Arial"/>
          <w:szCs w:val="20"/>
          <w:lang w:val="en-GB"/>
        </w:rPr>
        <w:t xml:space="preserve">, resulting in the arrest of several suspected IS militants during the week.  </w:t>
      </w:r>
    </w:p>
    <w:p w:rsidR="000310C2" w:rsidRDefault="000310C2" w:rsidP="0033225C">
      <w:pPr>
        <w:spacing w:line="276" w:lineRule="auto"/>
        <w:jc w:val="both"/>
        <w:rPr>
          <w:rFonts w:cs="Arial"/>
          <w:szCs w:val="20"/>
          <w:lang w:val="en-GB"/>
        </w:rPr>
      </w:pPr>
    </w:p>
    <w:p w:rsidR="000310C2" w:rsidRPr="00EB51AD" w:rsidRDefault="000310C2" w:rsidP="00EB51AD">
      <w:pPr>
        <w:spacing w:line="276" w:lineRule="auto"/>
        <w:jc w:val="both"/>
        <w:rPr>
          <w:rFonts w:eastAsia="Times New Roman" w:cs="Arial"/>
          <w:b/>
          <w:szCs w:val="20"/>
          <w:u w:val="single"/>
          <w:lang w:eastAsia="en-GB"/>
        </w:rPr>
      </w:pPr>
      <w:r>
        <w:rPr>
          <w:rFonts w:cs="Arial"/>
          <w:szCs w:val="20"/>
          <w:lang w:val="en-GB"/>
        </w:rPr>
        <w:t xml:space="preserve">Activity in Diyala province remains characterised by low-level asymmetric activity, attributable to a mix of IS activity, sectarian tensions and local disputes.  On December 05, ISF commenced a security operation around Lake Hamrin in response to heightened IS activity in the area.  The day before, one civilian was killed and another wounded when IS gunmen opened fire near the lake and on the same day an infiltration attempt was reportedly foiled nearby by local PMU forces. Airstrikes and artillery strikes were also carried out early in the week in the Hamrin mountains area west of the lake, targeting IS gatherings and suspected camps.  </w:t>
      </w:r>
      <w:bookmarkStart w:id="30" w:name="_GoBack"/>
      <w:bookmarkEnd w:id="30"/>
    </w:p>
    <w:p w:rsidR="000310C2" w:rsidRPr="000310C2" w:rsidRDefault="000310C2" w:rsidP="0033225C">
      <w:pPr>
        <w:spacing w:line="276" w:lineRule="auto"/>
        <w:jc w:val="both"/>
        <w:rPr>
          <w:rFonts w:eastAsia="Calibri" w:cs="Arial"/>
          <w:szCs w:val="20"/>
          <w:lang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AB6E10" w:rsidRDefault="00AB6E10">
      <w:pPr>
        <w:spacing w:after="200" w:line="276" w:lineRule="auto"/>
        <w:rPr>
          <w:rFonts w:cs="Arial"/>
          <w:szCs w:val="20"/>
          <w:lang w:val="en-GB"/>
        </w:rPr>
      </w:pPr>
      <w:r>
        <w:rPr>
          <w:rFonts w:cs="Arial"/>
          <w:szCs w:val="20"/>
          <w:lang w:val="en-GB"/>
        </w:rPr>
        <w:br w:type="page"/>
      </w:r>
    </w:p>
    <w:p w:rsidR="003432D9" w:rsidRDefault="0033225C" w:rsidP="00047CA4">
      <w:pPr>
        <w:spacing w:line="276" w:lineRule="auto"/>
        <w:jc w:val="both"/>
        <w:rPr>
          <w:rFonts w:cs="Arial"/>
          <w:b/>
          <w:szCs w:val="20"/>
        </w:rPr>
      </w:pPr>
      <w:r>
        <w:rPr>
          <w:rFonts w:cs="Arial"/>
          <w:szCs w:val="20"/>
          <w:lang w:val="en-GB"/>
        </w:rPr>
        <w:lastRenderedPageBreak/>
        <w:t xml:space="preserve"> </w:t>
      </w:r>
      <w:r w:rsidR="00C070BA">
        <w:rPr>
          <w:rFonts w:cs="Arial"/>
          <w:b/>
          <w:szCs w:val="20"/>
        </w:rPr>
        <w:t>A</w:t>
      </w:r>
      <w:r w:rsidR="003432D9" w:rsidRPr="00DD670C">
        <w:rPr>
          <w:rFonts w:cs="Arial"/>
          <w:b/>
          <w:szCs w:val="20"/>
        </w:rPr>
        <w:t>nbar Province</w:t>
      </w:r>
    </w:p>
    <w:p w:rsidR="00047CA4" w:rsidRPr="00047CA4" w:rsidRDefault="00047CA4" w:rsidP="00047CA4">
      <w:pPr>
        <w:spacing w:line="276" w:lineRule="auto"/>
        <w:jc w:val="both"/>
        <w:rPr>
          <w:rFonts w:cs="Arial"/>
          <w:szCs w:val="20"/>
          <w:lang w:val="en-GB"/>
        </w:rPr>
      </w:pPr>
    </w:p>
    <w:p w:rsidR="003432D9" w:rsidRPr="00DD670C" w:rsidRDefault="003432D9" w:rsidP="005C4C14">
      <w:pPr>
        <w:pStyle w:val="02GWBodycopy"/>
        <w:jc w:val="center"/>
        <w:rPr>
          <w:rFonts w:cs="Arial"/>
        </w:rPr>
      </w:pPr>
      <w:bookmarkStart w:id="31" w:name="_Toc461257185"/>
      <w:bookmarkStart w:id="32" w:name="_Toc461261781"/>
      <w:bookmarkStart w:id="33" w:name="_Toc461785042"/>
      <w:bookmarkStart w:id="34" w:name="_Toc461868963"/>
      <w:bookmarkStart w:id="35" w:name="_Toc463640915"/>
      <w:bookmarkStart w:id="36" w:name="_Toc464304923"/>
      <w:bookmarkStart w:id="37" w:name="_Toc465530389"/>
      <w:bookmarkStart w:id="38" w:name="_Toc466736723"/>
      <w:bookmarkStart w:id="39" w:name="_Toc467342863"/>
      <w:bookmarkStart w:id="40" w:name="_Toc469143655"/>
      <w:bookmarkStart w:id="41" w:name="_Toc469747965"/>
      <w:bookmarkStart w:id="42" w:name="_Toc469748056"/>
      <w:bookmarkStart w:id="43" w:name="_Toc469748112"/>
      <w:bookmarkStart w:id="44" w:name="_Toc470351673"/>
      <w:bookmarkStart w:id="45" w:name="_Toc470351770"/>
      <w:bookmarkStart w:id="46" w:name="_Toc470964457"/>
      <w:bookmarkStart w:id="47" w:name="_Toc470964502"/>
      <w:bookmarkStart w:id="48" w:name="_Toc470964590"/>
      <w:bookmarkStart w:id="49" w:name="_Toc472177386"/>
      <w:bookmarkStart w:id="50" w:name="_Toc472177527"/>
      <w:bookmarkStart w:id="51" w:name="_Toc472780729"/>
      <w:bookmarkStart w:id="52" w:name="_Toc472783409"/>
      <w:bookmarkStart w:id="53" w:name="_Toc472783444"/>
      <w:r w:rsidRPr="00DD670C">
        <w:rPr>
          <w:rFonts w:cs="Arial"/>
          <w:noProof/>
          <w:lang w:val="en-GB" w:eastAsia="en-GB"/>
        </w:rPr>
        <w:drawing>
          <wp:inline distT="0" distB="0" distL="0" distR="0" wp14:anchorId="340122FB" wp14:editId="2AA7C1AA">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3432D9" w:rsidRPr="00DD670C" w:rsidRDefault="00787C97" w:rsidP="005C4C14">
      <w:pPr>
        <w:pStyle w:val="02GWBodycopy"/>
        <w:jc w:val="center"/>
        <w:rPr>
          <w:rFonts w:eastAsia="MS PGothic" w:cs="Arial"/>
          <w:color w:val="auto"/>
        </w:rPr>
      </w:pPr>
      <w:bookmarkStart w:id="54" w:name="_Toc461261782"/>
      <w:bookmarkStart w:id="55" w:name="_Toc461785043"/>
      <w:bookmarkStart w:id="56" w:name="_Toc461868964"/>
      <w:bookmarkStart w:id="57" w:name="_Toc463640916"/>
      <w:bookmarkStart w:id="58" w:name="_Toc464304924"/>
      <w:bookmarkStart w:id="59" w:name="_Toc465530390"/>
      <w:bookmarkStart w:id="60" w:name="_Toc466736724"/>
      <w:bookmarkStart w:id="61" w:name="_Toc467342864"/>
      <w:bookmarkStart w:id="62" w:name="_Toc469143656"/>
      <w:bookmarkStart w:id="63" w:name="_Toc469747966"/>
      <w:bookmarkStart w:id="64" w:name="_Toc469748057"/>
      <w:bookmarkStart w:id="65" w:name="_Toc469748113"/>
      <w:bookmarkStart w:id="66" w:name="_Toc470351674"/>
      <w:bookmarkStart w:id="67" w:name="_Toc470351771"/>
      <w:bookmarkStart w:id="68" w:name="_Toc470964458"/>
      <w:bookmarkStart w:id="69" w:name="_Toc470964503"/>
      <w:bookmarkStart w:id="70" w:name="_Toc470964591"/>
      <w:bookmarkStart w:id="71" w:name="_Toc472177387"/>
      <w:bookmarkStart w:id="72" w:name="_Toc472177528"/>
      <w:bookmarkStart w:id="73" w:name="_Toc472780730"/>
      <w:bookmarkStart w:id="74" w:name="_Toc472783445"/>
      <w:r w:rsidRPr="00DD670C">
        <w:rPr>
          <w:rFonts w:cs="Arial"/>
          <w:noProof/>
          <w:lang w:val="en-GB" w:eastAsia="en-GB"/>
        </w:rPr>
        <w:drawing>
          <wp:inline distT="0" distB="0" distL="0" distR="0" wp14:anchorId="2C6DC261" wp14:editId="09C6C062">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6568" cy="384108"/>
                    </a:xfrm>
                    <a:prstGeom prst="rect">
                      <a:avLst/>
                    </a:prstGeom>
                    <a:ln w="12700">
                      <a:solidFill>
                        <a:schemeClr val="tx1"/>
                      </a:solidFill>
                    </a:ln>
                  </pic:spPr>
                </pic:pic>
              </a:graphicData>
            </a:graphic>
          </wp:inline>
        </w:drawing>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491947" w:rsidRPr="00D23181" w:rsidRDefault="00491947" w:rsidP="00A8338B">
      <w:pPr>
        <w:pStyle w:val="02GWBodycopy"/>
        <w:rPr>
          <w:rFonts w:eastAsia="MS PGothic" w:cs="Arial"/>
          <w:szCs w:val="20"/>
        </w:rPr>
      </w:pPr>
    </w:p>
    <w:p w:rsidR="00EB51AD" w:rsidRDefault="00EB51AD" w:rsidP="00EB51AD">
      <w:pPr>
        <w:spacing w:line="276" w:lineRule="auto"/>
        <w:jc w:val="both"/>
        <w:rPr>
          <w:rFonts w:cs="Arial"/>
          <w:szCs w:val="20"/>
        </w:rPr>
      </w:pPr>
      <w:r>
        <w:rPr>
          <w:rFonts w:cs="Arial"/>
        </w:rPr>
        <w:t xml:space="preserve">On December 05, IS reportedly launched several coordinated attacks in western Anbar in the past few days </w:t>
      </w:r>
      <w:proofErr w:type="gramStart"/>
      <w:r>
        <w:rPr>
          <w:rFonts w:cs="Arial"/>
        </w:rPr>
        <w:t>in an attempt to</w:t>
      </w:r>
      <w:proofErr w:type="gramEnd"/>
      <w:r>
        <w:rPr>
          <w:rFonts w:cs="Arial"/>
        </w:rPr>
        <w:t xml:space="preserve"> retake control over the Iraq-Syrian border.  Qassem </w:t>
      </w:r>
      <w:proofErr w:type="spellStart"/>
      <w:r>
        <w:rPr>
          <w:rFonts w:cs="Arial"/>
        </w:rPr>
        <w:t>Musleh</w:t>
      </w:r>
      <w:proofErr w:type="spellEnd"/>
      <w:r>
        <w:rPr>
          <w:rFonts w:cs="Arial"/>
        </w:rPr>
        <w:t xml:space="preserve">, who commands the western axis of the PMU forces in Qaim district, told national media outlets that the insurgents took advantage of bad weather and poor visibility to attack several ISF positions with mortar shells before attempting to advance on the ground.  There were no reported changes in the territorial control of terrain.  Further east, </w:t>
      </w:r>
      <w:bookmarkStart w:id="75" w:name="_Hlk531510571"/>
      <w:r>
        <w:rPr>
          <w:rFonts w:cs="Arial"/>
          <w:szCs w:val="20"/>
        </w:rPr>
        <w:t xml:space="preserve">a VBIED was intercepted by PMU forces on December 06 at the </w:t>
      </w:r>
      <w:proofErr w:type="spellStart"/>
      <w:r>
        <w:rPr>
          <w:rFonts w:cs="Arial"/>
          <w:szCs w:val="20"/>
        </w:rPr>
        <w:t>Mowadafin</w:t>
      </w:r>
      <w:proofErr w:type="spellEnd"/>
      <w:r>
        <w:rPr>
          <w:rFonts w:cs="Arial"/>
          <w:szCs w:val="20"/>
        </w:rPr>
        <w:t xml:space="preserve"> entry checkpoint in eastern Fallujah; the driver, a teenager wearing an explosive vest, was arrested.  Unconfirmed reports claimed a second device was intercepted near a security checkpoint in al-</w:t>
      </w:r>
      <w:proofErr w:type="spellStart"/>
      <w:r>
        <w:rPr>
          <w:rFonts w:cs="Arial"/>
          <w:szCs w:val="20"/>
        </w:rPr>
        <w:t>Nuaimiyah</w:t>
      </w:r>
      <w:proofErr w:type="spellEnd"/>
      <w:r>
        <w:rPr>
          <w:rFonts w:cs="Arial"/>
          <w:szCs w:val="20"/>
        </w:rPr>
        <w:t xml:space="preserve"> district of southern Fallujah. </w:t>
      </w:r>
      <w:bookmarkEnd w:id="75"/>
      <w:r>
        <w:rPr>
          <w:rFonts w:cs="Arial"/>
          <w:szCs w:val="20"/>
        </w:rPr>
        <w:t xml:space="preserve"> Overall, reporting patterns comprised ISF operations targeting suspected terrorism and seizing explosive remnants along the Ramadi-Fallujah corridor.  Security operations were also reported in the districts of Rutbah and Ameriyat al-Fallujah, resulting in several terror-related arrests. </w:t>
      </w: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047CA4" w:rsidRDefault="00047CA4">
      <w:pPr>
        <w:spacing w:after="200" w:line="276" w:lineRule="auto"/>
        <w:rPr>
          <w:rFonts w:cs="Arial"/>
          <w:b/>
          <w:szCs w:val="20"/>
        </w:rPr>
      </w:pPr>
      <w:r>
        <w:rPr>
          <w:rFonts w:cs="Arial"/>
          <w:b/>
          <w:szCs w:val="20"/>
        </w:rPr>
        <w:br w:type="page"/>
      </w:r>
    </w:p>
    <w:p w:rsidR="007E073E" w:rsidRDefault="00BD3806" w:rsidP="00370985">
      <w:pPr>
        <w:spacing w:line="276" w:lineRule="auto"/>
        <w:jc w:val="both"/>
        <w:rPr>
          <w:rFonts w:cs="Arial"/>
          <w:b/>
          <w:szCs w:val="20"/>
        </w:rPr>
      </w:pPr>
      <w:r w:rsidRPr="00DD670C">
        <w:rPr>
          <w:rFonts w:cs="Arial"/>
          <w:b/>
          <w:szCs w:val="20"/>
        </w:rPr>
        <w:lastRenderedPageBreak/>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rsidR="00DD6291" w:rsidRPr="00DD670C" w:rsidRDefault="00DD6291" w:rsidP="00370985">
      <w:pPr>
        <w:spacing w:line="276" w:lineRule="auto"/>
        <w:jc w:val="both"/>
        <w:rPr>
          <w:rFonts w:cs="Arial"/>
          <w:szCs w:val="20"/>
        </w:rPr>
      </w:pPr>
    </w:p>
    <w:p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28CF2B79" wp14:editId="2EC37974">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0">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rsidR="003432D9" w:rsidRPr="00DD670C" w:rsidRDefault="00787C97" w:rsidP="005C4C14">
      <w:pPr>
        <w:pStyle w:val="02GWBodycopy"/>
        <w:jc w:val="center"/>
        <w:rPr>
          <w:rFonts w:cs="Arial"/>
        </w:rPr>
      </w:pPr>
      <w:bookmarkStart w:id="76" w:name="_Toc461261784"/>
      <w:bookmarkStart w:id="77" w:name="_Toc461785045"/>
      <w:bookmarkStart w:id="78" w:name="_Toc461868966"/>
      <w:bookmarkStart w:id="79" w:name="_Toc463640918"/>
      <w:bookmarkStart w:id="80" w:name="_Toc464304926"/>
      <w:bookmarkStart w:id="81" w:name="_Toc465530392"/>
      <w:bookmarkStart w:id="82" w:name="_Toc466736726"/>
      <w:bookmarkStart w:id="83" w:name="_Toc467342866"/>
      <w:bookmarkStart w:id="84" w:name="_Toc469143658"/>
      <w:bookmarkStart w:id="85" w:name="_Toc469747968"/>
      <w:bookmarkStart w:id="86" w:name="_Toc469748059"/>
      <w:bookmarkStart w:id="87" w:name="_Toc469748115"/>
      <w:bookmarkStart w:id="88" w:name="_Toc470351676"/>
      <w:bookmarkStart w:id="89" w:name="_Toc470351773"/>
      <w:bookmarkStart w:id="90" w:name="_Toc470964460"/>
      <w:bookmarkStart w:id="91" w:name="_Toc470964505"/>
      <w:bookmarkStart w:id="92" w:name="_Toc470964593"/>
      <w:bookmarkStart w:id="93" w:name="_Toc472177389"/>
      <w:bookmarkStart w:id="94" w:name="_Toc472177530"/>
      <w:bookmarkStart w:id="95" w:name="_Toc472780732"/>
      <w:bookmarkStart w:id="96" w:name="_Toc472783447"/>
      <w:r w:rsidRPr="00DD670C">
        <w:rPr>
          <w:rFonts w:cs="Arial"/>
          <w:noProof/>
          <w:lang w:val="en-GB" w:eastAsia="en-GB"/>
        </w:rPr>
        <w:drawing>
          <wp:inline distT="0" distB="0" distL="0" distR="0" wp14:anchorId="1C172F55" wp14:editId="407FA1B3">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6568" cy="384108"/>
                    </a:xfrm>
                    <a:prstGeom prst="rect">
                      <a:avLst/>
                    </a:prstGeom>
                    <a:ln w="12700">
                      <a:solidFill>
                        <a:schemeClr val="tx1"/>
                      </a:solidFill>
                    </a:ln>
                  </pic:spPr>
                </pic:pic>
              </a:graphicData>
            </a:graphic>
          </wp:inline>
        </w:drawing>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D54BDA" w:rsidRDefault="00D54BDA" w:rsidP="00D54BDA">
      <w:pPr>
        <w:spacing w:line="276" w:lineRule="auto"/>
        <w:rPr>
          <w:rFonts w:cs="Arial"/>
          <w:szCs w:val="20"/>
          <w:lang w:val="en-GB" w:eastAsia="en-GB"/>
        </w:rPr>
      </w:pPr>
    </w:p>
    <w:p w:rsidR="00E107A5" w:rsidRDefault="00E107A5" w:rsidP="00BC1EFF">
      <w:pPr>
        <w:spacing w:line="276" w:lineRule="auto"/>
        <w:jc w:val="both"/>
        <w:rPr>
          <w:rFonts w:eastAsia="Calibri" w:cs="Arial"/>
          <w:szCs w:val="20"/>
          <w:lang w:val="en-GB" w:eastAsia="en-GB"/>
        </w:rPr>
      </w:pPr>
    </w:p>
    <w:p w:rsidR="00AF7477" w:rsidRDefault="00AF7477" w:rsidP="00BC1EFF">
      <w:pPr>
        <w:spacing w:line="276" w:lineRule="auto"/>
        <w:jc w:val="both"/>
      </w:pPr>
      <w:r>
        <w:rPr>
          <w:rFonts w:eastAsia="Calibri" w:cs="Arial"/>
          <w:szCs w:val="20"/>
          <w:lang w:val="en-GB" w:eastAsia="en-GB"/>
        </w:rPr>
        <w:t xml:space="preserve">A relatively uneventful reporting period was noted in the capital with no large-scale security developments noted.  The anticipated reopening of the International </w:t>
      </w:r>
      <w:r>
        <w:t xml:space="preserve">Zone has not yet materialised, likely reflecting concerns about existing political tensions associated with the cabinet formation process.  Early in the week, work to reconfigure t-walls and checkpoints was increased with security sources claiming the reopening would be go ahead on December 03, however this did not happen and there were no official announcements on the matter.  Given the political difficulties involved in electing the cabinet and the Sadrist threat to ‘go into opposition’ unless his demands are met, it is possible that the reopening is still several weeks away.  </w:t>
      </w:r>
    </w:p>
    <w:p w:rsidR="00AF7477" w:rsidRDefault="00AF7477" w:rsidP="00BC1EFF">
      <w:pPr>
        <w:spacing w:line="276" w:lineRule="auto"/>
        <w:jc w:val="both"/>
      </w:pPr>
    </w:p>
    <w:p w:rsidR="00AF7477" w:rsidRDefault="00AF7477" w:rsidP="00AF7477">
      <w:pPr>
        <w:spacing w:line="276" w:lineRule="auto"/>
        <w:jc w:val="both"/>
        <w:rPr>
          <w:rFonts w:eastAsia="Times New Roman" w:cs="Arial"/>
          <w:szCs w:val="20"/>
          <w:lang w:eastAsia="en-GB"/>
        </w:rPr>
      </w:pPr>
      <w:r>
        <w:t xml:space="preserve">Meanwhile, the overall security situation in the city remains unchanged with low-level activity predominantly confined to the poorer districts associated with high levels of violence, including Sadr City, Adhamiyah and Shula.  As is typical, these incidents were attributed to personal and local disputes rather than terrorism.  The most notable incident occurred on December 06 when a senior member of the Sadrist peace companies was shot and killed in Shula district; </w:t>
      </w:r>
      <w:r>
        <w:rPr>
          <w:rFonts w:eastAsia="Times New Roman" w:cs="Arial"/>
          <w:szCs w:val="20"/>
        </w:rPr>
        <w:t xml:space="preserve">the reasons for the attack have not been confirmed but several senior Sadrists claim the attack was politically motivated. </w:t>
      </w:r>
    </w:p>
    <w:p w:rsidR="00AF7477" w:rsidRPr="00AF7477" w:rsidRDefault="00AF7477" w:rsidP="00BC1EFF">
      <w:pPr>
        <w:spacing w:line="276" w:lineRule="auto"/>
        <w:jc w:val="both"/>
      </w:pPr>
    </w:p>
    <w:p w:rsidR="00E107A5" w:rsidRDefault="00E107A5" w:rsidP="00BC1EFF">
      <w:pPr>
        <w:spacing w:line="276" w:lineRule="auto"/>
        <w:jc w:val="both"/>
        <w:rPr>
          <w:rFonts w:eastAsia="Times New Roman" w:cs="Arial"/>
          <w:noProof/>
          <w:szCs w:val="20"/>
          <w:lang w:val="en-GB"/>
        </w:rPr>
      </w:pPr>
    </w:p>
    <w:p w:rsidR="00E107A5" w:rsidRDefault="00E107A5" w:rsidP="00BC1EFF">
      <w:pPr>
        <w:spacing w:line="276" w:lineRule="auto"/>
        <w:jc w:val="both"/>
        <w:rPr>
          <w:rFonts w:eastAsia="Times New Roman" w:cs="Arial"/>
          <w:noProof/>
          <w:szCs w:val="20"/>
          <w:lang w:val="en-GB"/>
        </w:rPr>
      </w:pPr>
    </w:p>
    <w:p w:rsidR="00E107A5" w:rsidRDefault="00E107A5" w:rsidP="00BC1EFF">
      <w:pPr>
        <w:spacing w:line="276" w:lineRule="auto"/>
        <w:jc w:val="both"/>
        <w:rPr>
          <w:rFonts w:eastAsia="Times New Roman" w:cs="Arial"/>
          <w:noProof/>
          <w:szCs w:val="20"/>
          <w:lang w:val="en-GB"/>
        </w:rPr>
      </w:pPr>
    </w:p>
    <w:p w:rsidR="00047CA4" w:rsidRDefault="00047CA4">
      <w:pPr>
        <w:spacing w:after="200" w:line="276" w:lineRule="auto"/>
        <w:rPr>
          <w:rFonts w:cs="Arial"/>
          <w:b/>
          <w:szCs w:val="20"/>
        </w:rPr>
      </w:pPr>
      <w:r>
        <w:rPr>
          <w:rFonts w:cs="Arial"/>
          <w:b/>
          <w:szCs w:val="20"/>
        </w:rPr>
        <w:br w:type="page"/>
      </w:r>
    </w:p>
    <w:p w:rsidR="003D63BE" w:rsidRPr="00DD670C" w:rsidRDefault="003432D9" w:rsidP="00370985">
      <w:pPr>
        <w:spacing w:after="200" w:line="276" w:lineRule="auto"/>
        <w:jc w:val="both"/>
        <w:rPr>
          <w:rFonts w:cs="Arial"/>
          <w:b/>
          <w:szCs w:val="20"/>
        </w:rPr>
      </w:pPr>
      <w:r w:rsidRPr="00DD670C">
        <w:rPr>
          <w:rFonts w:cs="Arial"/>
          <w:b/>
          <w:szCs w:val="20"/>
        </w:rPr>
        <w:lastRenderedPageBreak/>
        <w:t>Southern Provinces</w:t>
      </w:r>
    </w:p>
    <w:p w:rsidR="003432D9" w:rsidRPr="00DD670C" w:rsidRDefault="003432D9" w:rsidP="005C4C14">
      <w:pPr>
        <w:pStyle w:val="02GWBodycopy"/>
        <w:jc w:val="center"/>
        <w:rPr>
          <w:rFonts w:cs="Arial"/>
        </w:rPr>
      </w:pPr>
      <w:bookmarkStart w:id="97" w:name="_Toc461257191"/>
      <w:bookmarkStart w:id="98" w:name="_Toc461261787"/>
      <w:bookmarkStart w:id="99" w:name="_Toc461785048"/>
      <w:bookmarkStart w:id="100" w:name="_Toc461868969"/>
      <w:bookmarkStart w:id="101" w:name="_Toc463640921"/>
      <w:bookmarkStart w:id="102" w:name="_Toc464304929"/>
      <w:bookmarkStart w:id="103" w:name="_Toc465530395"/>
      <w:bookmarkStart w:id="104" w:name="_Toc466736729"/>
      <w:bookmarkStart w:id="105" w:name="_Toc467342869"/>
      <w:bookmarkStart w:id="106" w:name="_Toc469143661"/>
      <w:bookmarkStart w:id="107" w:name="_Toc469747971"/>
      <w:bookmarkStart w:id="108" w:name="_Toc469748062"/>
      <w:bookmarkStart w:id="109" w:name="_Toc469748118"/>
      <w:bookmarkStart w:id="110" w:name="_Toc470351679"/>
      <w:bookmarkStart w:id="111" w:name="_Toc470351776"/>
      <w:bookmarkStart w:id="112" w:name="_Toc470964463"/>
      <w:bookmarkStart w:id="113" w:name="_Toc470964508"/>
      <w:bookmarkStart w:id="114" w:name="_Toc470964596"/>
      <w:bookmarkStart w:id="115" w:name="_Toc472177392"/>
      <w:bookmarkStart w:id="116" w:name="_Toc472177533"/>
      <w:bookmarkStart w:id="117" w:name="_Toc472780735"/>
      <w:bookmarkStart w:id="118" w:name="_Toc472783450"/>
      <w:r w:rsidRPr="00DD670C">
        <w:rPr>
          <w:rFonts w:cs="Arial"/>
          <w:noProof/>
          <w:lang w:val="en-GB" w:eastAsia="en-GB"/>
        </w:rPr>
        <w:drawing>
          <wp:inline distT="0" distB="0" distL="0" distR="0" wp14:anchorId="7B6B375A" wp14:editId="5B37640A">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1">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7705C6A5" wp14:editId="33A2A12D">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6568" cy="384108"/>
                    </a:xfrm>
                    <a:prstGeom prst="rect">
                      <a:avLst/>
                    </a:prstGeom>
                    <a:ln w="12700">
                      <a:solidFill>
                        <a:schemeClr val="tx1"/>
                      </a:solidFill>
                    </a:ln>
                  </pic:spPr>
                </pic:pic>
              </a:graphicData>
            </a:graphic>
          </wp:inline>
        </w:drawing>
      </w:r>
      <w:bookmarkStart w:id="119" w:name="_Toc469748063"/>
      <w:bookmarkStart w:id="120" w:name="_Toc470351680"/>
    </w:p>
    <w:p w:rsidR="00CD583E" w:rsidRDefault="00CD583E" w:rsidP="00FE3033">
      <w:pPr>
        <w:spacing w:line="276" w:lineRule="auto"/>
        <w:jc w:val="both"/>
        <w:rPr>
          <w:rFonts w:eastAsia="Calibri" w:cs="Arial"/>
          <w:bCs/>
          <w:szCs w:val="20"/>
          <w:lang w:eastAsia="en-GB"/>
        </w:rPr>
      </w:pPr>
    </w:p>
    <w:p w:rsidR="008072F5" w:rsidRDefault="00DC32F3" w:rsidP="00E107A5">
      <w:pPr>
        <w:spacing w:line="276" w:lineRule="auto"/>
        <w:jc w:val="both"/>
        <w:rPr>
          <w:rFonts w:eastAsia="Times New Roman" w:cs="Arial"/>
          <w:bCs/>
          <w:noProof/>
          <w:szCs w:val="20"/>
          <w:lang w:val="en-GB"/>
        </w:rPr>
      </w:pPr>
      <w:r>
        <w:rPr>
          <w:rFonts w:eastAsia="Times New Roman" w:cs="Arial"/>
          <w:bCs/>
          <w:noProof/>
          <w:szCs w:val="20"/>
          <w:lang w:val="en-GB"/>
        </w:rPr>
        <w:t xml:space="preserve">Hostile activity in the south followed long-standing trends with no large-scale security incidents reported.  In Babil province, low-level attacks continued to target PMU checkpoints in Jurf al-Sakhar district, with a road-side IED wounding four PMU members on December 05.  Isolated, low-level SAF incidents were also recorded in the provinces of Najaf and Dhi Qar, both related to tribal and personal disputes.  Outside Basra, overall patterns of protest activity have been stable with small-scale gatherings motivated by local grievances recorded on a regular basis throughout the week. </w:t>
      </w:r>
    </w:p>
    <w:p w:rsidR="00DC32F3" w:rsidRDefault="00DC32F3" w:rsidP="00E107A5">
      <w:pPr>
        <w:spacing w:line="276" w:lineRule="auto"/>
        <w:jc w:val="both"/>
        <w:rPr>
          <w:rFonts w:eastAsia="Times New Roman" w:cs="Arial"/>
          <w:bCs/>
          <w:noProof/>
          <w:szCs w:val="20"/>
          <w:lang w:val="en-GB"/>
        </w:rPr>
      </w:pPr>
    </w:p>
    <w:p w:rsidR="00E107A5" w:rsidRPr="00DC32F3" w:rsidRDefault="00DC32F3" w:rsidP="00E107A5">
      <w:pPr>
        <w:spacing w:line="276" w:lineRule="auto"/>
        <w:jc w:val="both"/>
        <w:rPr>
          <w:rFonts w:eastAsia="Times New Roman" w:cs="Arial"/>
          <w:bCs/>
          <w:noProof/>
          <w:szCs w:val="20"/>
        </w:rPr>
      </w:pPr>
      <w:r>
        <w:rPr>
          <w:rFonts w:eastAsia="Times New Roman" w:cs="Arial"/>
          <w:bCs/>
          <w:noProof/>
          <w:szCs w:val="20"/>
          <w:lang w:val="en-GB"/>
        </w:rPr>
        <w:t xml:space="preserve">Political tensions in Basra City remain relatively high, with demonstrations organised outside the Basra Governate building on a regular basis during the week.  Protesters, some of which have commenced wearing yellow high visibility vests, have called for employment opportunities, the removal of Governor Idani and the release of protesters detained by the police.  On December 04, </w:t>
      </w:r>
      <w:r>
        <w:rPr>
          <w:rFonts w:eastAsia="Times New Roman" w:cs="Arial"/>
          <w:szCs w:val="20"/>
          <w:lang w:eastAsia="en-GB"/>
        </w:rPr>
        <w:t>some protesters attempted to storm the security perimeter of the building, prompting ISF intervention which reportedly resulted in live rounds being fired and stone throwing from the protesters.  Several individuals were arrested as a result.  The protest followed another demonstration reported in the evening of December 03 when protesters gathered and temporarily occupied the courtyard and exit of Basra International Hotel in Basra City.  The protest took place while a meeting was being held between the Governor and the Minister of Finance inside the hotel.</w:t>
      </w:r>
      <w:r>
        <w:rPr>
          <w:rFonts w:eastAsia="Times New Roman" w:cs="Arial"/>
          <w:bCs/>
          <w:noProof/>
          <w:szCs w:val="20"/>
          <w:lang w:val="en-GB"/>
        </w:rPr>
        <w:t xml:space="preserve">  On December 02, </w:t>
      </w:r>
      <w:r>
        <w:rPr>
          <w:rFonts w:eastAsia="Times New Roman" w:cs="Arial"/>
          <w:szCs w:val="20"/>
          <w:lang w:eastAsia="en-GB"/>
        </w:rPr>
        <w:t>ISF also dispersed a violent protest outside WQ2 concession area after protesters removed T-walls and stormed the perimeter fence at the southern entrance.  The protesters comprised around 200 young men from Huwayr who had allegedly been promised employment.  Some protesters were reportedly wounded in the subsequent clashes with the Oil Protection Force. </w:t>
      </w:r>
    </w:p>
    <w:p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1" w:name="_Toc532052416"/>
      <w:r w:rsidRPr="00DD670C">
        <w:rPr>
          <w:rFonts w:eastAsia="SimSun" w:cs="Arial"/>
          <w:caps/>
          <w:color w:val="FFFFFF"/>
          <w:spacing w:val="15"/>
          <w:sz w:val="28"/>
          <w:szCs w:val="26"/>
          <w:lang w:eastAsia="ja-JP"/>
        </w:rPr>
        <w:lastRenderedPageBreak/>
        <w:t>ACRONYM LIST</w:t>
      </w:r>
      <w:bookmarkEnd w:id="119"/>
      <w:bookmarkEnd w:id="120"/>
      <w:bookmarkEnd w:id="121"/>
      <w:r w:rsidRPr="00DD670C">
        <w:rPr>
          <w:rFonts w:eastAsia="SimSun" w:cs="Arial"/>
          <w:caps/>
          <w:color w:val="FFFFFF"/>
          <w:spacing w:val="15"/>
          <w:sz w:val="28"/>
          <w:szCs w:val="26"/>
          <w:lang w:eastAsia="ja-JP"/>
        </w:rPr>
        <w:t xml:space="preserve"> </w:t>
      </w:r>
    </w:p>
    <w:p w:rsidR="00E87E03" w:rsidRPr="00DD670C" w:rsidRDefault="00E87E03" w:rsidP="00370985">
      <w:pPr>
        <w:spacing w:line="0" w:lineRule="atLeast"/>
        <w:jc w:val="both"/>
        <w:rPr>
          <w:rFonts w:cs="Arial"/>
          <w:b/>
          <w:bCs/>
          <w:color w:val="FF0000"/>
          <w:szCs w:val="20"/>
        </w:rPr>
        <w:sectPr w:rsidR="00E87E03" w:rsidRPr="00DD670C" w:rsidSect="002107AC">
          <w:headerReference w:type="default" r:id="rId22"/>
          <w:pgSz w:w="11900" w:h="16840"/>
          <w:pgMar w:top="1724" w:right="1017" w:bottom="1440" w:left="900" w:header="709" w:footer="90" w:gutter="0"/>
          <w:cols w:space="708"/>
          <w:docGrid w:linePitch="326"/>
        </w:sectPr>
      </w:pPr>
    </w:p>
    <w:p w:rsidR="00B04731" w:rsidRPr="00DD670C" w:rsidRDefault="00B04731"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Bn</w:t>
      </w:r>
      <w:proofErr w:type="spellEnd"/>
      <w:r w:rsidRPr="00DD670C">
        <w:rPr>
          <w:rFonts w:cs="Arial"/>
          <w:bCs/>
          <w:sz w:val="18"/>
          <w:szCs w:val="20"/>
        </w:rPr>
        <w:t xml:space="preserve"> - Battalion</w:t>
      </w:r>
    </w:p>
    <w:p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CoP</w:t>
      </w:r>
      <w:proofErr w:type="spellEnd"/>
      <w:r w:rsidR="00357292">
        <w:rPr>
          <w:rFonts w:cs="Arial"/>
          <w:bCs/>
          <w:sz w:val="18"/>
          <w:szCs w:val="20"/>
        </w:rPr>
        <w:t xml:space="preserve"> </w:t>
      </w:r>
      <w:r w:rsidRPr="00DD670C">
        <w:rPr>
          <w:rFonts w:cs="Arial"/>
          <w:bCs/>
          <w:sz w:val="18"/>
          <w:szCs w:val="20"/>
        </w:rPr>
        <w:t>- Chief of Police</w:t>
      </w:r>
    </w:p>
    <w:p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Department of State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US Department of State</w:t>
      </w:r>
    </w:p>
    <w:p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rsidR="00DA2A87" w:rsidRPr="00DD670C" w:rsidRDefault="00DA2A87" w:rsidP="00370985">
      <w:pPr>
        <w:spacing w:line="0" w:lineRule="atLeast"/>
        <w:jc w:val="both"/>
        <w:rPr>
          <w:rFonts w:cs="Arial"/>
          <w:bCs/>
          <w:sz w:val="18"/>
          <w:szCs w:val="20"/>
        </w:rPr>
      </w:pPr>
    </w:p>
    <w:p w:rsidR="004C64F2" w:rsidRPr="00DD670C" w:rsidRDefault="004C64F2" w:rsidP="00370985">
      <w:pPr>
        <w:spacing w:line="0" w:lineRule="atLeast"/>
        <w:jc w:val="both"/>
        <w:rPr>
          <w:rFonts w:cs="Arial"/>
          <w:bCs/>
          <w:sz w:val="18"/>
          <w:szCs w:val="20"/>
        </w:rPr>
      </w:pPr>
    </w:p>
    <w:p w:rsidR="00891DB8" w:rsidRDefault="00891DB8"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NSTR - Nothing Significant </w:t>
      </w:r>
      <w:proofErr w:type="gramStart"/>
      <w:r w:rsidRPr="00DD670C">
        <w:rPr>
          <w:rFonts w:cs="Arial"/>
          <w:bCs/>
          <w:sz w:val="18"/>
          <w:szCs w:val="20"/>
        </w:rPr>
        <w:t>To</w:t>
      </w:r>
      <w:proofErr w:type="gramEnd"/>
      <w:r w:rsidRPr="00DD670C">
        <w:rPr>
          <w:rFonts w:cs="Arial"/>
          <w:bCs/>
          <w:sz w:val="18"/>
          <w:szCs w:val="20"/>
        </w:rPr>
        <w:t xml:space="preserve"> Report</w:t>
      </w:r>
    </w:p>
    <w:p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2" w:name="_Toc433627923"/>
    </w:p>
    <w:p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3" w:name="_Toc469748064"/>
      <w:bookmarkStart w:id="124" w:name="_Toc470351681"/>
      <w:bookmarkStart w:id="125" w:name="_Toc532052417"/>
      <w:bookmarkEnd w:id="122"/>
      <w:r w:rsidRPr="00DD670C">
        <w:rPr>
          <w:rFonts w:eastAsia="SimSun" w:cs="Arial"/>
          <w:caps/>
          <w:color w:val="FFFFFF"/>
          <w:spacing w:val="15"/>
          <w:sz w:val="28"/>
          <w:szCs w:val="26"/>
          <w:lang w:eastAsia="ja-JP"/>
        </w:rPr>
        <w:lastRenderedPageBreak/>
        <w:t>GARDAWORLD INFORMATION SERVICES</w:t>
      </w:r>
      <w:bookmarkEnd w:id="123"/>
      <w:bookmarkEnd w:id="124"/>
      <w:bookmarkEnd w:id="125"/>
    </w:p>
    <w:p w:rsidR="00E87E03" w:rsidRPr="00DD670C" w:rsidRDefault="00E87E03" w:rsidP="00370985">
      <w:pPr>
        <w:pStyle w:val="1BodyCopy"/>
        <w:jc w:val="both"/>
        <w:rPr>
          <w:b/>
          <w:sz w:val="22"/>
        </w:rPr>
      </w:pPr>
    </w:p>
    <w:p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rsidR="00E87E03" w:rsidRPr="00DD670C" w:rsidRDefault="00E87E03" w:rsidP="00370985">
      <w:pPr>
        <w:pStyle w:val="1BodyCopy"/>
        <w:jc w:val="both"/>
        <w:rPr>
          <w:szCs w:val="20"/>
        </w:rPr>
      </w:pPr>
    </w:p>
    <w:p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rsidR="00E87E03" w:rsidRPr="00DD670C" w:rsidRDefault="00E87E03" w:rsidP="00370985">
      <w:pPr>
        <w:pStyle w:val="1BodyCopy"/>
        <w:jc w:val="both"/>
        <w:rPr>
          <w:szCs w:val="20"/>
        </w:rPr>
      </w:pPr>
    </w:p>
    <w:p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rsidR="00E133B7" w:rsidRPr="00DD670C" w:rsidRDefault="00E133B7" w:rsidP="00370985">
      <w:pPr>
        <w:pStyle w:val="1BodyCopy"/>
        <w:jc w:val="both"/>
        <w:rPr>
          <w:szCs w:val="20"/>
        </w:rPr>
      </w:pPr>
    </w:p>
    <w:p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rsidR="00E133B7" w:rsidRPr="00DD670C" w:rsidRDefault="00E133B7" w:rsidP="00370985">
      <w:pPr>
        <w:pStyle w:val="1BodyCopy"/>
        <w:jc w:val="both"/>
        <w:rPr>
          <w:szCs w:val="20"/>
        </w:rPr>
      </w:pPr>
    </w:p>
    <w:p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3" w:history="1">
        <w:r w:rsidRPr="00DD670C">
          <w:rPr>
            <w:rStyle w:val="Hyperlink"/>
            <w:rFonts w:cs="Arial"/>
            <w:szCs w:val="20"/>
          </w:rPr>
          <w:t>informationops@garda.com</w:t>
        </w:r>
      </w:hyperlink>
      <w:r w:rsidRPr="00DD670C">
        <w:rPr>
          <w:rFonts w:cs="Arial"/>
          <w:szCs w:val="20"/>
        </w:rPr>
        <w:t xml:space="preserve"> or contact our regional representative </w:t>
      </w:r>
      <w:hyperlink r:id="rId24"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rsidR="00A53305" w:rsidRPr="00DD670C" w:rsidRDefault="00A53305" w:rsidP="00370985">
      <w:pPr>
        <w:pStyle w:val="1BodyCopy"/>
        <w:jc w:val="both"/>
        <w:rPr>
          <w:b/>
          <w:szCs w:val="20"/>
        </w:rPr>
      </w:pPr>
    </w:p>
    <w:p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rsidR="00A53305" w:rsidRPr="00DD670C" w:rsidRDefault="0022646D" w:rsidP="00370985">
      <w:pPr>
        <w:pStyle w:val="1BodyCopy"/>
        <w:jc w:val="both"/>
        <w:rPr>
          <w:szCs w:val="20"/>
        </w:rPr>
      </w:pPr>
      <w:r w:rsidRPr="00DD670C">
        <w:t xml:space="preserve">Daniel Matthews, Senior Director Iraq </w:t>
      </w:r>
      <w:hyperlink r:id="rId25" w:history="1">
        <w:r w:rsidR="00951EBD" w:rsidRPr="00DD670C">
          <w:rPr>
            <w:rStyle w:val="Hyperlink"/>
            <w:szCs w:val="20"/>
          </w:rPr>
          <w:t>daniel.matthews@garda.com</w:t>
        </w:r>
      </w:hyperlink>
    </w:p>
    <w:p w:rsidR="00EA1DC4" w:rsidRPr="00DD670C" w:rsidRDefault="00EA1DC4" w:rsidP="00370985">
      <w:pPr>
        <w:pStyle w:val="1BodyCopy"/>
        <w:jc w:val="both"/>
        <w:rPr>
          <w:szCs w:val="20"/>
        </w:rPr>
      </w:pPr>
    </w:p>
    <w:p w:rsidR="00EA1DC4" w:rsidRPr="00DD670C" w:rsidRDefault="00EA1DC4" w:rsidP="00370985">
      <w:pPr>
        <w:pStyle w:val="1BodyCopy"/>
        <w:jc w:val="both"/>
        <w:rPr>
          <w:b/>
          <w:szCs w:val="20"/>
        </w:rPr>
      </w:pPr>
    </w:p>
    <w:p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6" w:name="_Toc469748065"/>
      <w:bookmarkStart w:id="127" w:name="_Toc470351682"/>
      <w:bookmarkStart w:id="128" w:name="_Toc532052418"/>
      <w:r w:rsidRPr="00DD670C">
        <w:rPr>
          <w:rFonts w:eastAsia="SimSun" w:cs="Arial"/>
          <w:caps/>
          <w:color w:val="FFFFFF"/>
          <w:spacing w:val="15"/>
          <w:sz w:val="28"/>
          <w:szCs w:val="26"/>
          <w:lang w:eastAsia="ja-JP"/>
        </w:rPr>
        <w:t>GARDAWORLD</w:t>
      </w:r>
      <w:bookmarkEnd w:id="126"/>
      <w:bookmarkEnd w:id="127"/>
      <w:bookmarkEnd w:id="128"/>
      <w:r w:rsidRPr="00DD670C">
        <w:rPr>
          <w:rFonts w:eastAsia="SimSun" w:cs="Arial"/>
          <w:caps/>
          <w:color w:val="FFFFFF"/>
          <w:spacing w:val="15"/>
          <w:sz w:val="28"/>
          <w:szCs w:val="26"/>
          <w:lang w:eastAsia="ja-JP"/>
        </w:rPr>
        <w:t xml:space="preserve"> </w:t>
      </w:r>
    </w:p>
    <w:p w:rsidR="00A50C73" w:rsidRPr="00DD670C" w:rsidRDefault="00A50C73" w:rsidP="00370985">
      <w:pPr>
        <w:pStyle w:val="1BodyCopy"/>
        <w:jc w:val="both"/>
        <w:rPr>
          <w:b/>
          <w:szCs w:val="20"/>
        </w:rPr>
      </w:pPr>
    </w:p>
    <w:p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rsidR="00E133B7" w:rsidRPr="00DD670C" w:rsidRDefault="00E133B7" w:rsidP="00370985">
      <w:pPr>
        <w:pStyle w:val="1BodyCopy"/>
        <w:jc w:val="both"/>
        <w:rPr>
          <w:szCs w:val="20"/>
        </w:rPr>
      </w:pPr>
    </w:p>
    <w:p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w:t>
      </w:r>
      <w:proofErr w:type="gramStart"/>
      <w:r w:rsidRPr="00DD670C">
        <w:rPr>
          <w:szCs w:val="20"/>
        </w:rPr>
        <w:t>privately owned</w:t>
      </w:r>
      <w:proofErr w:type="gramEnd"/>
      <w:r w:rsidRPr="00DD670C">
        <w:rPr>
          <w:szCs w:val="20"/>
        </w:rPr>
        <w:t xml:space="preserve">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rsidR="00A50C73" w:rsidRPr="00DD670C" w:rsidRDefault="00A50C73" w:rsidP="00370985">
      <w:pPr>
        <w:pStyle w:val="1BodyCopy"/>
        <w:jc w:val="both"/>
        <w:rPr>
          <w:szCs w:val="20"/>
        </w:rPr>
      </w:pPr>
    </w:p>
    <w:p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6" w:history="1">
        <w:r w:rsidR="003C17EF" w:rsidRPr="00DD670C">
          <w:rPr>
            <w:rStyle w:val="Hyperlink"/>
            <w:szCs w:val="20"/>
          </w:rPr>
          <w:t>gwinfo@garda.com</w:t>
        </w:r>
      </w:hyperlink>
      <w:r w:rsidR="003C17EF" w:rsidRPr="00DD670C">
        <w:rPr>
          <w:szCs w:val="20"/>
        </w:rPr>
        <w:t xml:space="preserve"> </w:t>
      </w:r>
    </w:p>
    <w:p w:rsidR="00A50C73" w:rsidRPr="00DD670C" w:rsidRDefault="00A50C73" w:rsidP="00370985">
      <w:pPr>
        <w:pStyle w:val="1BodyCopy"/>
        <w:jc w:val="both"/>
        <w:rPr>
          <w:szCs w:val="20"/>
        </w:rPr>
      </w:pPr>
    </w:p>
    <w:p w:rsidR="00A50C73" w:rsidRPr="00DD670C" w:rsidRDefault="00A50C73" w:rsidP="00370985">
      <w:pPr>
        <w:pStyle w:val="1BodyCopy"/>
        <w:jc w:val="both"/>
        <w:rPr>
          <w:b/>
          <w:szCs w:val="20"/>
        </w:rPr>
      </w:pPr>
    </w:p>
    <w:p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rsidR="006D5A16" w:rsidRPr="00DD670C" w:rsidRDefault="006D5A16" w:rsidP="00370985">
      <w:pPr>
        <w:pStyle w:val="1BodyCopy"/>
        <w:jc w:val="both"/>
        <w:rPr>
          <w:b/>
          <w:szCs w:val="20"/>
        </w:rPr>
      </w:pPr>
      <w:r w:rsidRPr="00DD670C">
        <w:rPr>
          <w:b/>
          <w:szCs w:val="20"/>
        </w:rPr>
        <w:lastRenderedPageBreak/>
        <w:t>Middle East</w:t>
      </w:r>
    </w:p>
    <w:p w:rsidR="006D5A16" w:rsidRPr="00DD670C" w:rsidRDefault="006D5A16" w:rsidP="00370985">
      <w:pPr>
        <w:pStyle w:val="1BodyCopy"/>
        <w:jc w:val="both"/>
        <w:rPr>
          <w:szCs w:val="20"/>
        </w:rPr>
      </w:pPr>
      <w:r w:rsidRPr="00DD670C">
        <w:rPr>
          <w:szCs w:val="20"/>
        </w:rPr>
        <w:t>International Protective Services Headquarters</w:t>
      </w:r>
    </w:p>
    <w:p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rsidR="006D5A16" w:rsidRPr="00DD670C" w:rsidRDefault="006D5A16" w:rsidP="00370985">
      <w:pPr>
        <w:pStyle w:val="1BodyCopy"/>
        <w:jc w:val="both"/>
        <w:rPr>
          <w:szCs w:val="20"/>
        </w:rPr>
      </w:pPr>
      <w:r w:rsidRPr="00DD670C">
        <w:rPr>
          <w:szCs w:val="20"/>
        </w:rPr>
        <w:t xml:space="preserve">DIFC, PO Box 482069 </w:t>
      </w:r>
    </w:p>
    <w:p w:rsidR="006D5A16" w:rsidRPr="00DD670C" w:rsidRDefault="006D5A16" w:rsidP="00370985">
      <w:pPr>
        <w:pStyle w:val="1BodyCopy"/>
        <w:jc w:val="both"/>
        <w:rPr>
          <w:szCs w:val="20"/>
        </w:rPr>
      </w:pPr>
      <w:r w:rsidRPr="00DD670C">
        <w:rPr>
          <w:szCs w:val="20"/>
        </w:rPr>
        <w:t>Dubai, United Arab Emirates</w:t>
      </w:r>
    </w:p>
    <w:p w:rsidR="006D5A16" w:rsidRPr="00DD670C" w:rsidRDefault="006D5A16" w:rsidP="00370985">
      <w:pPr>
        <w:pStyle w:val="1BodyCopy"/>
        <w:jc w:val="both"/>
        <w:rPr>
          <w:szCs w:val="20"/>
        </w:rPr>
      </w:pPr>
    </w:p>
    <w:p w:rsidR="006D5A16" w:rsidRPr="00DD670C" w:rsidRDefault="006D5A16" w:rsidP="00370985">
      <w:pPr>
        <w:pStyle w:val="1BodyCopy"/>
        <w:jc w:val="both"/>
        <w:rPr>
          <w:b/>
          <w:szCs w:val="20"/>
        </w:rPr>
      </w:pPr>
      <w:r w:rsidRPr="00DD670C">
        <w:rPr>
          <w:b/>
          <w:szCs w:val="20"/>
        </w:rPr>
        <w:t>United States</w:t>
      </w:r>
    </w:p>
    <w:p w:rsidR="006D5A16" w:rsidRPr="00DD670C" w:rsidRDefault="006D5A16" w:rsidP="00370985">
      <w:pPr>
        <w:pStyle w:val="1BodyCopy"/>
        <w:jc w:val="both"/>
        <w:rPr>
          <w:szCs w:val="20"/>
          <w:lang w:val="fr-FR"/>
        </w:rPr>
      </w:pPr>
      <w:r w:rsidRPr="00DD670C">
        <w:rPr>
          <w:szCs w:val="20"/>
          <w:lang w:val="fr-FR"/>
        </w:rPr>
        <w:t>1101 Wilson Boulevard</w:t>
      </w:r>
    </w:p>
    <w:p w:rsidR="006D5A16" w:rsidRPr="00DD670C" w:rsidRDefault="006D5A16" w:rsidP="00370985">
      <w:pPr>
        <w:pStyle w:val="1BodyCopy"/>
        <w:jc w:val="both"/>
        <w:rPr>
          <w:szCs w:val="20"/>
          <w:lang w:val="fr-FR"/>
        </w:rPr>
      </w:pPr>
      <w:r w:rsidRPr="00DD670C">
        <w:rPr>
          <w:szCs w:val="20"/>
          <w:lang w:val="fr-FR"/>
        </w:rPr>
        <w:t>Suite 1725</w:t>
      </w:r>
    </w:p>
    <w:p w:rsidR="006D5A16" w:rsidRPr="00DD670C" w:rsidRDefault="006D5A16" w:rsidP="00370985">
      <w:pPr>
        <w:pStyle w:val="1BodyCopy"/>
        <w:jc w:val="both"/>
        <w:rPr>
          <w:szCs w:val="20"/>
          <w:lang w:val="fr-FR"/>
        </w:rPr>
      </w:pPr>
      <w:r w:rsidRPr="00DD670C">
        <w:rPr>
          <w:szCs w:val="20"/>
          <w:lang w:val="fr-FR"/>
        </w:rPr>
        <w:t>Arlington, VA, 22209</w:t>
      </w:r>
    </w:p>
    <w:p w:rsidR="006D5A16" w:rsidRPr="00DD670C" w:rsidRDefault="006D5A16" w:rsidP="00370985">
      <w:pPr>
        <w:pStyle w:val="1BodyCopy"/>
        <w:jc w:val="both"/>
        <w:rPr>
          <w:szCs w:val="20"/>
        </w:rPr>
      </w:pPr>
      <w:r w:rsidRPr="00DD670C">
        <w:rPr>
          <w:szCs w:val="20"/>
        </w:rPr>
        <w:t>United States</w:t>
      </w:r>
    </w:p>
    <w:p w:rsidR="006D5A16" w:rsidRPr="00DD670C" w:rsidRDefault="006D5A16" w:rsidP="00370985">
      <w:pPr>
        <w:pStyle w:val="1BodyCopy"/>
        <w:jc w:val="both"/>
        <w:rPr>
          <w:szCs w:val="20"/>
        </w:rPr>
      </w:pPr>
    </w:p>
    <w:p w:rsidR="006D5A16" w:rsidRPr="00DD670C" w:rsidRDefault="007000CD" w:rsidP="00370985">
      <w:pPr>
        <w:pStyle w:val="1BodyCopy"/>
        <w:jc w:val="both"/>
        <w:rPr>
          <w:b/>
          <w:szCs w:val="20"/>
        </w:rPr>
      </w:pPr>
      <w:r w:rsidRPr="00DD670C">
        <w:rPr>
          <w:b/>
          <w:szCs w:val="20"/>
        </w:rPr>
        <w:t>UK</w:t>
      </w:r>
    </w:p>
    <w:p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rsidR="006D5A16" w:rsidRPr="00DD670C" w:rsidRDefault="006D5A16" w:rsidP="00370985">
      <w:pPr>
        <w:pStyle w:val="1BodyCopy"/>
        <w:jc w:val="both"/>
        <w:rPr>
          <w:szCs w:val="20"/>
        </w:rPr>
      </w:pPr>
      <w:r w:rsidRPr="00DD670C">
        <w:rPr>
          <w:szCs w:val="20"/>
        </w:rPr>
        <w:t>1, London Bridge</w:t>
      </w:r>
    </w:p>
    <w:p w:rsidR="006D5A16" w:rsidRPr="00DD670C" w:rsidRDefault="006D5A16" w:rsidP="00370985">
      <w:pPr>
        <w:pStyle w:val="1BodyCopy"/>
        <w:jc w:val="both"/>
        <w:rPr>
          <w:szCs w:val="20"/>
          <w:lang w:val="fr-FR"/>
        </w:rPr>
      </w:pPr>
      <w:r w:rsidRPr="00DD670C">
        <w:rPr>
          <w:szCs w:val="20"/>
          <w:lang w:val="fr-FR"/>
        </w:rPr>
        <w:t>London</w:t>
      </w:r>
    </w:p>
    <w:p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rsidR="006D5A16" w:rsidRPr="00DD670C" w:rsidRDefault="006D5A16" w:rsidP="00370985">
      <w:pPr>
        <w:pStyle w:val="1BodyCopy"/>
        <w:jc w:val="both"/>
        <w:rPr>
          <w:szCs w:val="20"/>
          <w:lang w:val="fr-FR"/>
        </w:rPr>
      </w:pPr>
    </w:p>
    <w:p w:rsidR="007000CD" w:rsidRPr="00DD670C" w:rsidRDefault="007000CD" w:rsidP="00370985">
      <w:pPr>
        <w:pStyle w:val="1BodyCopy"/>
        <w:jc w:val="both"/>
        <w:rPr>
          <w:b/>
          <w:szCs w:val="20"/>
          <w:lang w:val="fr-FR"/>
        </w:rPr>
      </w:pPr>
      <w:r w:rsidRPr="00DD670C">
        <w:rPr>
          <w:b/>
          <w:szCs w:val="20"/>
          <w:lang w:val="fr-FR"/>
        </w:rPr>
        <w:t>Europe</w:t>
      </w:r>
    </w:p>
    <w:p w:rsidR="006D5A16" w:rsidRPr="00DD670C" w:rsidRDefault="006D5A16" w:rsidP="00370985">
      <w:pPr>
        <w:pStyle w:val="1BodyCopy"/>
        <w:jc w:val="both"/>
        <w:rPr>
          <w:szCs w:val="20"/>
          <w:lang w:val="fr-FR"/>
        </w:rPr>
      </w:pPr>
      <w:r w:rsidRPr="00DD670C">
        <w:rPr>
          <w:szCs w:val="20"/>
          <w:lang w:val="fr-FR"/>
        </w:rPr>
        <w:t>37-39 rue des Deux Eglises</w:t>
      </w:r>
    </w:p>
    <w:p w:rsidR="006D5A16" w:rsidRPr="00DD670C" w:rsidRDefault="006D5A16" w:rsidP="00370985">
      <w:pPr>
        <w:pStyle w:val="1BodyCopy"/>
        <w:jc w:val="both"/>
        <w:rPr>
          <w:szCs w:val="20"/>
        </w:rPr>
      </w:pPr>
      <w:r w:rsidRPr="00DD670C">
        <w:rPr>
          <w:szCs w:val="20"/>
        </w:rPr>
        <w:t>1000 Brussels</w:t>
      </w:r>
    </w:p>
    <w:p w:rsidR="006D5A16" w:rsidRPr="00DD670C" w:rsidRDefault="006D5A16" w:rsidP="00370985">
      <w:pPr>
        <w:pStyle w:val="1BodyCopy"/>
        <w:jc w:val="both"/>
        <w:rPr>
          <w:szCs w:val="20"/>
        </w:rPr>
      </w:pPr>
      <w:r w:rsidRPr="00DD670C">
        <w:rPr>
          <w:szCs w:val="20"/>
        </w:rPr>
        <w:t>Belgium</w:t>
      </w:r>
    </w:p>
    <w:p w:rsidR="006D5A16" w:rsidRPr="00DD670C" w:rsidRDefault="006D5A16" w:rsidP="00370985">
      <w:pPr>
        <w:pStyle w:val="1BodyCopy"/>
        <w:jc w:val="both"/>
        <w:rPr>
          <w:color w:val="E42313"/>
          <w:szCs w:val="20"/>
        </w:rPr>
      </w:pPr>
    </w:p>
    <w:p w:rsidR="006D5A16" w:rsidRPr="00DD670C" w:rsidRDefault="006D5A16" w:rsidP="00370985">
      <w:pPr>
        <w:pStyle w:val="1BodyCopy"/>
        <w:jc w:val="both"/>
        <w:rPr>
          <w:color w:val="E42313"/>
          <w:szCs w:val="20"/>
        </w:rPr>
      </w:pPr>
    </w:p>
    <w:p w:rsidR="006D5A16" w:rsidRPr="00DD670C" w:rsidRDefault="00831E0C" w:rsidP="00370985">
      <w:pPr>
        <w:pStyle w:val="1BodyCopy"/>
        <w:jc w:val="both"/>
        <w:rPr>
          <w:color w:val="E42313"/>
          <w:szCs w:val="20"/>
        </w:rPr>
      </w:pPr>
      <w:r>
        <w:rPr>
          <w:color w:val="E42313"/>
          <w:szCs w:val="20"/>
        </w:rPr>
        <w:t>garda.com</w:t>
      </w:r>
    </w:p>
    <w:p w:rsidR="00131538" w:rsidRPr="00DD670C" w:rsidRDefault="00131538" w:rsidP="00370985">
      <w:pPr>
        <w:pStyle w:val="1BodyCopy"/>
        <w:ind w:left="-540"/>
        <w:jc w:val="both"/>
        <w:rPr>
          <w:b/>
          <w:color w:val="E42313"/>
          <w:szCs w:val="20"/>
        </w:rPr>
      </w:pPr>
    </w:p>
    <w:sectPr w:rsidR="00131538" w:rsidRPr="00DD670C" w:rsidSect="00554DF9">
      <w:headerReference w:type="default" r:id="rId27"/>
      <w:footerReference w:type="default" r:id="rId28"/>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E05" w:rsidRDefault="008D3E05" w:rsidP="000325CD">
      <w:r>
        <w:separator/>
      </w:r>
    </w:p>
  </w:endnote>
  <w:endnote w:type="continuationSeparator" w:id="0">
    <w:p w:rsidR="008D3E05" w:rsidRDefault="008D3E05"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A85" w:rsidRDefault="009F2A85"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rsidR="009F2A85" w:rsidRDefault="009F2A85" w:rsidP="00CB36BE">
    <w:pPr>
      <w:pStyle w:val="Header"/>
      <w:jc w:val="center"/>
      <w:rPr>
        <w:color w:val="E42313"/>
        <w:sz w:val="18"/>
      </w:rPr>
    </w:pPr>
    <w:r>
      <w:rPr>
        <w:noProof/>
        <w:lang w:val="en-GB" w:eastAsia="en-GB"/>
      </w:rPr>
      <w:drawing>
        <wp:inline distT="0" distB="0" distL="0" distR="0" wp14:anchorId="0BE8F4EA" wp14:editId="03087779">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rsidR="009F2A85" w:rsidRPr="00937EF2" w:rsidRDefault="009F2A85" w:rsidP="00B8605E">
    <w:pPr>
      <w:pStyle w:val="Header"/>
      <w:ind w:left="-1440"/>
      <w:jc w:val="center"/>
      <w:rPr>
        <w:sz w:val="18"/>
      </w:rPr>
    </w:pPr>
  </w:p>
  <w:p w:rsidR="009F2A85" w:rsidRPr="001168B4" w:rsidRDefault="009F2A85"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A85" w:rsidRDefault="009F2A85" w:rsidP="004B753B">
    <w:pPr>
      <w:pStyle w:val="Header"/>
      <w:tabs>
        <w:tab w:val="clear" w:pos="9360"/>
        <w:tab w:val="right" w:pos="9990"/>
      </w:tabs>
      <w:rPr>
        <w:sz w:val="18"/>
      </w:rPr>
    </w:pPr>
  </w:p>
  <w:p w:rsidR="009F2A85" w:rsidRDefault="009F2A85"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roofErr w:type="spellStart"/>
    <w:r>
      <w:rPr>
        <w:color w:val="E42313"/>
        <w:sz w:val="18"/>
      </w:rPr>
      <w:t>ips</w:t>
    </w:r>
    <w:proofErr w:type="spellEnd"/>
  </w:p>
  <w:p w:rsidR="009F2A85" w:rsidRPr="004B753B" w:rsidRDefault="009F2A85" w:rsidP="004B753B">
    <w:pPr>
      <w:pStyle w:val="Footer"/>
    </w:pPr>
    <w:r>
      <w:rPr>
        <w:noProof/>
        <w:lang w:val="en-GB" w:eastAsia="en-GB"/>
      </w:rPr>
      <w:drawing>
        <wp:inline distT="0" distB="0" distL="0" distR="0" wp14:anchorId="78CAE593" wp14:editId="1AD63A1B">
          <wp:extent cx="5331650" cy="4233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A85" w:rsidRDefault="009F2A85"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23</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roofErr w:type="spellStart"/>
    <w:r>
      <w:rPr>
        <w:color w:val="E42313"/>
        <w:sz w:val="18"/>
      </w:rPr>
      <w:t>ips</w:t>
    </w:r>
    <w:proofErr w:type="spellEnd"/>
  </w:p>
  <w:p w:rsidR="009F2A85" w:rsidRPr="00937EF2" w:rsidRDefault="009F2A85" w:rsidP="007D0634">
    <w:pPr>
      <w:pStyle w:val="Header"/>
      <w:jc w:val="center"/>
      <w:rPr>
        <w:sz w:val="18"/>
      </w:rPr>
    </w:pPr>
    <w:r>
      <w:rPr>
        <w:noProof/>
        <w:lang w:val="en-GB" w:eastAsia="en-GB"/>
      </w:rPr>
      <w:drawing>
        <wp:inline distT="0" distB="0" distL="0" distR="0" wp14:anchorId="54931C93" wp14:editId="2ABC05E6">
          <wp:extent cx="5331650" cy="4233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A85" w:rsidRDefault="009F2A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E05" w:rsidRDefault="008D3E05" w:rsidP="000325CD">
      <w:r>
        <w:separator/>
      </w:r>
    </w:p>
  </w:footnote>
  <w:footnote w:type="continuationSeparator" w:id="0">
    <w:p w:rsidR="008D3E05" w:rsidRDefault="008D3E05"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A85" w:rsidRDefault="009F2A85"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4184A337" wp14:editId="187642A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A85" w:rsidRDefault="009F2A85" w:rsidP="00554DF9">
    <w:pPr>
      <w:pStyle w:val="Header"/>
      <w:tabs>
        <w:tab w:val="left" w:pos="676"/>
        <w:tab w:val="right" w:pos="9450"/>
      </w:tabs>
    </w:pPr>
    <w:r>
      <w:rPr>
        <w:b/>
      </w:rPr>
      <w:t>Weekly Iraq .Xplored Report</w:t>
    </w:r>
    <w:r>
      <w:t xml:space="preserve"> </w:t>
    </w:r>
  </w:p>
  <w:p w:rsidR="009F2A85" w:rsidRDefault="00B049AA" w:rsidP="00C97CB3">
    <w:pPr>
      <w:pStyle w:val="Header"/>
      <w:tabs>
        <w:tab w:val="clear" w:pos="9360"/>
        <w:tab w:val="left" w:pos="676"/>
        <w:tab w:val="right" w:pos="9990"/>
      </w:tabs>
    </w:pPr>
    <w:r>
      <w:t>08</w:t>
    </w:r>
    <w:r w:rsidR="009F2A85">
      <w:t xml:space="preserve"> December 2018</w:t>
    </w:r>
    <w:r w:rsidR="009F2A85">
      <w:tab/>
      <w:t xml:space="preserve">    </w:t>
    </w:r>
    <w:r w:rsidR="009F2A85">
      <w:tab/>
    </w:r>
    <w:r w:rsidR="009F2A85">
      <w:rPr>
        <w:noProof/>
        <w:lang w:val="en-GB" w:eastAsia="en-GB"/>
      </w:rPr>
      <w:drawing>
        <wp:inline distT="0" distB="0" distL="0" distR="0" wp14:anchorId="19839839" wp14:editId="6873919B">
          <wp:extent cx="1981200" cy="220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A85" w:rsidRDefault="009F2A85" w:rsidP="00554DF9">
    <w:pPr>
      <w:pStyle w:val="Header"/>
      <w:tabs>
        <w:tab w:val="left" w:pos="676"/>
        <w:tab w:val="right" w:pos="9450"/>
      </w:tabs>
    </w:pPr>
    <w:r>
      <w:rPr>
        <w:b/>
      </w:rPr>
      <w:t>Weekly Iraq .Xplored Report</w:t>
    </w:r>
    <w:r>
      <w:t xml:space="preserve"> </w:t>
    </w:r>
  </w:p>
  <w:p w:rsidR="009F2A85" w:rsidRDefault="009F2A85" w:rsidP="00C97CB3">
    <w:pPr>
      <w:pStyle w:val="Header"/>
      <w:tabs>
        <w:tab w:val="clear" w:pos="9360"/>
        <w:tab w:val="left" w:pos="676"/>
        <w:tab w:val="right" w:pos="9990"/>
      </w:tabs>
    </w:pPr>
    <w:r>
      <w:t>08 December 2018</w:t>
    </w:r>
    <w:r>
      <w:tab/>
      <w:t xml:space="preserve">    </w:t>
    </w:r>
    <w:r>
      <w:tab/>
    </w:r>
    <w:r>
      <w:tab/>
      <w:t xml:space="preserve">    </w:t>
    </w:r>
    <w:r>
      <w:rPr>
        <w:noProof/>
        <w:lang w:val="en-GB" w:eastAsia="en-GB"/>
      </w:rPr>
      <w:drawing>
        <wp:inline distT="0" distB="0" distL="0" distR="0" wp14:anchorId="7A3BF7C9" wp14:editId="699DCAB6">
          <wp:extent cx="1981200" cy="220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A85" w:rsidRDefault="009F2A85" w:rsidP="00D0541D">
    <w:pPr>
      <w:pStyle w:val="Header"/>
      <w:tabs>
        <w:tab w:val="left" w:pos="676"/>
        <w:tab w:val="right" w:pos="9450"/>
      </w:tabs>
    </w:pPr>
    <w:r>
      <w:rPr>
        <w:b/>
      </w:rPr>
      <w:t>Weekly Iraq .Xplored Report</w:t>
    </w:r>
    <w:r>
      <w:t xml:space="preserve"> </w:t>
    </w:r>
    <w:r>
      <w:tab/>
    </w:r>
    <w:r>
      <w:tab/>
    </w:r>
  </w:p>
  <w:p w:rsidR="009F2A85" w:rsidRDefault="009F2A85" w:rsidP="00C97CB3">
    <w:pPr>
      <w:pStyle w:val="Header"/>
      <w:tabs>
        <w:tab w:val="clear" w:pos="4680"/>
        <w:tab w:val="clear" w:pos="9360"/>
        <w:tab w:val="left" w:pos="676"/>
        <w:tab w:val="center" w:pos="4860"/>
        <w:tab w:val="right" w:pos="9990"/>
      </w:tabs>
    </w:pPr>
    <w:r>
      <w:t>08 December 2018</w:t>
    </w:r>
    <w:r>
      <w:tab/>
    </w:r>
    <w:r>
      <w:tab/>
    </w:r>
    <w:r>
      <w:rPr>
        <w:noProof/>
        <w:lang w:val="en-GB" w:eastAsia="en-GB"/>
      </w:rPr>
      <w:drawing>
        <wp:inline distT="0" distB="0" distL="0" distR="0" wp14:anchorId="7EF08997" wp14:editId="6CDB703F">
          <wp:extent cx="1981200" cy="2209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9F2A85" w:rsidRDefault="009F2A8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A85" w:rsidRDefault="009F2A85" w:rsidP="00D0541D">
    <w:pPr>
      <w:pStyle w:val="Header"/>
      <w:tabs>
        <w:tab w:val="left" w:pos="676"/>
        <w:tab w:val="right" w:pos="9450"/>
      </w:tabs>
    </w:pPr>
    <w:r>
      <w:tab/>
    </w:r>
    <w:r>
      <w:tab/>
    </w:r>
  </w:p>
  <w:p w:rsidR="009F2A85" w:rsidRDefault="009F2A85"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1C8A09E" wp14:editId="08C66C33">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9F2A85" w:rsidRDefault="009F2A85">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3"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0"/>
  </w:num>
  <w:num w:numId="5">
    <w:abstractNumId w:val="32"/>
  </w:num>
  <w:num w:numId="6">
    <w:abstractNumId w:val="17"/>
  </w:num>
  <w:num w:numId="7">
    <w:abstractNumId w:val="16"/>
  </w:num>
  <w:num w:numId="8">
    <w:abstractNumId w:val="34"/>
  </w:num>
  <w:num w:numId="9">
    <w:abstractNumId w:val="9"/>
  </w:num>
  <w:num w:numId="10">
    <w:abstractNumId w:val="16"/>
  </w:num>
  <w:num w:numId="11">
    <w:abstractNumId w:val="25"/>
  </w:num>
  <w:num w:numId="12">
    <w:abstractNumId w:val="13"/>
  </w:num>
  <w:num w:numId="13">
    <w:abstractNumId w:val="22"/>
  </w:num>
  <w:num w:numId="14">
    <w:abstractNumId w:val="18"/>
  </w:num>
  <w:num w:numId="15">
    <w:abstractNumId w:val="10"/>
  </w:num>
  <w:num w:numId="16">
    <w:abstractNumId w:val="10"/>
  </w:num>
  <w:num w:numId="17">
    <w:abstractNumId w:val="10"/>
  </w:num>
  <w:num w:numId="18">
    <w:abstractNumId w:val="10"/>
  </w:num>
  <w:num w:numId="19">
    <w:abstractNumId w:val="10"/>
  </w:num>
  <w:num w:numId="20">
    <w:abstractNumId w:val="11"/>
  </w:num>
  <w:num w:numId="21">
    <w:abstractNumId w:val="8"/>
  </w:num>
  <w:num w:numId="22">
    <w:abstractNumId w:val="10"/>
  </w:num>
  <w:num w:numId="23">
    <w:abstractNumId w:val="3"/>
  </w:num>
  <w:num w:numId="24">
    <w:abstractNumId w:val="28"/>
  </w:num>
  <w:num w:numId="25">
    <w:abstractNumId w:val="29"/>
  </w:num>
  <w:num w:numId="26">
    <w:abstractNumId w:val="12"/>
  </w:num>
  <w:num w:numId="27">
    <w:abstractNumId w:val="33"/>
  </w:num>
  <w:num w:numId="28">
    <w:abstractNumId w:val="19"/>
  </w:num>
  <w:num w:numId="29">
    <w:abstractNumId w:val="23"/>
  </w:num>
  <w:num w:numId="30">
    <w:abstractNumId w:val="14"/>
  </w:num>
  <w:num w:numId="31">
    <w:abstractNumId w:val="30"/>
  </w:num>
  <w:num w:numId="32">
    <w:abstractNumId w:val="24"/>
  </w:num>
  <w:num w:numId="33">
    <w:abstractNumId w:val="35"/>
  </w:num>
  <w:num w:numId="34">
    <w:abstractNumId w:val="15"/>
  </w:num>
  <w:num w:numId="35">
    <w:abstractNumId w:val="31"/>
  </w:num>
  <w:num w:numId="36">
    <w:abstractNumId w:val="26"/>
  </w:num>
  <w:num w:numId="37">
    <w:abstractNumId w:val="4"/>
  </w:num>
  <w:num w:numId="38">
    <w:abstractNumId w:val="27"/>
  </w:num>
  <w:num w:numId="39">
    <w:abstractNumId w:val="21"/>
  </w:num>
  <w:num w:numId="40">
    <w:abstractNumId w:val="2"/>
  </w:num>
  <w:num w:numId="41">
    <w:abstractNumId w:val="7"/>
  </w:num>
  <w:num w:numId="42">
    <w:abstractNumId w:val="5"/>
  </w:num>
  <w:num w:numId="43">
    <w:abstractNumId w:val="33"/>
  </w:num>
  <w:num w:numId="44">
    <w:abstractNumId w:val="1"/>
  </w:num>
  <w:num w:numId="45">
    <w:abstractNumId w:val="33"/>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0D47"/>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36EE"/>
    <w:rsid w:val="00013A4E"/>
    <w:rsid w:val="00013E90"/>
    <w:rsid w:val="000145C3"/>
    <w:rsid w:val="00015461"/>
    <w:rsid w:val="00016133"/>
    <w:rsid w:val="000168E2"/>
    <w:rsid w:val="00020077"/>
    <w:rsid w:val="000202C4"/>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0C2"/>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1711"/>
    <w:rsid w:val="000430E8"/>
    <w:rsid w:val="000441F4"/>
    <w:rsid w:val="000467B3"/>
    <w:rsid w:val="00047BDE"/>
    <w:rsid w:val="00047CA4"/>
    <w:rsid w:val="00050A4D"/>
    <w:rsid w:val="00050E6B"/>
    <w:rsid w:val="00051941"/>
    <w:rsid w:val="00052C52"/>
    <w:rsid w:val="00054AC9"/>
    <w:rsid w:val="00054BEF"/>
    <w:rsid w:val="00054DE8"/>
    <w:rsid w:val="00055870"/>
    <w:rsid w:val="00055D61"/>
    <w:rsid w:val="0005650A"/>
    <w:rsid w:val="00056A39"/>
    <w:rsid w:val="000572D2"/>
    <w:rsid w:val="00057A8A"/>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B6E"/>
    <w:rsid w:val="00094ED5"/>
    <w:rsid w:val="00095AAA"/>
    <w:rsid w:val="0009629F"/>
    <w:rsid w:val="00096636"/>
    <w:rsid w:val="00096F10"/>
    <w:rsid w:val="00097052"/>
    <w:rsid w:val="000971C5"/>
    <w:rsid w:val="00097A5D"/>
    <w:rsid w:val="000A07AE"/>
    <w:rsid w:val="000A0C45"/>
    <w:rsid w:val="000A0F0F"/>
    <w:rsid w:val="000A253B"/>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748"/>
    <w:rsid w:val="000B6C52"/>
    <w:rsid w:val="000B7317"/>
    <w:rsid w:val="000B7502"/>
    <w:rsid w:val="000B7E4C"/>
    <w:rsid w:val="000C0D80"/>
    <w:rsid w:val="000C0FD0"/>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4621"/>
    <w:rsid w:val="000E5047"/>
    <w:rsid w:val="000E53BD"/>
    <w:rsid w:val="000E5809"/>
    <w:rsid w:val="000E63C6"/>
    <w:rsid w:val="000E775E"/>
    <w:rsid w:val="000F1813"/>
    <w:rsid w:val="000F1A75"/>
    <w:rsid w:val="000F37E5"/>
    <w:rsid w:val="000F6988"/>
    <w:rsid w:val="000F6A77"/>
    <w:rsid w:val="000F6C5F"/>
    <w:rsid w:val="001004AE"/>
    <w:rsid w:val="00100E60"/>
    <w:rsid w:val="00100E66"/>
    <w:rsid w:val="00102078"/>
    <w:rsid w:val="00102565"/>
    <w:rsid w:val="00102F3F"/>
    <w:rsid w:val="00103EB0"/>
    <w:rsid w:val="00103FC3"/>
    <w:rsid w:val="00106204"/>
    <w:rsid w:val="00106280"/>
    <w:rsid w:val="001071BC"/>
    <w:rsid w:val="00107958"/>
    <w:rsid w:val="00107D65"/>
    <w:rsid w:val="0011013D"/>
    <w:rsid w:val="00111407"/>
    <w:rsid w:val="0011145E"/>
    <w:rsid w:val="001117EA"/>
    <w:rsid w:val="0011256E"/>
    <w:rsid w:val="00112C2D"/>
    <w:rsid w:val="00112D5E"/>
    <w:rsid w:val="00113681"/>
    <w:rsid w:val="001141FF"/>
    <w:rsid w:val="0011452F"/>
    <w:rsid w:val="00114C20"/>
    <w:rsid w:val="00115435"/>
    <w:rsid w:val="001155C3"/>
    <w:rsid w:val="00115D0C"/>
    <w:rsid w:val="0011603C"/>
    <w:rsid w:val="001161E7"/>
    <w:rsid w:val="00116360"/>
    <w:rsid w:val="00116888"/>
    <w:rsid w:val="001168B4"/>
    <w:rsid w:val="00117E62"/>
    <w:rsid w:val="00120023"/>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0DBF"/>
    <w:rsid w:val="0016152C"/>
    <w:rsid w:val="00161E2D"/>
    <w:rsid w:val="00161E93"/>
    <w:rsid w:val="00161EFA"/>
    <w:rsid w:val="001623F9"/>
    <w:rsid w:val="001624F5"/>
    <w:rsid w:val="00162D25"/>
    <w:rsid w:val="001631F3"/>
    <w:rsid w:val="001636AE"/>
    <w:rsid w:val="001638A7"/>
    <w:rsid w:val="0016390E"/>
    <w:rsid w:val="00163F00"/>
    <w:rsid w:val="001642AA"/>
    <w:rsid w:val="0016457C"/>
    <w:rsid w:val="001658C9"/>
    <w:rsid w:val="00165AD3"/>
    <w:rsid w:val="00165C90"/>
    <w:rsid w:val="00166B0A"/>
    <w:rsid w:val="00166C80"/>
    <w:rsid w:val="00167392"/>
    <w:rsid w:val="0016769F"/>
    <w:rsid w:val="00167C57"/>
    <w:rsid w:val="00170569"/>
    <w:rsid w:val="00170CBA"/>
    <w:rsid w:val="001720F2"/>
    <w:rsid w:val="001721E0"/>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65D"/>
    <w:rsid w:val="00190D83"/>
    <w:rsid w:val="00191055"/>
    <w:rsid w:val="00191333"/>
    <w:rsid w:val="00191BA7"/>
    <w:rsid w:val="00192103"/>
    <w:rsid w:val="00192249"/>
    <w:rsid w:val="00192DCD"/>
    <w:rsid w:val="00193328"/>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259"/>
    <w:rsid w:val="001D332B"/>
    <w:rsid w:val="001D337C"/>
    <w:rsid w:val="001D3D6D"/>
    <w:rsid w:val="001D5451"/>
    <w:rsid w:val="001D61D4"/>
    <w:rsid w:val="001D629C"/>
    <w:rsid w:val="001E072B"/>
    <w:rsid w:val="001E0B3A"/>
    <w:rsid w:val="001E2B1D"/>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774D"/>
    <w:rsid w:val="001F7D06"/>
    <w:rsid w:val="001F7F00"/>
    <w:rsid w:val="001F7F8F"/>
    <w:rsid w:val="001F7FDD"/>
    <w:rsid w:val="0020067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FE2"/>
    <w:rsid w:val="002104ED"/>
    <w:rsid w:val="002107AC"/>
    <w:rsid w:val="00211016"/>
    <w:rsid w:val="00211F5C"/>
    <w:rsid w:val="00212169"/>
    <w:rsid w:val="00212EA2"/>
    <w:rsid w:val="0021372B"/>
    <w:rsid w:val="00214E23"/>
    <w:rsid w:val="00215857"/>
    <w:rsid w:val="00215A91"/>
    <w:rsid w:val="00215CC2"/>
    <w:rsid w:val="00215F5A"/>
    <w:rsid w:val="00216759"/>
    <w:rsid w:val="00217BE2"/>
    <w:rsid w:val="00217CF4"/>
    <w:rsid w:val="00220637"/>
    <w:rsid w:val="00220E41"/>
    <w:rsid w:val="00221446"/>
    <w:rsid w:val="00222F98"/>
    <w:rsid w:val="00224233"/>
    <w:rsid w:val="00224D04"/>
    <w:rsid w:val="00224EDC"/>
    <w:rsid w:val="00225842"/>
    <w:rsid w:val="00225B52"/>
    <w:rsid w:val="00225E0E"/>
    <w:rsid w:val="0022646D"/>
    <w:rsid w:val="00226E25"/>
    <w:rsid w:val="002275BD"/>
    <w:rsid w:val="00230A72"/>
    <w:rsid w:val="002313E7"/>
    <w:rsid w:val="0023174A"/>
    <w:rsid w:val="002319B5"/>
    <w:rsid w:val="00232123"/>
    <w:rsid w:val="002325E3"/>
    <w:rsid w:val="00233782"/>
    <w:rsid w:val="00233E9B"/>
    <w:rsid w:val="00234C29"/>
    <w:rsid w:val="00234FEE"/>
    <w:rsid w:val="0023502F"/>
    <w:rsid w:val="00235070"/>
    <w:rsid w:val="0023568E"/>
    <w:rsid w:val="00235B1F"/>
    <w:rsid w:val="00235D07"/>
    <w:rsid w:val="00241375"/>
    <w:rsid w:val="00241C88"/>
    <w:rsid w:val="00242594"/>
    <w:rsid w:val="0024264C"/>
    <w:rsid w:val="002446E3"/>
    <w:rsid w:val="00244EFC"/>
    <w:rsid w:val="00245526"/>
    <w:rsid w:val="002458AC"/>
    <w:rsid w:val="002460A7"/>
    <w:rsid w:val="00246605"/>
    <w:rsid w:val="00246BD6"/>
    <w:rsid w:val="002475E3"/>
    <w:rsid w:val="00247E76"/>
    <w:rsid w:val="00250AE6"/>
    <w:rsid w:val="00251B30"/>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BE3"/>
    <w:rsid w:val="00264CB2"/>
    <w:rsid w:val="00265035"/>
    <w:rsid w:val="002655B8"/>
    <w:rsid w:val="0026616C"/>
    <w:rsid w:val="00267F89"/>
    <w:rsid w:val="002703CD"/>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7ED3"/>
    <w:rsid w:val="00291204"/>
    <w:rsid w:val="0029182B"/>
    <w:rsid w:val="002919CF"/>
    <w:rsid w:val="00291DEE"/>
    <w:rsid w:val="002921C7"/>
    <w:rsid w:val="00293D40"/>
    <w:rsid w:val="0029411A"/>
    <w:rsid w:val="00294E76"/>
    <w:rsid w:val="00294EF9"/>
    <w:rsid w:val="00296191"/>
    <w:rsid w:val="002965FF"/>
    <w:rsid w:val="0029744B"/>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46E7"/>
    <w:rsid w:val="002B4C17"/>
    <w:rsid w:val="002B5ABB"/>
    <w:rsid w:val="002B607A"/>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E5"/>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4690"/>
    <w:rsid w:val="002E484A"/>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2DE"/>
    <w:rsid w:val="003000AF"/>
    <w:rsid w:val="00300841"/>
    <w:rsid w:val="00301B9A"/>
    <w:rsid w:val="003023D5"/>
    <w:rsid w:val="00303399"/>
    <w:rsid w:val="00303437"/>
    <w:rsid w:val="00303B80"/>
    <w:rsid w:val="00303E8E"/>
    <w:rsid w:val="003048E5"/>
    <w:rsid w:val="00304E85"/>
    <w:rsid w:val="00306284"/>
    <w:rsid w:val="003066BC"/>
    <w:rsid w:val="00306FE4"/>
    <w:rsid w:val="00310D5F"/>
    <w:rsid w:val="00310FEE"/>
    <w:rsid w:val="003113DD"/>
    <w:rsid w:val="00312026"/>
    <w:rsid w:val="0031329A"/>
    <w:rsid w:val="00313FC3"/>
    <w:rsid w:val="0031509F"/>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321BA"/>
    <w:rsid w:val="0033225C"/>
    <w:rsid w:val="00333A77"/>
    <w:rsid w:val="00334031"/>
    <w:rsid w:val="00334432"/>
    <w:rsid w:val="00334A5E"/>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591"/>
    <w:rsid w:val="00356A26"/>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D22"/>
    <w:rsid w:val="00374EFA"/>
    <w:rsid w:val="00375F45"/>
    <w:rsid w:val="003763BD"/>
    <w:rsid w:val="00376782"/>
    <w:rsid w:val="0037707B"/>
    <w:rsid w:val="00377CD7"/>
    <w:rsid w:val="00377CFA"/>
    <w:rsid w:val="00380199"/>
    <w:rsid w:val="0038029B"/>
    <w:rsid w:val="003808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99A"/>
    <w:rsid w:val="003B3E63"/>
    <w:rsid w:val="003B4864"/>
    <w:rsid w:val="003B4CE4"/>
    <w:rsid w:val="003B4D60"/>
    <w:rsid w:val="003B4EDB"/>
    <w:rsid w:val="003B564E"/>
    <w:rsid w:val="003B5862"/>
    <w:rsid w:val="003B631D"/>
    <w:rsid w:val="003B64EB"/>
    <w:rsid w:val="003B6916"/>
    <w:rsid w:val="003B6A0A"/>
    <w:rsid w:val="003B6EBA"/>
    <w:rsid w:val="003B7ED4"/>
    <w:rsid w:val="003C007A"/>
    <w:rsid w:val="003C0AA5"/>
    <w:rsid w:val="003C0E6A"/>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5CD"/>
    <w:rsid w:val="003D2D97"/>
    <w:rsid w:val="003D3334"/>
    <w:rsid w:val="003D4132"/>
    <w:rsid w:val="003D44B2"/>
    <w:rsid w:val="003D46BC"/>
    <w:rsid w:val="003D5572"/>
    <w:rsid w:val="003D57D4"/>
    <w:rsid w:val="003D630D"/>
    <w:rsid w:val="003D63BE"/>
    <w:rsid w:val="003D667C"/>
    <w:rsid w:val="003D66E5"/>
    <w:rsid w:val="003D7222"/>
    <w:rsid w:val="003E1372"/>
    <w:rsid w:val="003E197D"/>
    <w:rsid w:val="003E28D5"/>
    <w:rsid w:val="003E2B12"/>
    <w:rsid w:val="003E36D0"/>
    <w:rsid w:val="003E36E8"/>
    <w:rsid w:val="003E5DA1"/>
    <w:rsid w:val="003E68CA"/>
    <w:rsid w:val="003E7A77"/>
    <w:rsid w:val="003F0012"/>
    <w:rsid w:val="003F0949"/>
    <w:rsid w:val="003F1029"/>
    <w:rsid w:val="003F105B"/>
    <w:rsid w:val="003F13DE"/>
    <w:rsid w:val="003F2AA4"/>
    <w:rsid w:val="003F2BD4"/>
    <w:rsid w:val="003F39B7"/>
    <w:rsid w:val="003F5149"/>
    <w:rsid w:val="003F6417"/>
    <w:rsid w:val="003F6890"/>
    <w:rsid w:val="003F7659"/>
    <w:rsid w:val="00400CEF"/>
    <w:rsid w:val="00401260"/>
    <w:rsid w:val="00401CE0"/>
    <w:rsid w:val="00403F9F"/>
    <w:rsid w:val="004044EE"/>
    <w:rsid w:val="00404F58"/>
    <w:rsid w:val="0040546F"/>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521B"/>
    <w:rsid w:val="00425323"/>
    <w:rsid w:val="0042552B"/>
    <w:rsid w:val="00426BA6"/>
    <w:rsid w:val="00426CD8"/>
    <w:rsid w:val="00427521"/>
    <w:rsid w:val="00427E61"/>
    <w:rsid w:val="00427EC6"/>
    <w:rsid w:val="004312EC"/>
    <w:rsid w:val="0043395F"/>
    <w:rsid w:val="00433C64"/>
    <w:rsid w:val="00433E2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2F1E"/>
    <w:rsid w:val="0046323B"/>
    <w:rsid w:val="0046405A"/>
    <w:rsid w:val="00464363"/>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5F40"/>
    <w:rsid w:val="0047609F"/>
    <w:rsid w:val="00476294"/>
    <w:rsid w:val="00476309"/>
    <w:rsid w:val="0047655E"/>
    <w:rsid w:val="0047707A"/>
    <w:rsid w:val="004772B3"/>
    <w:rsid w:val="004772FE"/>
    <w:rsid w:val="0047770D"/>
    <w:rsid w:val="0047780F"/>
    <w:rsid w:val="00480AC9"/>
    <w:rsid w:val="0048147A"/>
    <w:rsid w:val="00481B2E"/>
    <w:rsid w:val="00481DD9"/>
    <w:rsid w:val="00482C19"/>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9D0"/>
    <w:rsid w:val="00487D9E"/>
    <w:rsid w:val="00490124"/>
    <w:rsid w:val="00491947"/>
    <w:rsid w:val="00491A85"/>
    <w:rsid w:val="00492BB7"/>
    <w:rsid w:val="00492F49"/>
    <w:rsid w:val="004931D7"/>
    <w:rsid w:val="004936F7"/>
    <w:rsid w:val="00494FF6"/>
    <w:rsid w:val="004964F4"/>
    <w:rsid w:val="00496BA8"/>
    <w:rsid w:val="00497CCA"/>
    <w:rsid w:val="004A0BEB"/>
    <w:rsid w:val="004A16D9"/>
    <w:rsid w:val="004A181A"/>
    <w:rsid w:val="004A1F58"/>
    <w:rsid w:val="004A224D"/>
    <w:rsid w:val="004A22D8"/>
    <w:rsid w:val="004A5C2F"/>
    <w:rsid w:val="004A5E77"/>
    <w:rsid w:val="004A72AB"/>
    <w:rsid w:val="004B058F"/>
    <w:rsid w:val="004B0A57"/>
    <w:rsid w:val="004B0B6F"/>
    <w:rsid w:val="004B2AD1"/>
    <w:rsid w:val="004B2F40"/>
    <w:rsid w:val="004B3253"/>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050"/>
    <w:rsid w:val="004C7D7C"/>
    <w:rsid w:val="004D09CC"/>
    <w:rsid w:val="004D16B3"/>
    <w:rsid w:val="004D1CE6"/>
    <w:rsid w:val="004D20ED"/>
    <w:rsid w:val="004D28C2"/>
    <w:rsid w:val="004D2C03"/>
    <w:rsid w:val="004D5B00"/>
    <w:rsid w:val="004D5D05"/>
    <w:rsid w:val="004D7BF1"/>
    <w:rsid w:val="004E0C42"/>
    <w:rsid w:val="004E209C"/>
    <w:rsid w:val="004E2C36"/>
    <w:rsid w:val="004E3117"/>
    <w:rsid w:val="004E4637"/>
    <w:rsid w:val="004E57F6"/>
    <w:rsid w:val="004E5EEC"/>
    <w:rsid w:val="004E6DF4"/>
    <w:rsid w:val="004E717C"/>
    <w:rsid w:val="004E77A1"/>
    <w:rsid w:val="004F01B7"/>
    <w:rsid w:val="004F12B0"/>
    <w:rsid w:val="004F1538"/>
    <w:rsid w:val="004F27D4"/>
    <w:rsid w:val="004F2C15"/>
    <w:rsid w:val="004F3B21"/>
    <w:rsid w:val="004F3EBF"/>
    <w:rsid w:val="004F3F18"/>
    <w:rsid w:val="004F44F2"/>
    <w:rsid w:val="004F5245"/>
    <w:rsid w:val="004F547D"/>
    <w:rsid w:val="004F6029"/>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2112"/>
    <w:rsid w:val="00523129"/>
    <w:rsid w:val="00524073"/>
    <w:rsid w:val="00524891"/>
    <w:rsid w:val="00524C73"/>
    <w:rsid w:val="00527154"/>
    <w:rsid w:val="00527F05"/>
    <w:rsid w:val="00527FD4"/>
    <w:rsid w:val="0053070D"/>
    <w:rsid w:val="0053159D"/>
    <w:rsid w:val="0053188D"/>
    <w:rsid w:val="00532512"/>
    <w:rsid w:val="00532776"/>
    <w:rsid w:val="005328F4"/>
    <w:rsid w:val="0053292F"/>
    <w:rsid w:val="00533623"/>
    <w:rsid w:val="00533B4C"/>
    <w:rsid w:val="00537834"/>
    <w:rsid w:val="00537F37"/>
    <w:rsid w:val="00540B2F"/>
    <w:rsid w:val="00541227"/>
    <w:rsid w:val="00541413"/>
    <w:rsid w:val="0054141F"/>
    <w:rsid w:val="005424DF"/>
    <w:rsid w:val="00543803"/>
    <w:rsid w:val="00544813"/>
    <w:rsid w:val="00545571"/>
    <w:rsid w:val="00545AE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A4F"/>
    <w:rsid w:val="00563CEA"/>
    <w:rsid w:val="00564AC5"/>
    <w:rsid w:val="00564CC3"/>
    <w:rsid w:val="00565230"/>
    <w:rsid w:val="00565659"/>
    <w:rsid w:val="00565953"/>
    <w:rsid w:val="00565A00"/>
    <w:rsid w:val="00566998"/>
    <w:rsid w:val="00567636"/>
    <w:rsid w:val="00570D0B"/>
    <w:rsid w:val="0057155F"/>
    <w:rsid w:val="0057299A"/>
    <w:rsid w:val="00572F53"/>
    <w:rsid w:val="00573718"/>
    <w:rsid w:val="00573F52"/>
    <w:rsid w:val="005740C7"/>
    <w:rsid w:val="00574A92"/>
    <w:rsid w:val="00576791"/>
    <w:rsid w:val="00576CF7"/>
    <w:rsid w:val="005770FE"/>
    <w:rsid w:val="00577626"/>
    <w:rsid w:val="00577822"/>
    <w:rsid w:val="00577859"/>
    <w:rsid w:val="00580497"/>
    <w:rsid w:val="00580827"/>
    <w:rsid w:val="00581494"/>
    <w:rsid w:val="00581B65"/>
    <w:rsid w:val="005830DE"/>
    <w:rsid w:val="0058316D"/>
    <w:rsid w:val="00583403"/>
    <w:rsid w:val="00583551"/>
    <w:rsid w:val="0058367C"/>
    <w:rsid w:val="00583A4E"/>
    <w:rsid w:val="00583D77"/>
    <w:rsid w:val="0058457B"/>
    <w:rsid w:val="0058572E"/>
    <w:rsid w:val="00585CA1"/>
    <w:rsid w:val="00586021"/>
    <w:rsid w:val="005874EE"/>
    <w:rsid w:val="00587783"/>
    <w:rsid w:val="005905B5"/>
    <w:rsid w:val="00592B45"/>
    <w:rsid w:val="00595039"/>
    <w:rsid w:val="00595972"/>
    <w:rsid w:val="00595D0E"/>
    <w:rsid w:val="005972AB"/>
    <w:rsid w:val="005979E7"/>
    <w:rsid w:val="005A0379"/>
    <w:rsid w:val="005A0A2D"/>
    <w:rsid w:val="005A11B0"/>
    <w:rsid w:val="005A1C6A"/>
    <w:rsid w:val="005A1EDD"/>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80F"/>
    <w:rsid w:val="005B4C08"/>
    <w:rsid w:val="005B4F79"/>
    <w:rsid w:val="005B5515"/>
    <w:rsid w:val="005B56C8"/>
    <w:rsid w:val="005B5E79"/>
    <w:rsid w:val="005B6D81"/>
    <w:rsid w:val="005B6DEC"/>
    <w:rsid w:val="005B6FC7"/>
    <w:rsid w:val="005B75F7"/>
    <w:rsid w:val="005C024D"/>
    <w:rsid w:val="005C0396"/>
    <w:rsid w:val="005C0C39"/>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8FA"/>
    <w:rsid w:val="005D6BCC"/>
    <w:rsid w:val="005D7012"/>
    <w:rsid w:val="005D7360"/>
    <w:rsid w:val="005D738D"/>
    <w:rsid w:val="005D7FFE"/>
    <w:rsid w:val="005E000B"/>
    <w:rsid w:val="005E1917"/>
    <w:rsid w:val="005E1BDA"/>
    <w:rsid w:val="005E1F37"/>
    <w:rsid w:val="005E3A33"/>
    <w:rsid w:val="005E44A9"/>
    <w:rsid w:val="005E4E31"/>
    <w:rsid w:val="005E775F"/>
    <w:rsid w:val="005F054F"/>
    <w:rsid w:val="005F06E2"/>
    <w:rsid w:val="005F08EB"/>
    <w:rsid w:val="005F1026"/>
    <w:rsid w:val="005F1597"/>
    <w:rsid w:val="005F2150"/>
    <w:rsid w:val="005F28B5"/>
    <w:rsid w:val="005F2D51"/>
    <w:rsid w:val="005F3A24"/>
    <w:rsid w:val="005F3C9F"/>
    <w:rsid w:val="005F3FE2"/>
    <w:rsid w:val="005F40C3"/>
    <w:rsid w:val="005F507B"/>
    <w:rsid w:val="005F53E5"/>
    <w:rsid w:val="005F63BE"/>
    <w:rsid w:val="005F6914"/>
    <w:rsid w:val="005F6AAB"/>
    <w:rsid w:val="005F6B3F"/>
    <w:rsid w:val="005F7273"/>
    <w:rsid w:val="005F79FD"/>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1478"/>
    <w:rsid w:val="00612690"/>
    <w:rsid w:val="00612808"/>
    <w:rsid w:val="006129D9"/>
    <w:rsid w:val="00612AE3"/>
    <w:rsid w:val="0061310E"/>
    <w:rsid w:val="00613434"/>
    <w:rsid w:val="00613484"/>
    <w:rsid w:val="006135B2"/>
    <w:rsid w:val="0061382D"/>
    <w:rsid w:val="00613A99"/>
    <w:rsid w:val="00616344"/>
    <w:rsid w:val="00616690"/>
    <w:rsid w:val="0061676D"/>
    <w:rsid w:val="00617D4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405F0"/>
    <w:rsid w:val="00640DD6"/>
    <w:rsid w:val="00641DC1"/>
    <w:rsid w:val="00643482"/>
    <w:rsid w:val="00643775"/>
    <w:rsid w:val="00643EC2"/>
    <w:rsid w:val="006442B5"/>
    <w:rsid w:val="006442C1"/>
    <w:rsid w:val="006446DB"/>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511"/>
    <w:rsid w:val="0066179F"/>
    <w:rsid w:val="0066299D"/>
    <w:rsid w:val="006638DD"/>
    <w:rsid w:val="0066497C"/>
    <w:rsid w:val="00665573"/>
    <w:rsid w:val="006657C7"/>
    <w:rsid w:val="006665C4"/>
    <w:rsid w:val="00666B28"/>
    <w:rsid w:val="00666F52"/>
    <w:rsid w:val="006678D7"/>
    <w:rsid w:val="00667E21"/>
    <w:rsid w:val="00670D9E"/>
    <w:rsid w:val="00670F11"/>
    <w:rsid w:val="0067116D"/>
    <w:rsid w:val="00671497"/>
    <w:rsid w:val="006714C9"/>
    <w:rsid w:val="00671AF5"/>
    <w:rsid w:val="00671F83"/>
    <w:rsid w:val="00672475"/>
    <w:rsid w:val="00672F67"/>
    <w:rsid w:val="00673057"/>
    <w:rsid w:val="0067545A"/>
    <w:rsid w:val="00675DEC"/>
    <w:rsid w:val="00676121"/>
    <w:rsid w:val="006772CE"/>
    <w:rsid w:val="00680A9C"/>
    <w:rsid w:val="00680C1B"/>
    <w:rsid w:val="0068194F"/>
    <w:rsid w:val="00683722"/>
    <w:rsid w:val="00683FF6"/>
    <w:rsid w:val="00684000"/>
    <w:rsid w:val="00684317"/>
    <w:rsid w:val="00684555"/>
    <w:rsid w:val="00684759"/>
    <w:rsid w:val="00685520"/>
    <w:rsid w:val="00685638"/>
    <w:rsid w:val="00685BBF"/>
    <w:rsid w:val="0068622C"/>
    <w:rsid w:val="006862C8"/>
    <w:rsid w:val="00687F2A"/>
    <w:rsid w:val="006901AB"/>
    <w:rsid w:val="0069029B"/>
    <w:rsid w:val="006905D2"/>
    <w:rsid w:val="00692535"/>
    <w:rsid w:val="0069276D"/>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12E8"/>
    <w:rsid w:val="006C1691"/>
    <w:rsid w:val="006C1B28"/>
    <w:rsid w:val="006C1BB0"/>
    <w:rsid w:val="006C1BE0"/>
    <w:rsid w:val="006C1C4A"/>
    <w:rsid w:val="006C2627"/>
    <w:rsid w:val="006C31B3"/>
    <w:rsid w:val="006C4034"/>
    <w:rsid w:val="006C4D44"/>
    <w:rsid w:val="006C5498"/>
    <w:rsid w:val="006C616D"/>
    <w:rsid w:val="006C7F06"/>
    <w:rsid w:val="006D10CE"/>
    <w:rsid w:val="006D1BB9"/>
    <w:rsid w:val="006D4878"/>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758"/>
    <w:rsid w:val="006E654D"/>
    <w:rsid w:val="006E6761"/>
    <w:rsid w:val="006E67E1"/>
    <w:rsid w:val="006F01DE"/>
    <w:rsid w:val="006F1FDF"/>
    <w:rsid w:val="006F20A5"/>
    <w:rsid w:val="006F20BA"/>
    <w:rsid w:val="006F22B7"/>
    <w:rsid w:val="006F2B0C"/>
    <w:rsid w:val="006F2C39"/>
    <w:rsid w:val="006F32BE"/>
    <w:rsid w:val="006F34AD"/>
    <w:rsid w:val="006F4955"/>
    <w:rsid w:val="006F5505"/>
    <w:rsid w:val="006F563E"/>
    <w:rsid w:val="006F5886"/>
    <w:rsid w:val="006F6269"/>
    <w:rsid w:val="006F62B1"/>
    <w:rsid w:val="006F67B2"/>
    <w:rsid w:val="006F6CC6"/>
    <w:rsid w:val="006F6F42"/>
    <w:rsid w:val="006F731A"/>
    <w:rsid w:val="007000CD"/>
    <w:rsid w:val="00700360"/>
    <w:rsid w:val="0070157C"/>
    <w:rsid w:val="00701AFE"/>
    <w:rsid w:val="00702540"/>
    <w:rsid w:val="007027CB"/>
    <w:rsid w:val="00702899"/>
    <w:rsid w:val="00702A7C"/>
    <w:rsid w:val="007042C9"/>
    <w:rsid w:val="007050AD"/>
    <w:rsid w:val="00705894"/>
    <w:rsid w:val="007058CA"/>
    <w:rsid w:val="00705D71"/>
    <w:rsid w:val="00706213"/>
    <w:rsid w:val="00710083"/>
    <w:rsid w:val="007109A9"/>
    <w:rsid w:val="00710CD8"/>
    <w:rsid w:val="0071167B"/>
    <w:rsid w:val="00712140"/>
    <w:rsid w:val="00713AA0"/>
    <w:rsid w:val="00713BDF"/>
    <w:rsid w:val="00713CCD"/>
    <w:rsid w:val="0071459E"/>
    <w:rsid w:val="00715047"/>
    <w:rsid w:val="00715983"/>
    <w:rsid w:val="00715BFA"/>
    <w:rsid w:val="007163CC"/>
    <w:rsid w:val="007167D4"/>
    <w:rsid w:val="007168D8"/>
    <w:rsid w:val="0071715A"/>
    <w:rsid w:val="00717A05"/>
    <w:rsid w:val="00720766"/>
    <w:rsid w:val="00720DCA"/>
    <w:rsid w:val="00720F2D"/>
    <w:rsid w:val="007219D7"/>
    <w:rsid w:val="0072298B"/>
    <w:rsid w:val="00722EB6"/>
    <w:rsid w:val="00723106"/>
    <w:rsid w:val="00723F10"/>
    <w:rsid w:val="007249D4"/>
    <w:rsid w:val="00724B6D"/>
    <w:rsid w:val="007253BB"/>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70D2"/>
    <w:rsid w:val="00757203"/>
    <w:rsid w:val="007578B5"/>
    <w:rsid w:val="00761E31"/>
    <w:rsid w:val="0076366A"/>
    <w:rsid w:val="00764191"/>
    <w:rsid w:val="00764403"/>
    <w:rsid w:val="007644AA"/>
    <w:rsid w:val="0076494C"/>
    <w:rsid w:val="00764F01"/>
    <w:rsid w:val="00765F94"/>
    <w:rsid w:val="00766B70"/>
    <w:rsid w:val="007670C0"/>
    <w:rsid w:val="00767167"/>
    <w:rsid w:val="00767634"/>
    <w:rsid w:val="0076768C"/>
    <w:rsid w:val="00767929"/>
    <w:rsid w:val="00770C04"/>
    <w:rsid w:val="007712E1"/>
    <w:rsid w:val="007714D8"/>
    <w:rsid w:val="00771AAD"/>
    <w:rsid w:val="007723EA"/>
    <w:rsid w:val="00773901"/>
    <w:rsid w:val="00774341"/>
    <w:rsid w:val="0077513A"/>
    <w:rsid w:val="0077609D"/>
    <w:rsid w:val="0077635B"/>
    <w:rsid w:val="00777549"/>
    <w:rsid w:val="00777C1A"/>
    <w:rsid w:val="007802D6"/>
    <w:rsid w:val="00780A06"/>
    <w:rsid w:val="00780F0D"/>
    <w:rsid w:val="007811D7"/>
    <w:rsid w:val="00781708"/>
    <w:rsid w:val="007818ED"/>
    <w:rsid w:val="007824B0"/>
    <w:rsid w:val="0078267B"/>
    <w:rsid w:val="00784513"/>
    <w:rsid w:val="00784653"/>
    <w:rsid w:val="00784B58"/>
    <w:rsid w:val="007857AF"/>
    <w:rsid w:val="00785DAC"/>
    <w:rsid w:val="00786070"/>
    <w:rsid w:val="0078623C"/>
    <w:rsid w:val="0078657B"/>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120"/>
    <w:rsid w:val="007B5295"/>
    <w:rsid w:val="007B54E3"/>
    <w:rsid w:val="007B5B5E"/>
    <w:rsid w:val="007B730E"/>
    <w:rsid w:val="007B77CA"/>
    <w:rsid w:val="007B7A20"/>
    <w:rsid w:val="007B7D49"/>
    <w:rsid w:val="007C07D9"/>
    <w:rsid w:val="007C0ABF"/>
    <w:rsid w:val="007C0D2E"/>
    <w:rsid w:val="007C13DF"/>
    <w:rsid w:val="007C3E8A"/>
    <w:rsid w:val="007C4BD4"/>
    <w:rsid w:val="007C5555"/>
    <w:rsid w:val="007C561A"/>
    <w:rsid w:val="007C6876"/>
    <w:rsid w:val="007C7164"/>
    <w:rsid w:val="007C7527"/>
    <w:rsid w:val="007D0634"/>
    <w:rsid w:val="007D1D20"/>
    <w:rsid w:val="007D283D"/>
    <w:rsid w:val="007D3531"/>
    <w:rsid w:val="007D3662"/>
    <w:rsid w:val="007D3741"/>
    <w:rsid w:val="007D64F9"/>
    <w:rsid w:val="007D697E"/>
    <w:rsid w:val="007D6A83"/>
    <w:rsid w:val="007D7524"/>
    <w:rsid w:val="007E0168"/>
    <w:rsid w:val="007E073E"/>
    <w:rsid w:val="007E0AAF"/>
    <w:rsid w:val="007E10DF"/>
    <w:rsid w:val="007E2BAD"/>
    <w:rsid w:val="007E2C54"/>
    <w:rsid w:val="007E44D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C76"/>
    <w:rsid w:val="007F7EC1"/>
    <w:rsid w:val="00801951"/>
    <w:rsid w:val="00802082"/>
    <w:rsid w:val="00802731"/>
    <w:rsid w:val="00802EDE"/>
    <w:rsid w:val="008037F6"/>
    <w:rsid w:val="00804AC8"/>
    <w:rsid w:val="00804B51"/>
    <w:rsid w:val="0080527A"/>
    <w:rsid w:val="00805A69"/>
    <w:rsid w:val="008060DC"/>
    <w:rsid w:val="0080641E"/>
    <w:rsid w:val="008072F5"/>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DBA"/>
    <w:rsid w:val="00821A14"/>
    <w:rsid w:val="00822043"/>
    <w:rsid w:val="00822B25"/>
    <w:rsid w:val="00823386"/>
    <w:rsid w:val="0082348A"/>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401BF"/>
    <w:rsid w:val="00840682"/>
    <w:rsid w:val="00842CDA"/>
    <w:rsid w:val="00842D1E"/>
    <w:rsid w:val="00843D79"/>
    <w:rsid w:val="00844439"/>
    <w:rsid w:val="00844D1A"/>
    <w:rsid w:val="008457A4"/>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47D4"/>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F60"/>
    <w:rsid w:val="00870F61"/>
    <w:rsid w:val="00871838"/>
    <w:rsid w:val="008724AC"/>
    <w:rsid w:val="00872A83"/>
    <w:rsid w:val="0087302C"/>
    <w:rsid w:val="008733ED"/>
    <w:rsid w:val="008736EA"/>
    <w:rsid w:val="00873B0B"/>
    <w:rsid w:val="00875260"/>
    <w:rsid w:val="008758F2"/>
    <w:rsid w:val="00875D0A"/>
    <w:rsid w:val="00876F60"/>
    <w:rsid w:val="00877540"/>
    <w:rsid w:val="008777BF"/>
    <w:rsid w:val="00877B01"/>
    <w:rsid w:val="00877C2C"/>
    <w:rsid w:val="00880684"/>
    <w:rsid w:val="00880F7F"/>
    <w:rsid w:val="0088182C"/>
    <w:rsid w:val="00882EBD"/>
    <w:rsid w:val="00882F97"/>
    <w:rsid w:val="008830E5"/>
    <w:rsid w:val="00883D64"/>
    <w:rsid w:val="0088436C"/>
    <w:rsid w:val="00884542"/>
    <w:rsid w:val="00885233"/>
    <w:rsid w:val="0088526D"/>
    <w:rsid w:val="008860BB"/>
    <w:rsid w:val="00887046"/>
    <w:rsid w:val="008873BB"/>
    <w:rsid w:val="008874CE"/>
    <w:rsid w:val="0088785B"/>
    <w:rsid w:val="00887C76"/>
    <w:rsid w:val="00890DA9"/>
    <w:rsid w:val="0089159D"/>
    <w:rsid w:val="00891DB8"/>
    <w:rsid w:val="008923B6"/>
    <w:rsid w:val="008926E7"/>
    <w:rsid w:val="00893AAF"/>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B0F92"/>
    <w:rsid w:val="008B1034"/>
    <w:rsid w:val="008B191F"/>
    <w:rsid w:val="008B1E29"/>
    <w:rsid w:val="008B2570"/>
    <w:rsid w:val="008B34DB"/>
    <w:rsid w:val="008B35C2"/>
    <w:rsid w:val="008B37BA"/>
    <w:rsid w:val="008B3EB8"/>
    <w:rsid w:val="008B3FFF"/>
    <w:rsid w:val="008B4577"/>
    <w:rsid w:val="008B4E01"/>
    <w:rsid w:val="008B574E"/>
    <w:rsid w:val="008B5BB4"/>
    <w:rsid w:val="008B6253"/>
    <w:rsid w:val="008B63DF"/>
    <w:rsid w:val="008B6CFC"/>
    <w:rsid w:val="008B6E49"/>
    <w:rsid w:val="008B70CF"/>
    <w:rsid w:val="008B7181"/>
    <w:rsid w:val="008B7BB6"/>
    <w:rsid w:val="008C154B"/>
    <w:rsid w:val="008C16EA"/>
    <w:rsid w:val="008C1B85"/>
    <w:rsid w:val="008C3461"/>
    <w:rsid w:val="008C353A"/>
    <w:rsid w:val="008C429A"/>
    <w:rsid w:val="008C4373"/>
    <w:rsid w:val="008C4DF8"/>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3E05"/>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29"/>
    <w:rsid w:val="009050C9"/>
    <w:rsid w:val="009056B7"/>
    <w:rsid w:val="00906448"/>
    <w:rsid w:val="009072AE"/>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2871"/>
    <w:rsid w:val="00922EE2"/>
    <w:rsid w:val="00925AFE"/>
    <w:rsid w:val="0092695B"/>
    <w:rsid w:val="00926B09"/>
    <w:rsid w:val="00927335"/>
    <w:rsid w:val="0092794B"/>
    <w:rsid w:val="00930024"/>
    <w:rsid w:val="0093027B"/>
    <w:rsid w:val="00930887"/>
    <w:rsid w:val="009310FA"/>
    <w:rsid w:val="0093112F"/>
    <w:rsid w:val="00931279"/>
    <w:rsid w:val="00931280"/>
    <w:rsid w:val="00931D0F"/>
    <w:rsid w:val="0093333B"/>
    <w:rsid w:val="0093341B"/>
    <w:rsid w:val="0093378B"/>
    <w:rsid w:val="00933B53"/>
    <w:rsid w:val="00934255"/>
    <w:rsid w:val="009345D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0FB"/>
    <w:rsid w:val="00956506"/>
    <w:rsid w:val="009573D1"/>
    <w:rsid w:val="00957EB4"/>
    <w:rsid w:val="009606D1"/>
    <w:rsid w:val="00960821"/>
    <w:rsid w:val="00961860"/>
    <w:rsid w:val="00961FAB"/>
    <w:rsid w:val="009629B3"/>
    <w:rsid w:val="00962E60"/>
    <w:rsid w:val="00963703"/>
    <w:rsid w:val="00963EF5"/>
    <w:rsid w:val="00964067"/>
    <w:rsid w:val="0096465A"/>
    <w:rsid w:val="0096532B"/>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C00"/>
    <w:rsid w:val="0097569C"/>
    <w:rsid w:val="00975D38"/>
    <w:rsid w:val="0097724C"/>
    <w:rsid w:val="00980F0E"/>
    <w:rsid w:val="0098160B"/>
    <w:rsid w:val="00981C0F"/>
    <w:rsid w:val="009820C7"/>
    <w:rsid w:val="0098211F"/>
    <w:rsid w:val="00982776"/>
    <w:rsid w:val="009847EB"/>
    <w:rsid w:val="00984F12"/>
    <w:rsid w:val="00985022"/>
    <w:rsid w:val="00985341"/>
    <w:rsid w:val="00986232"/>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6011"/>
    <w:rsid w:val="009D6C6F"/>
    <w:rsid w:val="009D7F12"/>
    <w:rsid w:val="009E05F7"/>
    <w:rsid w:val="009E0E0F"/>
    <w:rsid w:val="009E12E7"/>
    <w:rsid w:val="009E1630"/>
    <w:rsid w:val="009E1FDB"/>
    <w:rsid w:val="009E2499"/>
    <w:rsid w:val="009E2828"/>
    <w:rsid w:val="009E2A3D"/>
    <w:rsid w:val="009E3790"/>
    <w:rsid w:val="009E5B2D"/>
    <w:rsid w:val="009E5BD3"/>
    <w:rsid w:val="009E6540"/>
    <w:rsid w:val="009E703C"/>
    <w:rsid w:val="009E778D"/>
    <w:rsid w:val="009E7D1D"/>
    <w:rsid w:val="009F0DC7"/>
    <w:rsid w:val="009F13E1"/>
    <w:rsid w:val="009F1BCF"/>
    <w:rsid w:val="009F1DAC"/>
    <w:rsid w:val="009F26E0"/>
    <w:rsid w:val="009F275D"/>
    <w:rsid w:val="009F2A85"/>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471"/>
    <w:rsid w:val="00A079D8"/>
    <w:rsid w:val="00A07ABB"/>
    <w:rsid w:val="00A109A6"/>
    <w:rsid w:val="00A10DB7"/>
    <w:rsid w:val="00A11BDB"/>
    <w:rsid w:val="00A1246A"/>
    <w:rsid w:val="00A12FAF"/>
    <w:rsid w:val="00A13409"/>
    <w:rsid w:val="00A13F5C"/>
    <w:rsid w:val="00A150E2"/>
    <w:rsid w:val="00A15242"/>
    <w:rsid w:val="00A15988"/>
    <w:rsid w:val="00A1691F"/>
    <w:rsid w:val="00A16972"/>
    <w:rsid w:val="00A17E7B"/>
    <w:rsid w:val="00A2001C"/>
    <w:rsid w:val="00A20512"/>
    <w:rsid w:val="00A21C6B"/>
    <w:rsid w:val="00A23D8B"/>
    <w:rsid w:val="00A2682B"/>
    <w:rsid w:val="00A26B9F"/>
    <w:rsid w:val="00A26C37"/>
    <w:rsid w:val="00A27118"/>
    <w:rsid w:val="00A277AB"/>
    <w:rsid w:val="00A2784C"/>
    <w:rsid w:val="00A305A1"/>
    <w:rsid w:val="00A32DB6"/>
    <w:rsid w:val="00A334CD"/>
    <w:rsid w:val="00A34511"/>
    <w:rsid w:val="00A34CBA"/>
    <w:rsid w:val="00A353DA"/>
    <w:rsid w:val="00A36A06"/>
    <w:rsid w:val="00A36E05"/>
    <w:rsid w:val="00A37F6B"/>
    <w:rsid w:val="00A40D70"/>
    <w:rsid w:val="00A413A0"/>
    <w:rsid w:val="00A413F4"/>
    <w:rsid w:val="00A41CB0"/>
    <w:rsid w:val="00A41DA4"/>
    <w:rsid w:val="00A42B2B"/>
    <w:rsid w:val="00A42D8A"/>
    <w:rsid w:val="00A42EDE"/>
    <w:rsid w:val="00A44D08"/>
    <w:rsid w:val="00A44DBC"/>
    <w:rsid w:val="00A44F70"/>
    <w:rsid w:val="00A4684D"/>
    <w:rsid w:val="00A46856"/>
    <w:rsid w:val="00A5093D"/>
    <w:rsid w:val="00A50B46"/>
    <w:rsid w:val="00A50C62"/>
    <w:rsid w:val="00A50C73"/>
    <w:rsid w:val="00A52282"/>
    <w:rsid w:val="00A52A5E"/>
    <w:rsid w:val="00A52BED"/>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684"/>
    <w:rsid w:val="00A70D28"/>
    <w:rsid w:val="00A710AB"/>
    <w:rsid w:val="00A7118B"/>
    <w:rsid w:val="00A7164E"/>
    <w:rsid w:val="00A730B7"/>
    <w:rsid w:val="00A7382F"/>
    <w:rsid w:val="00A73889"/>
    <w:rsid w:val="00A743D3"/>
    <w:rsid w:val="00A744E5"/>
    <w:rsid w:val="00A75010"/>
    <w:rsid w:val="00A7587F"/>
    <w:rsid w:val="00A75C39"/>
    <w:rsid w:val="00A77151"/>
    <w:rsid w:val="00A77CA1"/>
    <w:rsid w:val="00A77D8F"/>
    <w:rsid w:val="00A8338B"/>
    <w:rsid w:val="00A84307"/>
    <w:rsid w:val="00A84E68"/>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6D28"/>
    <w:rsid w:val="00AB00F0"/>
    <w:rsid w:val="00AB0C04"/>
    <w:rsid w:val="00AB158B"/>
    <w:rsid w:val="00AB1A4C"/>
    <w:rsid w:val="00AB2098"/>
    <w:rsid w:val="00AB32B5"/>
    <w:rsid w:val="00AB37A0"/>
    <w:rsid w:val="00AB4D52"/>
    <w:rsid w:val="00AB51B7"/>
    <w:rsid w:val="00AB5610"/>
    <w:rsid w:val="00AB61D2"/>
    <w:rsid w:val="00AB63BD"/>
    <w:rsid w:val="00AB6E10"/>
    <w:rsid w:val="00AB70C2"/>
    <w:rsid w:val="00AB78FF"/>
    <w:rsid w:val="00AB7953"/>
    <w:rsid w:val="00AB7B02"/>
    <w:rsid w:val="00AC02F7"/>
    <w:rsid w:val="00AC17A0"/>
    <w:rsid w:val="00AC2CA4"/>
    <w:rsid w:val="00AC3478"/>
    <w:rsid w:val="00AC35C6"/>
    <w:rsid w:val="00AC3B26"/>
    <w:rsid w:val="00AC4284"/>
    <w:rsid w:val="00AC44DF"/>
    <w:rsid w:val="00AC51CB"/>
    <w:rsid w:val="00AC6233"/>
    <w:rsid w:val="00AC68C7"/>
    <w:rsid w:val="00AC69C8"/>
    <w:rsid w:val="00AC6DA5"/>
    <w:rsid w:val="00AC7B12"/>
    <w:rsid w:val="00AD02B8"/>
    <w:rsid w:val="00AD04F6"/>
    <w:rsid w:val="00AD2430"/>
    <w:rsid w:val="00AD299B"/>
    <w:rsid w:val="00AD3825"/>
    <w:rsid w:val="00AD3B18"/>
    <w:rsid w:val="00AD3B36"/>
    <w:rsid w:val="00AD412F"/>
    <w:rsid w:val="00AD4398"/>
    <w:rsid w:val="00AD548D"/>
    <w:rsid w:val="00AD5885"/>
    <w:rsid w:val="00AD6268"/>
    <w:rsid w:val="00AD6C5B"/>
    <w:rsid w:val="00AD70F6"/>
    <w:rsid w:val="00AE01B0"/>
    <w:rsid w:val="00AE14F3"/>
    <w:rsid w:val="00AE1650"/>
    <w:rsid w:val="00AE2997"/>
    <w:rsid w:val="00AE2CF8"/>
    <w:rsid w:val="00AE2FF9"/>
    <w:rsid w:val="00AE33DD"/>
    <w:rsid w:val="00AE5C2F"/>
    <w:rsid w:val="00AE61D7"/>
    <w:rsid w:val="00AE6CC9"/>
    <w:rsid w:val="00AE7DAD"/>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477"/>
    <w:rsid w:val="00AF7558"/>
    <w:rsid w:val="00B0000A"/>
    <w:rsid w:val="00B0025D"/>
    <w:rsid w:val="00B002E8"/>
    <w:rsid w:val="00B00349"/>
    <w:rsid w:val="00B00556"/>
    <w:rsid w:val="00B008CF"/>
    <w:rsid w:val="00B02016"/>
    <w:rsid w:val="00B02423"/>
    <w:rsid w:val="00B02B59"/>
    <w:rsid w:val="00B03A3A"/>
    <w:rsid w:val="00B03FB7"/>
    <w:rsid w:val="00B040ED"/>
    <w:rsid w:val="00B04731"/>
    <w:rsid w:val="00B049AA"/>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1FF6"/>
    <w:rsid w:val="00B12A74"/>
    <w:rsid w:val="00B12AA0"/>
    <w:rsid w:val="00B12EB5"/>
    <w:rsid w:val="00B149B6"/>
    <w:rsid w:val="00B149E5"/>
    <w:rsid w:val="00B15835"/>
    <w:rsid w:val="00B16672"/>
    <w:rsid w:val="00B16D3F"/>
    <w:rsid w:val="00B16E4F"/>
    <w:rsid w:val="00B17085"/>
    <w:rsid w:val="00B17287"/>
    <w:rsid w:val="00B17A5B"/>
    <w:rsid w:val="00B17DA0"/>
    <w:rsid w:val="00B200BB"/>
    <w:rsid w:val="00B20618"/>
    <w:rsid w:val="00B21289"/>
    <w:rsid w:val="00B21983"/>
    <w:rsid w:val="00B21EB3"/>
    <w:rsid w:val="00B22180"/>
    <w:rsid w:val="00B22928"/>
    <w:rsid w:val="00B22941"/>
    <w:rsid w:val="00B24783"/>
    <w:rsid w:val="00B257D9"/>
    <w:rsid w:val="00B272D9"/>
    <w:rsid w:val="00B27300"/>
    <w:rsid w:val="00B304C8"/>
    <w:rsid w:val="00B30542"/>
    <w:rsid w:val="00B3170A"/>
    <w:rsid w:val="00B340C7"/>
    <w:rsid w:val="00B3462B"/>
    <w:rsid w:val="00B346C4"/>
    <w:rsid w:val="00B34742"/>
    <w:rsid w:val="00B34997"/>
    <w:rsid w:val="00B35B4C"/>
    <w:rsid w:val="00B36893"/>
    <w:rsid w:val="00B37598"/>
    <w:rsid w:val="00B37B78"/>
    <w:rsid w:val="00B37C56"/>
    <w:rsid w:val="00B37CCA"/>
    <w:rsid w:val="00B37E61"/>
    <w:rsid w:val="00B4022E"/>
    <w:rsid w:val="00B4048D"/>
    <w:rsid w:val="00B415F0"/>
    <w:rsid w:val="00B4172B"/>
    <w:rsid w:val="00B42857"/>
    <w:rsid w:val="00B42BDE"/>
    <w:rsid w:val="00B42DF4"/>
    <w:rsid w:val="00B434DF"/>
    <w:rsid w:val="00B439C5"/>
    <w:rsid w:val="00B43BCD"/>
    <w:rsid w:val="00B441C5"/>
    <w:rsid w:val="00B4444F"/>
    <w:rsid w:val="00B44722"/>
    <w:rsid w:val="00B44C38"/>
    <w:rsid w:val="00B44E81"/>
    <w:rsid w:val="00B46280"/>
    <w:rsid w:val="00B4719C"/>
    <w:rsid w:val="00B501FB"/>
    <w:rsid w:val="00B510D7"/>
    <w:rsid w:val="00B511B6"/>
    <w:rsid w:val="00B513F6"/>
    <w:rsid w:val="00B51D9E"/>
    <w:rsid w:val="00B53657"/>
    <w:rsid w:val="00B53B9A"/>
    <w:rsid w:val="00B53D9D"/>
    <w:rsid w:val="00B541A1"/>
    <w:rsid w:val="00B54521"/>
    <w:rsid w:val="00B55873"/>
    <w:rsid w:val="00B567BA"/>
    <w:rsid w:val="00B572DE"/>
    <w:rsid w:val="00B5744B"/>
    <w:rsid w:val="00B57A3D"/>
    <w:rsid w:val="00B611E5"/>
    <w:rsid w:val="00B61339"/>
    <w:rsid w:val="00B6186F"/>
    <w:rsid w:val="00B61B9B"/>
    <w:rsid w:val="00B6289E"/>
    <w:rsid w:val="00B64703"/>
    <w:rsid w:val="00B657DF"/>
    <w:rsid w:val="00B6611D"/>
    <w:rsid w:val="00B6652B"/>
    <w:rsid w:val="00B668A6"/>
    <w:rsid w:val="00B66E7C"/>
    <w:rsid w:val="00B67715"/>
    <w:rsid w:val="00B705C7"/>
    <w:rsid w:val="00B70E65"/>
    <w:rsid w:val="00B71253"/>
    <w:rsid w:val="00B732B5"/>
    <w:rsid w:val="00B73931"/>
    <w:rsid w:val="00B7398B"/>
    <w:rsid w:val="00B744BF"/>
    <w:rsid w:val="00B754FF"/>
    <w:rsid w:val="00B75BA8"/>
    <w:rsid w:val="00B7662F"/>
    <w:rsid w:val="00B771F3"/>
    <w:rsid w:val="00B80818"/>
    <w:rsid w:val="00B8090F"/>
    <w:rsid w:val="00B81F72"/>
    <w:rsid w:val="00B83EC1"/>
    <w:rsid w:val="00B845B8"/>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E97"/>
    <w:rsid w:val="00B97CFC"/>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B2E"/>
    <w:rsid w:val="00BB6DDC"/>
    <w:rsid w:val="00BB788E"/>
    <w:rsid w:val="00BB79FD"/>
    <w:rsid w:val="00BC00D0"/>
    <w:rsid w:val="00BC062D"/>
    <w:rsid w:val="00BC0DC0"/>
    <w:rsid w:val="00BC1DE8"/>
    <w:rsid w:val="00BC1EFF"/>
    <w:rsid w:val="00BC4383"/>
    <w:rsid w:val="00BC4619"/>
    <w:rsid w:val="00BC51BF"/>
    <w:rsid w:val="00BC6525"/>
    <w:rsid w:val="00BC6881"/>
    <w:rsid w:val="00BC6A42"/>
    <w:rsid w:val="00BD0018"/>
    <w:rsid w:val="00BD05CB"/>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4E07"/>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338"/>
    <w:rsid w:val="00C26C05"/>
    <w:rsid w:val="00C26F7B"/>
    <w:rsid w:val="00C27521"/>
    <w:rsid w:val="00C30EE0"/>
    <w:rsid w:val="00C313BF"/>
    <w:rsid w:val="00C32C37"/>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DED"/>
    <w:rsid w:val="00C44427"/>
    <w:rsid w:val="00C44672"/>
    <w:rsid w:val="00C449ED"/>
    <w:rsid w:val="00C44AEF"/>
    <w:rsid w:val="00C45409"/>
    <w:rsid w:val="00C4717E"/>
    <w:rsid w:val="00C4799C"/>
    <w:rsid w:val="00C5003F"/>
    <w:rsid w:val="00C50065"/>
    <w:rsid w:val="00C503D7"/>
    <w:rsid w:val="00C50548"/>
    <w:rsid w:val="00C50A33"/>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39F"/>
    <w:rsid w:val="00C664B9"/>
    <w:rsid w:val="00C66804"/>
    <w:rsid w:val="00C66C68"/>
    <w:rsid w:val="00C6737F"/>
    <w:rsid w:val="00C67432"/>
    <w:rsid w:val="00C67B6C"/>
    <w:rsid w:val="00C67C3B"/>
    <w:rsid w:val="00C70114"/>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507B"/>
    <w:rsid w:val="00C86158"/>
    <w:rsid w:val="00C866E6"/>
    <w:rsid w:val="00C87340"/>
    <w:rsid w:val="00C876B6"/>
    <w:rsid w:val="00C877DC"/>
    <w:rsid w:val="00C90EE4"/>
    <w:rsid w:val="00C912D5"/>
    <w:rsid w:val="00C91672"/>
    <w:rsid w:val="00C91885"/>
    <w:rsid w:val="00C919CB"/>
    <w:rsid w:val="00C926A9"/>
    <w:rsid w:val="00C92EC8"/>
    <w:rsid w:val="00C93B23"/>
    <w:rsid w:val="00C941E7"/>
    <w:rsid w:val="00C94B23"/>
    <w:rsid w:val="00C94BAA"/>
    <w:rsid w:val="00C95B6F"/>
    <w:rsid w:val="00C95CE1"/>
    <w:rsid w:val="00C96314"/>
    <w:rsid w:val="00C976B4"/>
    <w:rsid w:val="00C97CB3"/>
    <w:rsid w:val="00C97DE5"/>
    <w:rsid w:val="00CA1B63"/>
    <w:rsid w:val="00CA1FF6"/>
    <w:rsid w:val="00CA264D"/>
    <w:rsid w:val="00CA3397"/>
    <w:rsid w:val="00CA3EE7"/>
    <w:rsid w:val="00CA4211"/>
    <w:rsid w:val="00CA5234"/>
    <w:rsid w:val="00CA5AE9"/>
    <w:rsid w:val="00CA5C98"/>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5D3F"/>
    <w:rsid w:val="00CB5E8D"/>
    <w:rsid w:val="00CB69F6"/>
    <w:rsid w:val="00CB73BA"/>
    <w:rsid w:val="00CC077E"/>
    <w:rsid w:val="00CC24BE"/>
    <w:rsid w:val="00CC4E17"/>
    <w:rsid w:val="00CC5B20"/>
    <w:rsid w:val="00CC5CF3"/>
    <w:rsid w:val="00CC725F"/>
    <w:rsid w:val="00CC7E2F"/>
    <w:rsid w:val="00CD01B9"/>
    <w:rsid w:val="00CD0224"/>
    <w:rsid w:val="00CD11CF"/>
    <w:rsid w:val="00CD15DC"/>
    <w:rsid w:val="00CD1A9D"/>
    <w:rsid w:val="00CD25D8"/>
    <w:rsid w:val="00CD2B6D"/>
    <w:rsid w:val="00CD39DB"/>
    <w:rsid w:val="00CD4776"/>
    <w:rsid w:val="00CD4C82"/>
    <w:rsid w:val="00CD583E"/>
    <w:rsid w:val="00CD6D73"/>
    <w:rsid w:val="00CD77CC"/>
    <w:rsid w:val="00CE08EA"/>
    <w:rsid w:val="00CE08F5"/>
    <w:rsid w:val="00CE13E8"/>
    <w:rsid w:val="00CE2990"/>
    <w:rsid w:val="00CE2D20"/>
    <w:rsid w:val="00CE30C7"/>
    <w:rsid w:val="00CE33BA"/>
    <w:rsid w:val="00CE3CC9"/>
    <w:rsid w:val="00CE4186"/>
    <w:rsid w:val="00CE458D"/>
    <w:rsid w:val="00CE47CB"/>
    <w:rsid w:val="00CE488E"/>
    <w:rsid w:val="00CE50E1"/>
    <w:rsid w:val="00CE54B3"/>
    <w:rsid w:val="00CE611D"/>
    <w:rsid w:val="00CE63F2"/>
    <w:rsid w:val="00CE6531"/>
    <w:rsid w:val="00CE65FF"/>
    <w:rsid w:val="00CE776B"/>
    <w:rsid w:val="00CF0A7F"/>
    <w:rsid w:val="00CF0C06"/>
    <w:rsid w:val="00CF1158"/>
    <w:rsid w:val="00CF1AD2"/>
    <w:rsid w:val="00CF2C97"/>
    <w:rsid w:val="00CF3B32"/>
    <w:rsid w:val="00CF4435"/>
    <w:rsid w:val="00CF4458"/>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0BE"/>
    <w:rsid w:val="00D1155C"/>
    <w:rsid w:val="00D11DE4"/>
    <w:rsid w:val="00D12E74"/>
    <w:rsid w:val="00D1340A"/>
    <w:rsid w:val="00D13CDD"/>
    <w:rsid w:val="00D14128"/>
    <w:rsid w:val="00D14634"/>
    <w:rsid w:val="00D14A5B"/>
    <w:rsid w:val="00D152F8"/>
    <w:rsid w:val="00D173C2"/>
    <w:rsid w:val="00D21519"/>
    <w:rsid w:val="00D21BF1"/>
    <w:rsid w:val="00D21D9A"/>
    <w:rsid w:val="00D2253C"/>
    <w:rsid w:val="00D22CB6"/>
    <w:rsid w:val="00D23181"/>
    <w:rsid w:val="00D231EA"/>
    <w:rsid w:val="00D2382B"/>
    <w:rsid w:val="00D238CF"/>
    <w:rsid w:val="00D23C43"/>
    <w:rsid w:val="00D24C0B"/>
    <w:rsid w:val="00D2510F"/>
    <w:rsid w:val="00D2604F"/>
    <w:rsid w:val="00D26052"/>
    <w:rsid w:val="00D26496"/>
    <w:rsid w:val="00D2699F"/>
    <w:rsid w:val="00D2700C"/>
    <w:rsid w:val="00D27533"/>
    <w:rsid w:val="00D2771E"/>
    <w:rsid w:val="00D2777D"/>
    <w:rsid w:val="00D31F5A"/>
    <w:rsid w:val="00D32CFC"/>
    <w:rsid w:val="00D331C2"/>
    <w:rsid w:val="00D3358A"/>
    <w:rsid w:val="00D33650"/>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F07"/>
    <w:rsid w:val="00D5371D"/>
    <w:rsid w:val="00D53C13"/>
    <w:rsid w:val="00D53C85"/>
    <w:rsid w:val="00D54BDA"/>
    <w:rsid w:val="00D54F6F"/>
    <w:rsid w:val="00D5506D"/>
    <w:rsid w:val="00D55B81"/>
    <w:rsid w:val="00D57067"/>
    <w:rsid w:val="00D57533"/>
    <w:rsid w:val="00D57984"/>
    <w:rsid w:val="00D57D72"/>
    <w:rsid w:val="00D61753"/>
    <w:rsid w:val="00D61FE5"/>
    <w:rsid w:val="00D6216C"/>
    <w:rsid w:val="00D625A0"/>
    <w:rsid w:val="00D62FC5"/>
    <w:rsid w:val="00D63246"/>
    <w:rsid w:val="00D63CC3"/>
    <w:rsid w:val="00D64D0D"/>
    <w:rsid w:val="00D64E29"/>
    <w:rsid w:val="00D65375"/>
    <w:rsid w:val="00D6545E"/>
    <w:rsid w:val="00D65D17"/>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2B11"/>
    <w:rsid w:val="00D9307E"/>
    <w:rsid w:val="00D93C90"/>
    <w:rsid w:val="00D93F37"/>
    <w:rsid w:val="00D947EE"/>
    <w:rsid w:val="00D950CF"/>
    <w:rsid w:val="00D959BD"/>
    <w:rsid w:val="00D963C9"/>
    <w:rsid w:val="00D969D1"/>
    <w:rsid w:val="00D96EC6"/>
    <w:rsid w:val="00DA08AE"/>
    <w:rsid w:val="00DA12D5"/>
    <w:rsid w:val="00DA2A87"/>
    <w:rsid w:val="00DA30C5"/>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AE3"/>
    <w:rsid w:val="00DB0C49"/>
    <w:rsid w:val="00DB1719"/>
    <w:rsid w:val="00DB2870"/>
    <w:rsid w:val="00DB2C9B"/>
    <w:rsid w:val="00DB37A0"/>
    <w:rsid w:val="00DB3B32"/>
    <w:rsid w:val="00DB3ED7"/>
    <w:rsid w:val="00DB4B15"/>
    <w:rsid w:val="00DB4EA5"/>
    <w:rsid w:val="00DB5916"/>
    <w:rsid w:val="00DB652C"/>
    <w:rsid w:val="00DB799B"/>
    <w:rsid w:val="00DB7CC1"/>
    <w:rsid w:val="00DC0AEF"/>
    <w:rsid w:val="00DC1E64"/>
    <w:rsid w:val="00DC23D3"/>
    <w:rsid w:val="00DC32F3"/>
    <w:rsid w:val="00DC3B53"/>
    <w:rsid w:val="00DC3BA7"/>
    <w:rsid w:val="00DC4309"/>
    <w:rsid w:val="00DC4509"/>
    <w:rsid w:val="00DC4AE8"/>
    <w:rsid w:val="00DC4C2B"/>
    <w:rsid w:val="00DC501C"/>
    <w:rsid w:val="00DC58AC"/>
    <w:rsid w:val="00DC6B44"/>
    <w:rsid w:val="00DC75B6"/>
    <w:rsid w:val="00DD01B9"/>
    <w:rsid w:val="00DD08D2"/>
    <w:rsid w:val="00DD0E89"/>
    <w:rsid w:val="00DD1222"/>
    <w:rsid w:val="00DD2802"/>
    <w:rsid w:val="00DD298C"/>
    <w:rsid w:val="00DD2EF6"/>
    <w:rsid w:val="00DD33B8"/>
    <w:rsid w:val="00DD3C92"/>
    <w:rsid w:val="00DD47E9"/>
    <w:rsid w:val="00DD506F"/>
    <w:rsid w:val="00DD5D03"/>
    <w:rsid w:val="00DD6291"/>
    <w:rsid w:val="00DD6462"/>
    <w:rsid w:val="00DD646D"/>
    <w:rsid w:val="00DD670C"/>
    <w:rsid w:val="00DD6D01"/>
    <w:rsid w:val="00DD6E46"/>
    <w:rsid w:val="00DD754C"/>
    <w:rsid w:val="00DD7E01"/>
    <w:rsid w:val="00DE0287"/>
    <w:rsid w:val="00DE053A"/>
    <w:rsid w:val="00DE2E4D"/>
    <w:rsid w:val="00DE38A1"/>
    <w:rsid w:val="00DE3C03"/>
    <w:rsid w:val="00DE493C"/>
    <w:rsid w:val="00DE4982"/>
    <w:rsid w:val="00DE498D"/>
    <w:rsid w:val="00DE4A3A"/>
    <w:rsid w:val="00DE4B2D"/>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7A5"/>
    <w:rsid w:val="00E10BF0"/>
    <w:rsid w:val="00E1170C"/>
    <w:rsid w:val="00E11723"/>
    <w:rsid w:val="00E12553"/>
    <w:rsid w:val="00E12688"/>
    <w:rsid w:val="00E12EAA"/>
    <w:rsid w:val="00E133B7"/>
    <w:rsid w:val="00E1377C"/>
    <w:rsid w:val="00E13E6F"/>
    <w:rsid w:val="00E14A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63F5"/>
    <w:rsid w:val="00E264E4"/>
    <w:rsid w:val="00E26A7B"/>
    <w:rsid w:val="00E27576"/>
    <w:rsid w:val="00E27731"/>
    <w:rsid w:val="00E30F91"/>
    <w:rsid w:val="00E31BC3"/>
    <w:rsid w:val="00E32132"/>
    <w:rsid w:val="00E32B39"/>
    <w:rsid w:val="00E34745"/>
    <w:rsid w:val="00E34875"/>
    <w:rsid w:val="00E34946"/>
    <w:rsid w:val="00E34A08"/>
    <w:rsid w:val="00E3530E"/>
    <w:rsid w:val="00E35505"/>
    <w:rsid w:val="00E356B2"/>
    <w:rsid w:val="00E3585C"/>
    <w:rsid w:val="00E3606A"/>
    <w:rsid w:val="00E368E1"/>
    <w:rsid w:val="00E36D2B"/>
    <w:rsid w:val="00E372AE"/>
    <w:rsid w:val="00E376E0"/>
    <w:rsid w:val="00E406CF"/>
    <w:rsid w:val="00E42A81"/>
    <w:rsid w:val="00E42EA6"/>
    <w:rsid w:val="00E43BD0"/>
    <w:rsid w:val="00E43C14"/>
    <w:rsid w:val="00E44EC0"/>
    <w:rsid w:val="00E45C76"/>
    <w:rsid w:val="00E45EF9"/>
    <w:rsid w:val="00E464D4"/>
    <w:rsid w:val="00E4665A"/>
    <w:rsid w:val="00E473BC"/>
    <w:rsid w:val="00E475A6"/>
    <w:rsid w:val="00E50088"/>
    <w:rsid w:val="00E5042B"/>
    <w:rsid w:val="00E51753"/>
    <w:rsid w:val="00E52738"/>
    <w:rsid w:val="00E52B3C"/>
    <w:rsid w:val="00E534E2"/>
    <w:rsid w:val="00E53647"/>
    <w:rsid w:val="00E5392E"/>
    <w:rsid w:val="00E55163"/>
    <w:rsid w:val="00E5533C"/>
    <w:rsid w:val="00E5592E"/>
    <w:rsid w:val="00E55ACA"/>
    <w:rsid w:val="00E55B12"/>
    <w:rsid w:val="00E56231"/>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600B"/>
    <w:rsid w:val="00E764A0"/>
    <w:rsid w:val="00E765A9"/>
    <w:rsid w:val="00E76E0B"/>
    <w:rsid w:val="00E76E52"/>
    <w:rsid w:val="00E76EA4"/>
    <w:rsid w:val="00E76F64"/>
    <w:rsid w:val="00E779AA"/>
    <w:rsid w:val="00E77C80"/>
    <w:rsid w:val="00E80665"/>
    <w:rsid w:val="00E80CAD"/>
    <w:rsid w:val="00E82389"/>
    <w:rsid w:val="00E824C0"/>
    <w:rsid w:val="00E826E9"/>
    <w:rsid w:val="00E82EDE"/>
    <w:rsid w:val="00E82EDF"/>
    <w:rsid w:val="00E84F19"/>
    <w:rsid w:val="00E85EE1"/>
    <w:rsid w:val="00E86BD0"/>
    <w:rsid w:val="00E871AF"/>
    <w:rsid w:val="00E87E03"/>
    <w:rsid w:val="00E90C7E"/>
    <w:rsid w:val="00E90E80"/>
    <w:rsid w:val="00E9166E"/>
    <w:rsid w:val="00E91F56"/>
    <w:rsid w:val="00E938CF"/>
    <w:rsid w:val="00E94DC9"/>
    <w:rsid w:val="00E9679E"/>
    <w:rsid w:val="00E967FF"/>
    <w:rsid w:val="00E97E54"/>
    <w:rsid w:val="00E97FFA"/>
    <w:rsid w:val="00EA0323"/>
    <w:rsid w:val="00EA0430"/>
    <w:rsid w:val="00EA07A0"/>
    <w:rsid w:val="00EA0A2D"/>
    <w:rsid w:val="00EA18B1"/>
    <w:rsid w:val="00EA195E"/>
    <w:rsid w:val="00EA1C42"/>
    <w:rsid w:val="00EA1DC4"/>
    <w:rsid w:val="00EA20AF"/>
    <w:rsid w:val="00EA249C"/>
    <w:rsid w:val="00EA2F78"/>
    <w:rsid w:val="00EA3462"/>
    <w:rsid w:val="00EA4363"/>
    <w:rsid w:val="00EA43EF"/>
    <w:rsid w:val="00EA5D78"/>
    <w:rsid w:val="00EA5FA4"/>
    <w:rsid w:val="00EA6F62"/>
    <w:rsid w:val="00EA760A"/>
    <w:rsid w:val="00EA7658"/>
    <w:rsid w:val="00EB1055"/>
    <w:rsid w:val="00EB1E8E"/>
    <w:rsid w:val="00EB2113"/>
    <w:rsid w:val="00EB22B5"/>
    <w:rsid w:val="00EB2A92"/>
    <w:rsid w:val="00EB33EC"/>
    <w:rsid w:val="00EB4F6D"/>
    <w:rsid w:val="00EB51AD"/>
    <w:rsid w:val="00EB603D"/>
    <w:rsid w:val="00EB76A0"/>
    <w:rsid w:val="00EB7BD8"/>
    <w:rsid w:val="00EC07B2"/>
    <w:rsid w:val="00EC0E51"/>
    <w:rsid w:val="00EC0F59"/>
    <w:rsid w:val="00EC130D"/>
    <w:rsid w:val="00EC2582"/>
    <w:rsid w:val="00EC329B"/>
    <w:rsid w:val="00EC4765"/>
    <w:rsid w:val="00EC50F6"/>
    <w:rsid w:val="00EC58E5"/>
    <w:rsid w:val="00EC65F9"/>
    <w:rsid w:val="00EC6D14"/>
    <w:rsid w:val="00EC6EB7"/>
    <w:rsid w:val="00ED0020"/>
    <w:rsid w:val="00ED013A"/>
    <w:rsid w:val="00ED01E8"/>
    <w:rsid w:val="00ED088E"/>
    <w:rsid w:val="00ED1F5F"/>
    <w:rsid w:val="00ED1F82"/>
    <w:rsid w:val="00ED2299"/>
    <w:rsid w:val="00ED3A84"/>
    <w:rsid w:val="00ED477A"/>
    <w:rsid w:val="00ED4E0F"/>
    <w:rsid w:val="00ED565B"/>
    <w:rsid w:val="00ED56E2"/>
    <w:rsid w:val="00ED5BD7"/>
    <w:rsid w:val="00ED5CC7"/>
    <w:rsid w:val="00ED63A6"/>
    <w:rsid w:val="00ED6704"/>
    <w:rsid w:val="00ED71A0"/>
    <w:rsid w:val="00ED7A71"/>
    <w:rsid w:val="00ED7B4D"/>
    <w:rsid w:val="00EE0B1F"/>
    <w:rsid w:val="00EE19B8"/>
    <w:rsid w:val="00EE1BB1"/>
    <w:rsid w:val="00EE27AF"/>
    <w:rsid w:val="00EE2A92"/>
    <w:rsid w:val="00EE37BA"/>
    <w:rsid w:val="00EE396E"/>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319B"/>
    <w:rsid w:val="00EF404C"/>
    <w:rsid w:val="00EF4253"/>
    <w:rsid w:val="00EF53A0"/>
    <w:rsid w:val="00EF56B4"/>
    <w:rsid w:val="00EF6C35"/>
    <w:rsid w:val="00EF71E1"/>
    <w:rsid w:val="00EF7767"/>
    <w:rsid w:val="00F00507"/>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3516"/>
    <w:rsid w:val="00F145AD"/>
    <w:rsid w:val="00F165E5"/>
    <w:rsid w:val="00F20E4B"/>
    <w:rsid w:val="00F210C7"/>
    <w:rsid w:val="00F21929"/>
    <w:rsid w:val="00F21F0E"/>
    <w:rsid w:val="00F231D1"/>
    <w:rsid w:val="00F23BD7"/>
    <w:rsid w:val="00F246D9"/>
    <w:rsid w:val="00F30409"/>
    <w:rsid w:val="00F305C9"/>
    <w:rsid w:val="00F30FD4"/>
    <w:rsid w:val="00F311C8"/>
    <w:rsid w:val="00F35F01"/>
    <w:rsid w:val="00F36871"/>
    <w:rsid w:val="00F4030D"/>
    <w:rsid w:val="00F40A2F"/>
    <w:rsid w:val="00F41B7E"/>
    <w:rsid w:val="00F41DB7"/>
    <w:rsid w:val="00F42187"/>
    <w:rsid w:val="00F427A4"/>
    <w:rsid w:val="00F42816"/>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446"/>
    <w:rsid w:val="00F61770"/>
    <w:rsid w:val="00F62219"/>
    <w:rsid w:val="00F62DB8"/>
    <w:rsid w:val="00F62ED8"/>
    <w:rsid w:val="00F6336E"/>
    <w:rsid w:val="00F647EB"/>
    <w:rsid w:val="00F64D75"/>
    <w:rsid w:val="00F64D8B"/>
    <w:rsid w:val="00F6543C"/>
    <w:rsid w:val="00F661BF"/>
    <w:rsid w:val="00F67B88"/>
    <w:rsid w:val="00F70529"/>
    <w:rsid w:val="00F7145C"/>
    <w:rsid w:val="00F71FAE"/>
    <w:rsid w:val="00F723A6"/>
    <w:rsid w:val="00F72889"/>
    <w:rsid w:val="00F728ED"/>
    <w:rsid w:val="00F72C37"/>
    <w:rsid w:val="00F737FD"/>
    <w:rsid w:val="00F73D65"/>
    <w:rsid w:val="00F74A38"/>
    <w:rsid w:val="00F74B75"/>
    <w:rsid w:val="00F758B9"/>
    <w:rsid w:val="00F75A9E"/>
    <w:rsid w:val="00F75EE0"/>
    <w:rsid w:val="00F76601"/>
    <w:rsid w:val="00F76FC8"/>
    <w:rsid w:val="00F778F2"/>
    <w:rsid w:val="00F80CFD"/>
    <w:rsid w:val="00F81046"/>
    <w:rsid w:val="00F81158"/>
    <w:rsid w:val="00F8198C"/>
    <w:rsid w:val="00F81B0E"/>
    <w:rsid w:val="00F81BE6"/>
    <w:rsid w:val="00F81E42"/>
    <w:rsid w:val="00F82006"/>
    <w:rsid w:val="00F82499"/>
    <w:rsid w:val="00F82894"/>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31EC"/>
    <w:rsid w:val="00FA4299"/>
    <w:rsid w:val="00FA45AE"/>
    <w:rsid w:val="00FA4E7A"/>
    <w:rsid w:val="00FA5FB5"/>
    <w:rsid w:val="00FA6EE3"/>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83C"/>
    <w:rsid w:val="00FE0D72"/>
    <w:rsid w:val="00FE117F"/>
    <w:rsid w:val="00FE2E7A"/>
    <w:rsid w:val="00FE3033"/>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4FFA"/>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438C4"/>
  <w15:docId w15:val="{45679AD7-C4E8-4D74-AEFC-99B14111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 w:type="character" w:customStyle="1" w:styleId="IMMR3Char">
    <w:name w:val="IMMR3 Char"/>
    <w:basedOn w:val="DefaultParagraphFont"/>
    <w:link w:val="IMMR3"/>
    <w:locked/>
    <w:rsid w:val="0020067D"/>
    <w:rPr>
      <w:rFonts w:ascii="Calibri" w:hAnsi="Calibri"/>
      <w:color w:val="000000"/>
    </w:rPr>
  </w:style>
  <w:style w:type="paragraph" w:customStyle="1" w:styleId="IMMR3">
    <w:name w:val="IMMR3"/>
    <w:basedOn w:val="Normal"/>
    <w:link w:val="IMMR3Char"/>
    <w:rsid w:val="0020067D"/>
    <w:rPr>
      <w:rFonts w:ascii="Calibri" w:hAnsi="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26435688">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3943109">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5655833">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2927358">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6975235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3607225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1308468">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83924387">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1999456158">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38041447">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64400436">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hyperlink" Target="mailto:gwinfo@garda.com"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mailto:daniel.matthews@garda.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raq.ram@garda.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informationops@garda.com"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76E88-F710-4273-9440-0EA2CCAB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0</TotalTime>
  <Pages>15</Pages>
  <Words>4329</Words>
  <Characters>24677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ram, iraq</cp:lastModifiedBy>
  <cp:revision>2</cp:revision>
  <cp:lastPrinted>2018-12-08T15:57:00Z</cp:lastPrinted>
  <dcterms:created xsi:type="dcterms:W3CDTF">2018-12-08T15:58:00Z</dcterms:created>
  <dcterms:modified xsi:type="dcterms:W3CDTF">2018-12-08T15:58:00Z</dcterms:modified>
</cp:coreProperties>
</file>