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rsidR="00E32B39" w:rsidRPr="00DD670C" w:rsidRDefault="0035539D" w:rsidP="00C97CB3">
      <w:pPr>
        <w:pStyle w:val="GWSubtitleFrontPage"/>
        <w:jc w:val="both"/>
        <w:rPr>
          <w:color w:val="3C3C3B"/>
          <w:sz w:val="28"/>
          <w:szCs w:val="28"/>
        </w:rPr>
      </w:pPr>
      <w:r>
        <w:rPr>
          <w:color w:val="3C3C3B"/>
          <w:sz w:val="28"/>
          <w:szCs w:val="28"/>
        </w:rPr>
        <w:t>15</w:t>
      </w:r>
      <w:r w:rsidR="00245526">
        <w:rPr>
          <w:color w:val="3C3C3B"/>
          <w:sz w:val="28"/>
          <w:szCs w:val="28"/>
        </w:rPr>
        <w:t xml:space="preserve"> </w:t>
      </w:r>
      <w:r w:rsidR="00723F10">
        <w:rPr>
          <w:color w:val="3C3C3B"/>
          <w:sz w:val="28"/>
          <w:szCs w:val="28"/>
        </w:rPr>
        <w:t>December</w:t>
      </w:r>
      <w:r w:rsidR="005B480F">
        <w:rPr>
          <w:color w:val="3C3C3B"/>
          <w:sz w:val="28"/>
          <w:szCs w:val="28"/>
        </w:rPr>
        <w:t xml:space="preserve"> </w:t>
      </w:r>
      <w:r w:rsidR="00071BD1" w:rsidRPr="00DD670C">
        <w:rPr>
          <w:color w:val="3C3C3B"/>
          <w:sz w:val="28"/>
          <w:szCs w:val="28"/>
        </w:rPr>
        <w:t>2018</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32661083"/>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69613D"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32661083" w:history="1">
        <w:r w:rsidR="0069613D" w:rsidRPr="003A650C">
          <w:rPr>
            <w:rStyle w:val="Hyperlink"/>
            <w:noProof/>
          </w:rPr>
          <w:t>TABLE OF CONTENTS</w:t>
        </w:r>
        <w:r w:rsidR="0069613D">
          <w:rPr>
            <w:noProof/>
            <w:webHidden/>
          </w:rPr>
          <w:tab/>
        </w:r>
        <w:r w:rsidR="0069613D">
          <w:rPr>
            <w:noProof/>
            <w:webHidden/>
          </w:rPr>
          <w:fldChar w:fldCharType="begin"/>
        </w:r>
        <w:r w:rsidR="0069613D">
          <w:rPr>
            <w:noProof/>
            <w:webHidden/>
          </w:rPr>
          <w:instrText xml:space="preserve"> PAGEREF _Toc532661083 \h </w:instrText>
        </w:r>
        <w:r w:rsidR="0069613D">
          <w:rPr>
            <w:noProof/>
            <w:webHidden/>
          </w:rPr>
        </w:r>
        <w:r w:rsidR="0069613D">
          <w:rPr>
            <w:noProof/>
            <w:webHidden/>
          </w:rPr>
          <w:fldChar w:fldCharType="separate"/>
        </w:r>
        <w:r w:rsidR="0069613D">
          <w:rPr>
            <w:noProof/>
            <w:webHidden/>
          </w:rPr>
          <w:t>2</w:t>
        </w:r>
        <w:r w:rsidR="0069613D">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84" w:history="1">
        <w:r w:rsidRPr="003A650C">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_Toc532661084 \h </w:instrText>
        </w:r>
        <w:r>
          <w:rPr>
            <w:noProof/>
            <w:webHidden/>
          </w:rPr>
        </w:r>
        <w:r>
          <w:rPr>
            <w:noProof/>
            <w:webHidden/>
          </w:rPr>
          <w:fldChar w:fldCharType="separate"/>
        </w:r>
        <w:r>
          <w:rPr>
            <w:noProof/>
            <w:webHidden/>
          </w:rPr>
          <w:t>3</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85" w:history="1">
        <w:r w:rsidRPr="003A650C">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_Toc532661085 \h </w:instrText>
        </w:r>
        <w:r>
          <w:rPr>
            <w:noProof/>
            <w:webHidden/>
          </w:rPr>
        </w:r>
        <w:r>
          <w:rPr>
            <w:noProof/>
            <w:webHidden/>
          </w:rPr>
          <w:fldChar w:fldCharType="separate"/>
        </w:r>
        <w:r>
          <w:rPr>
            <w:noProof/>
            <w:webHidden/>
          </w:rPr>
          <w:t>4</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86" w:history="1">
        <w:r w:rsidRPr="003A650C">
          <w:rPr>
            <w:rStyle w:val="Hyperlink"/>
            <w:noProof/>
            <w:lang w:val="en-GB"/>
          </w:rPr>
          <w:t>Short term outlook</w:t>
        </w:r>
        <w:r>
          <w:rPr>
            <w:noProof/>
            <w:webHidden/>
          </w:rPr>
          <w:tab/>
        </w:r>
        <w:r>
          <w:rPr>
            <w:noProof/>
            <w:webHidden/>
          </w:rPr>
          <w:fldChar w:fldCharType="begin"/>
        </w:r>
        <w:r>
          <w:rPr>
            <w:noProof/>
            <w:webHidden/>
          </w:rPr>
          <w:instrText xml:space="preserve"> PAGEREF _Toc532661086 \h </w:instrText>
        </w:r>
        <w:r>
          <w:rPr>
            <w:noProof/>
            <w:webHidden/>
          </w:rPr>
        </w:r>
        <w:r>
          <w:rPr>
            <w:noProof/>
            <w:webHidden/>
          </w:rPr>
          <w:fldChar w:fldCharType="separate"/>
        </w:r>
        <w:r>
          <w:rPr>
            <w:noProof/>
            <w:webHidden/>
          </w:rPr>
          <w:t>4</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87" w:history="1">
        <w:r w:rsidRPr="003A650C">
          <w:rPr>
            <w:rStyle w:val="Hyperlink"/>
            <w:noProof/>
            <w:lang w:val="en-GB"/>
          </w:rPr>
          <w:t>Medium to long term outlook</w:t>
        </w:r>
        <w:r>
          <w:rPr>
            <w:noProof/>
            <w:webHidden/>
          </w:rPr>
          <w:tab/>
        </w:r>
        <w:r>
          <w:rPr>
            <w:noProof/>
            <w:webHidden/>
          </w:rPr>
          <w:fldChar w:fldCharType="begin"/>
        </w:r>
        <w:r>
          <w:rPr>
            <w:noProof/>
            <w:webHidden/>
          </w:rPr>
          <w:instrText xml:space="preserve"> PAGEREF _Toc532661087 \h </w:instrText>
        </w:r>
        <w:r>
          <w:rPr>
            <w:noProof/>
            <w:webHidden/>
          </w:rPr>
        </w:r>
        <w:r>
          <w:rPr>
            <w:noProof/>
            <w:webHidden/>
          </w:rPr>
          <w:fldChar w:fldCharType="separate"/>
        </w:r>
        <w:r>
          <w:rPr>
            <w:noProof/>
            <w:webHidden/>
          </w:rPr>
          <w:t>4</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88" w:history="1">
        <w:r w:rsidRPr="003A650C">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_Toc532661088 \h </w:instrText>
        </w:r>
        <w:r>
          <w:rPr>
            <w:noProof/>
            <w:webHidden/>
          </w:rPr>
        </w:r>
        <w:r>
          <w:rPr>
            <w:noProof/>
            <w:webHidden/>
          </w:rPr>
          <w:fldChar w:fldCharType="separate"/>
        </w:r>
        <w:r>
          <w:rPr>
            <w:noProof/>
            <w:webHidden/>
          </w:rPr>
          <w:t>5</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89" w:history="1">
        <w:r w:rsidRPr="003A650C">
          <w:rPr>
            <w:rStyle w:val="Hyperlink"/>
            <w:rFonts w:eastAsia="Times New Roman"/>
            <w:noProof/>
            <w:lang w:val="en-GB"/>
          </w:rPr>
          <w:t>Political wrangling continues to delay cabinet formation</w:t>
        </w:r>
        <w:r>
          <w:rPr>
            <w:noProof/>
            <w:webHidden/>
          </w:rPr>
          <w:tab/>
        </w:r>
        <w:r>
          <w:rPr>
            <w:noProof/>
            <w:webHidden/>
          </w:rPr>
          <w:fldChar w:fldCharType="begin"/>
        </w:r>
        <w:r>
          <w:rPr>
            <w:noProof/>
            <w:webHidden/>
          </w:rPr>
          <w:instrText xml:space="preserve"> PAGEREF _Toc532661089 \h </w:instrText>
        </w:r>
        <w:r>
          <w:rPr>
            <w:noProof/>
            <w:webHidden/>
          </w:rPr>
        </w:r>
        <w:r>
          <w:rPr>
            <w:noProof/>
            <w:webHidden/>
          </w:rPr>
          <w:fldChar w:fldCharType="separate"/>
        </w:r>
        <w:r>
          <w:rPr>
            <w:noProof/>
            <w:webHidden/>
          </w:rPr>
          <w:t>5</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90" w:history="1">
        <w:r w:rsidRPr="003A650C">
          <w:rPr>
            <w:rStyle w:val="Hyperlink"/>
            <w:rFonts w:eastAsia="Times New Roman"/>
            <w:noProof/>
            <w:lang w:val="en-GB"/>
          </w:rPr>
          <w:t>Prime Minister Mahdi commemorated victory over IS in speech</w:t>
        </w:r>
        <w:r>
          <w:rPr>
            <w:noProof/>
            <w:webHidden/>
          </w:rPr>
          <w:tab/>
        </w:r>
        <w:r>
          <w:rPr>
            <w:noProof/>
            <w:webHidden/>
          </w:rPr>
          <w:fldChar w:fldCharType="begin"/>
        </w:r>
        <w:r>
          <w:rPr>
            <w:noProof/>
            <w:webHidden/>
          </w:rPr>
          <w:instrText xml:space="preserve"> PAGEREF _Toc532661090 \h </w:instrText>
        </w:r>
        <w:r>
          <w:rPr>
            <w:noProof/>
            <w:webHidden/>
          </w:rPr>
        </w:r>
        <w:r>
          <w:rPr>
            <w:noProof/>
            <w:webHidden/>
          </w:rPr>
          <w:fldChar w:fldCharType="separate"/>
        </w:r>
        <w:r>
          <w:rPr>
            <w:noProof/>
            <w:webHidden/>
          </w:rPr>
          <w:t>5</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91" w:history="1">
        <w:r w:rsidRPr="003A650C">
          <w:rPr>
            <w:rStyle w:val="Hyperlink"/>
            <w:rFonts w:eastAsia="Times New Roman"/>
            <w:noProof/>
            <w:lang w:val="en-GB"/>
          </w:rPr>
          <w:t>Largest US trade delegation since 2004 visited Baghdad</w:t>
        </w:r>
        <w:r>
          <w:rPr>
            <w:noProof/>
            <w:webHidden/>
          </w:rPr>
          <w:tab/>
        </w:r>
        <w:r>
          <w:rPr>
            <w:noProof/>
            <w:webHidden/>
          </w:rPr>
          <w:fldChar w:fldCharType="begin"/>
        </w:r>
        <w:r>
          <w:rPr>
            <w:noProof/>
            <w:webHidden/>
          </w:rPr>
          <w:instrText xml:space="preserve"> PAGEREF _Toc532661091 \h </w:instrText>
        </w:r>
        <w:r>
          <w:rPr>
            <w:noProof/>
            <w:webHidden/>
          </w:rPr>
        </w:r>
        <w:r>
          <w:rPr>
            <w:noProof/>
            <w:webHidden/>
          </w:rPr>
          <w:fldChar w:fldCharType="separate"/>
        </w:r>
        <w:r>
          <w:rPr>
            <w:noProof/>
            <w:webHidden/>
          </w:rPr>
          <w:t>5</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92" w:history="1">
        <w:r w:rsidRPr="003A650C">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_Toc532661092 \h </w:instrText>
        </w:r>
        <w:r>
          <w:rPr>
            <w:noProof/>
            <w:webHidden/>
          </w:rPr>
        </w:r>
        <w:r>
          <w:rPr>
            <w:noProof/>
            <w:webHidden/>
          </w:rPr>
          <w:fldChar w:fldCharType="separate"/>
        </w:r>
        <w:r>
          <w:rPr>
            <w:noProof/>
            <w:webHidden/>
          </w:rPr>
          <w:t>5</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93" w:history="1">
        <w:r w:rsidRPr="003A650C">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_Toc532661093 \h </w:instrText>
        </w:r>
        <w:r>
          <w:rPr>
            <w:noProof/>
            <w:webHidden/>
          </w:rPr>
        </w:r>
        <w:r>
          <w:rPr>
            <w:noProof/>
            <w:webHidden/>
          </w:rPr>
          <w:fldChar w:fldCharType="separate"/>
        </w:r>
        <w:r>
          <w:rPr>
            <w:noProof/>
            <w:webHidden/>
          </w:rPr>
          <w:t>6</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94" w:history="1">
        <w:r w:rsidRPr="003A650C">
          <w:rPr>
            <w:rStyle w:val="Hyperlink"/>
            <w:noProof/>
            <w:lang w:val="en-GB"/>
          </w:rPr>
          <w:t>Political</w:t>
        </w:r>
        <w:r>
          <w:rPr>
            <w:noProof/>
            <w:webHidden/>
          </w:rPr>
          <w:tab/>
        </w:r>
        <w:r>
          <w:rPr>
            <w:noProof/>
            <w:webHidden/>
          </w:rPr>
          <w:fldChar w:fldCharType="begin"/>
        </w:r>
        <w:r>
          <w:rPr>
            <w:noProof/>
            <w:webHidden/>
          </w:rPr>
          <w:instrText xml:space="preserve"> PAGEREF _Toc532661094 \h </w:instrText>
        </w:r>
        <w:r>
          <w:rPr>
            <w:noProof/>
            <w:webHidden/>
          </w:rPr>
        </w:r>
        <w:r>
          <w:rPr>
            <w:noProof/>
            <w:webHidden/>
          </w:rPr>
          <w:fldChar w:fldCharType="separate"/>
        </w:r>
        <w:r>
          <w:rPr>
            <w:noProof/>
            <w:webHidden/>
          </w:rPr>
          <w:t>6</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95" w:history="1">
        <w:r w:rsidRPr="003A650C">
          <w:rPr>
            <w:rStyle w:val="Hyperlink"/>
            <w:noProof/>
            <w:lang w:val="en-GB"/>
          </w:rPr>
          <w:t>Security</w:t>
        </w:r>
        <w:r>
          <w:rPr>
            <w:noProof/>
            <w:webHidden/>
          </w:rPr>
          <w:tab/>
        </w:r>
        <w:r>
          <w:rPr>
            <w:noProof/>
            <w:webHidden/>
          </w:rPr>
          <w:fldChar w:fldCharType="begin"/>
        </w:r>
        <w:r>
          <w:rPr>
            <w:noProof/>
            <w:webHidden/>
          </w:rPr>
          <w:instrText xml:space="preserve"> PAGEREF _Toc532661095 \h </w:instrText>
        </w:r>
        <w:r>
          <w:rPr>
            <w:noProof/>
            <w:webHidden/>
          </w:rPr>
        </w:r>
        <w:r>
          <w:rPr>
            <w:noProof/>
            <w:webHidden/>
          </w:rPr>
          <w:fldChar w:fldCharType="separate"/>
        </w:r>
        <w:r>
          <w:rPr>
            <w:noProof/>
            <w:webHidden/>
          </w:rPr>
          <w:t>8</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96" w:history="1">
        <w:r w:rsidRPr="003A650C">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_Toc532661096 \h </w:instrText>
        </w:r>
        <w:r>
          <w:rPr>
            <w:noProof/>
            <w:webHidden/>
          </w:rPr>
        </w:r>
        <w:r>
          <w:rPr>
            <w:noProof/>
            <w:webHidden/>
          </w:rPr>
          <w:fldChar w:fldCharType="separate"/>
        </w:r>
        <w:r>
          <w:rPr>
            <w:noProof/>
            <w:webHidden/>
          </w:rPr>
          <w:t>10</w:t>
        </w:r>
        <w:r>
          <w:rPr>
            <w:noProof/>
            <w:webHidden/>
          </w:rPr>
          <w:fldChar w:fldCharType="end"/>
        </w:r>
      </w:hyperlink>
    </w:p>
    <w:p w:rsidR="0069613D" w:rsidRDefault="0069613D">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2661097" w:history="1">
        <w:r w:rsidRPr="003A650C">
          <w:rPr>
            <w:rStyle w:val="Hyperlink"/>
            <w:noProof/>
            <w:lang w:eastAsia="ja-JP"/>
          </w:rPr>
          <w:t>Countrywide Military/Secur</w:t>
        </w:r>
        <w:r w:rsidRPr="003A650C">
          <w:rPr>
            <w:rStyle w:val="Hyperlink"/>
            <w:noProof/>
          </w:rPr>
          <w:t>i</w:t>
        </w:r>
        <w:r w:rsidRPr="003A650C">
          <w:rPr>
            <w:rStyle w:val="Hyperlink"/>
            <w:noProof/>
            <w:lang w:eastAsia="ja-JP"/>
          </w:rPr>
          <w:t>ty Situation</w:t>
        </w:r>
        <w:r>
          <w:rPr>
            <w:noProof/>
            <w:webHidden/>
          </w:rPr>
          <w:tab/>
        </w:r>
        <w:r>
          <w:rPr>
            <w:noProof/>
            <w:webHidden/>
          </w:rPr>
          <w:fldChar w:fldCharType="begin"/>
        </w:r>
        <w:r>
          <w:rPr>
            <w:noProof/>
            <w:webHidden/>
          </w:rPr>
          <w:instrText xml:space="preserve"> PAGEREF _Toc532661097 \h </w:instrText>
        </w:r>
        <w:r>
          <w:rPr>
            <w:noProof/>
            <w:webHidden/>
          </w:rPr>
        </w:r>
        <w:r>
          <w:rPr>
            <w:noProof/>
            <w:webHidden/>
          </w:rPr>
          <w:fldChar w:fldCharType="separate"/>
        </w:r>
        <w:r>
          <w:rPr>
            <w:noProof/>
            <w:webHidden/>
          </w:rPr>
          <w:t>10</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98" w:history="1">
        <w:r w:rsidRPr="003A650C">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_Toc532661098 \h </w:instrText>
        </w:r>
        <w:r>
          <w:rPr>
            <w:noProof/>
            <w:webHidden/>
          </w:rPr>
        </w:r>
        <w:r>
          <w:rPr>
            <w:noProof/>
            <w:webHidden/>
          </w:rPr>
          <w:fldChar w:fldCharType="separate"/>
        </w:r>
        <w:r>
          <w:rPr>
            <w:noProof/>
            <w:webHidden/>
          </w:rPr>
          <w:t>15</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099" w:history="1">
        <w:r w:rsidRPr="003A650C">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_Toc532661099 \h </w:instrText>
        </w:r>
        <w:r>
          <w:rPr>
            <w:noProof/>
            <w:webHidden/>
          </w:rPr>
        </w:r>
        <w:r>
          <w:rPr>
            <w:noProof/>
            <w:webHidden/>
          </w:rPr>
          <w:fldChar w:fldCharType="separate"/>
        </w:r>
        <w:r>
          <w:rPr>
            <w:noProof/>
            <w:webHidden/>
          </w:rPr>
          <w:t>16</w:t>
        </w:r>
        <w:r>
          <w:rPr>
            <w:noProof/>
            <w:webHidden/>
          </w:rPr>
          <w:fldChar w:fldCharType="end"/>
        </w:r>
      </w:hyperlink>
    </w:p>
    <w:p w:rsidR="0069613D" w:rsidRDefault="0069613D">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2661100" w:history="1">
        <w:r w:rsidRPr="003A650C">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_Toc532661100 \h </w:instrText>
        </w:r>
        <w:r>
          <w:rPr>
            <w:noProof/>
            <w:webHidden/>
          </w:rPr>
        </w:r>
        <w:r>
          <w:rPr>
            <w:noProof/>
            <w:webHidden/>
          </w:rPr>
          <w:fldChar w:fldCharType="separate"/>
        </w:r>
        <w:r>
          <w:rPr>
            <w:noProof/>
            <w:webHidden/>
          </w:rPr>
          <w:t>16</w:t>
        </w:r>
        <w:r>
          <w:rPr>
            <w:noProof/>
            <w:webHidden/>
          </w:rPr>
          <w:fldChar w:fldCharType="end"/>
        </w:r>
      </w:hyperlink>
    </w:p>
    <w:p w:rsidR="005C024D" w:rsidRPr="00DD670C" w:rsidRDefault="00464363" w:rsidP="00370985">
      <w:pPr>
        <w:pStyle w:val="TOC1"/>
        <w:tabs>
          <w:tab w:val="right" w:leader="dot" w:pos="9973"/>
        </w:tabs>
        <w:jc w:val="both"/>
        <w:rPr>
          <w:b w:val="0"/>
          <w:szCs w:val="20"/>
        </w:rPr>
      </w:pPr>
      <w:r w:rsidRPr="00DD670C">
        <w:rPr>
          <w:b w:val="0"/>
          <w:szCs w:val="20"/>
        </w:rPr>
        <w:fldChar w:fldCharType="end"/>
      </w:r>
    </w:p>
    <w:p w:rsidR="006975C0" w:rsidRPr="00DD670C" w:rsidRDefault="006975C0" w:rsidP="00370985">
      <w:pPr>
        <w:jc w:val="both"/>
        <w:rPr>
          <w:rFonts w:cs="Arial"/>
          <w:lang w:val="en-GB"/>
        </w:rPr>
      </w:pPr>
    </w:p>
    <w:p w:rsidR="0044655F" w:rsidRPr="00DD670C" w:rsidRDefault="0044655F" w:rsidP="00370985">
      <w:pPr>
        <w:jc w:val="both"/>
        <w:rPr>
          <w:rFonts w:cs="Arial"/>
          <w:lang w:val="en-GB"/>
        </w:rPr>
      </w:pPr>
    </w:p>
    <w:p w:rsidR="00ED5CC7" w:rsidRPr="00DD670C" w:rsidRDefault="00ED5CC7" w:rsidP="00370985">
      <w:pPr>
        <w:jc w:val="both"/>
        <w:rPr>
          <w:rFonts w:cs="Arial"/>
          <w:lang w:val="en-GB"/>
        </w:rPr>
      </w:pPr>
    </w:p>
    <w:p w:rsidR="0069613D" w:rsidRPr="007B5737" w:rsidRDefault="0069613D" w:rsidP="0069613D">
      <w:pPr>
        <w:jc w:val="both"/>
        <w:rPr>
          <w:rFonts w:cs="Arial"/>
          <w:lang w:val="en-GB"/>
        </w:rPr>
      </w:pPr>
      <w:r w:rsidRPr="007B5737">
        <w:rPr>
          <w:rFonts w:cs="Arial"/>
          <w:lang w:val="en-GB"/>
        </w:rPr>
        <w:t xml:space="preserve">This report is an abridged version of GardaWorld </w:t>
      </w:r>
      <w:r>
        <w:rPr>
          <w:rFonts w:cs="Arial"/>
          <w:lang w:val="en-GB"/>
        </w:rPr>
        <w:t>Weekly Iraq .Xplored December 01</w:t>
      </w:r>
      <w:r w:rsidRPr="007B5737">
        <w:rPr>
          <w:rFonts w:cs="Arial"/>
          <w:lang w:val="en-GB"/>
        </w:rPr>
        <w:t xml:space="preserve">, 2018.  To subscribe to the full versions of the daily/weekly Iraq .Xplored reports, or for enquires relating to other GardaWorld services, please contact </w:t>
      </w:r>
      <w:hyperlink r:id="rId12" w:history="1">
        <w:r w:rsidRPr="007B5737">
          <w:rPr>
            <w:rFonts w:cs="Arial"/>
            <w:color w:val="0000FF" w:themeColor="hyperlink"/>
            <w:u w:val="single"/>
            <w:lang w:val="en-GB"/>
          </w:rPr>
          <w:t>daniel.matthews@garda.com</w:t>
        </w:r>
      </w:hyperlink>
    </w:p>
    <w:p w:rsidR="00222F98" w:rsidRPr="00DD670C" w:rsidRDefault="00222F98" w:rsidP="00370985">
      <w:pPr>
        <w:jc w:val="both"/>
        <w:rPr>
          <w:rFonts w:cs="Arial"/>
          <w:lang w:val="en-GB"/>
        </w:rPr>
      </w:pPr>
    </w:p>
    <w:p w:rsidR="00FC1246" w:rsidRPr="00DD670C" w:rsidRDefault="00FC1246" w:rsidP="00370985">
      <w:pPr>
        <w:pStyle w:val="TOC1"/>
        <w:tabs>
          <w:tab w:val="right" w:leader="dot" w:pos="9973"/>
        </w:tabs>
        <w:jc w:val="both"/>
        <w:rPr>
          <w:i/>
          <w:iCs/>
          <w:sz w:val="18"/>
          <w:szCs w:val="18"/>
          <w:lang w:val="en-GB"/>
        </w:rPr>
      </w:pPr>
    </w:p>
    <w:p w:rsidR="003113DD" w:rsidRPr="00DD670C" w:rsidRDefault="003113DD" w:rsidP="00370985">
      <w:pPr>
        <w:jc w:val="both"/>
        <w:rPr>
          <w:rFonts w:cs="Arial"/>
          <w:lang w:val="en-GB"/>
        </w:rPr>
      </w:pPr>
    </w:p>
    <w:p w:rsidR="001638A7" w:rsidRPr="00DD670C" w:rsidRDefault="001638A7" w:rsidP="00370985">
      <w:pPr>
        <w:jc w:val="both"/>
        <w:rPr>
          <w:rFonts w:cs="Arial"/>
          <w:lang w:val="en-GB"/>
        </w:rPr>
      </w:pPr>
    </w:p>
    <w:p w:rsidR="001638A7" w:rsidRPr="00DD670C" w:rsidRDefault="001638A7" w:rsidP="00370985">
      <w:pPr>
        <w:jc w:val="both"/>
        <w:rPr>
          <w:rFonts w:cs="Arial"/>
          <w:lang w:val="en-GB"/>
        </w:rPr>
      </w:pPr>
    </w:p>
    <w:p w:rsidR="00C8080D" w:rsidRPr="00DD670C" w:rsidRDefault="00C8080D" w:rsidP="00370985">
      <w:pPr>
        <w:jc w:val="both"/>
        <w:rPr>
          <w:rFonts w:cs="Arial"/>
          <w:lang w:val="en-GB"/>
        </w:rPr>
      </w:pPr>
    </w:p>
    <w:p w:rsidR="004872AB" w:rsidRDefault="004872AB" w:rsidP="00370985">
      <w:pPr>
        <w:jc w:val="both"/>
        <w:rPr>
          <w:rFonts w:cs="Arial"/>
          <w:lang w:val="en-GB"/>
        </w:rPr>
      </w:pPr>
    </w:p>
    <w:p w:rsidR="008171EA" w:rsidRDefault="008171EA" w:rsidP="00370985">
      <w:pPr>
        <w:jc w:val="both"/>
        <w:rPr>
          <w:rFonts w:cs="Arial"/>
          <w:lang w:val="en-GB"/>
        </w:rPr>
      </w:pPr>
    </w:p>
    <w:p w:rsidR="008171EA" w:rsidRPr="00DD670C" w:rsidRDefault="008171EA" w:rsidP="00370985">
      <w:pPr>
        <w:jc w:val="both"/>
        <w:rPr>
          <w:rFonts w:cs="Arial"/>
          <w:lang w:val="en-GB"/>
        </w:rPr>
      </w:pPr>
      <w:bookmarkStart w:id="2" w:name="_GoBack"/>
      <w:bookmarkEnd w:id="2"/>
    </w:p>
    <w:p w:rsidR="007578B5" w:rsidRPr="00DD670C" w:rsidRDefault="007578B5" w:rsidP="00370985">
      <w:pPr>
        <w:pStyle w:val="02GWBodycopy"/>
        <w:rPr>
          <w:rFonts w:cs="Arial"/>
          <w:b/>
          <w:i/>
          <w:sz w:val="16"/>
          <w:szCs w:val="16"/>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32661084"/>
      <w:r w:rsidRPr="00DD670C">
        <w:rPr>
          <w:rFonts w:eastAsia="SimSun" w:cs="Arial"/>
          <w:caps/>
          <w:color w:val="FFFFFF"/>
          <w:spacing w:val="15"/>
          <w:sz w:val="28"/>
          <w:szCs w:val="26"/>
          <w:lang w:eastAsia="ja-JP"/>
        </w:rPr>
        <w:t>Activity Map</w:t>
      </w:r>
      <w:bookmarkEnd w:id="3"/>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4" w:name="_Toc532661085"/>
      <w:r w:rsidRPr="00DD670C">
        <w:rPr>
          <w:rFonts w:eastAsia="SimSun" w:cs="Arial"/>
          <w:caps/>
          <w:color w:val="FFFFFF"/>
          <w:spacing w:val="15"/>
          <w:sz w:val="28"/>
          <w:szCs w:val="26"/>
          <w:lang w:eastAsia="ja-JP"/>
        </w:rPr>
        <w:lastRenderedPageBreak/>
        <w:t>OUTLOOK</w:t>
      </w:r>
      <w:bookmarkEnd w:id="4"/>
      <w:r w:rsidR="00357292">
        <w:rPr>
          <w:rFonts w:eastAsia="SimSun" w:cs="Arial"/>
          <w:caps/>
          <w:color w:val="FFFFFF"/>
          <w:spacing w:val="15"/>
          <w:sz w:val="28"/>
          <w:szCs w:val="26"/>
          <w:lang w:eastAsia="ja-JP"/>
        </w:rPr>
        <w:t xml:space="preserve"> </w:t>
      </w:r>
    </w:p>
    <w:p w:rsidR="00B02423" w:rsidRPr="00B02423" w:rsidRDefault="00B02423" w:rsidP="00B02423">
      <w:pPr>
        <w:keepNext/>
        <w:keepLines/>
        <w:spacing w:before="200"/>
        <w:outlineLvl w:val="1"/>
        <w:rPr>
          <w:rFonts w:eastAsiaTheme="majorEastAsia" w:cs="Arial"/>
          <w:b/>
          <w:bCs/>
          <w:color w:val="E42313"/>
          <w:sz w:val="24"/>
          <w:szCs w:val="26"/>
          <w:lang w:val="en-GB"/>
        </w:rPr>
      </w:pPr>
      <w:bookmarkStart w:id="5" w:name="_Toc518648070"/>
      <w:bookmarkStart w:id="6" w:name="_Toc493854896"/>
      <w:bookmarkStart w:id="7" w:name="_Toc505451848"/>
      <w:bookmarkStart w:id="8" w:name="_Toc532661086"/>
      <w:r w:rsidRPr="00B02423">
        <w:rPr>
          <w:rFonts w:eastAsiaTheme="majorEastAsia" w:cs="Arial"/>
          <w:b/>
          <w:bCs/>
          <w:color w:val="E42313"/>
          <w:sz w:val="24"/>
          <w:szCs w:val="26"/>
          <w:lang w:val="en-GB"/>
        </w:rPr>
        <w:t>Short term outlook</w:t>
      </w:r>
      <w:bookmarkEnd w:id="5"/>
      <w:bookmarkEnd w:id="8"/>
      <w:r w:rsidRPr="00B02423">
        <w:rPr>
          <w:rFonts w:eastAsiaTheme="majorEastAsia" w:cs="Arial"/>
          <w:b/>
          <w:bCs/>
          <w:color w:val="E42313"/>
          <w:sz w:val="24"/>
          <w:szCs w:val="26"/>
          <w:lang w:val="en-GB"/>
        </w:rPr>
        <w:t xml:space="preserve"> </w:t>
      </w:r>
    </w:p>
    <w:p w:rsidR="00B02423" w:rsidRPr="00B02423" w:rsidRDefault="00B02423" w:rsidP="00B02423">
      <w:pPr>
        <w:spacing w:after="60" w:line="276" w:lineRule="auto"/>
        <w:ind w:left="284"/>
        <w:jc w:val="both"/>
        <w:rPr>
          <w:rFonts w:cs="Arial"/>
          <w:lang w:val="en-GB" w:eastAsia="ja-JP"/>
        </w:rPr>
      </w:pPr>
    </w:p>
    <w:p w:rsidR="00221DA2" w:rsidRPr="00025965" w:rsidRDefault="00221DA2" w:rsidP="00221DA2">
      <w:pPr>
        <w:numPr>
          <w:ilvl w:val="0"/>
          <w:numId w:val="1"/>
        </w:numPr>
        <w:spacing w:after="60" w:line="276" w:lineRule="auto"/>
        <w:ind w:left="284" w:hanging="284"/>
        <w:jc w:val="both"/>
        <w:rPr>
          <w:rFonts w:cs="Arial"/>
          <w:szCs w:val="20"/>
        </w:rPr>
      </w:pPr>
      <w:bookmarkStart w:id="9" w:name="_Toc519855161"/>
      <w:bookmarkStart w:id="10" w:name="_Toc519958483"/>
      <w:bookmarkStart w:id="11" w:name="_Toc523474550"/>
      <w:bookmarkEnd w:id="6"/>
      <w:bookmarkEnd w:id="7"/>
      <w:r w:rsidRPr="00025965">
        <w:rPr>
          <w:rFonts w:cs="Arial"/>
          <w:szCs w:val="20"/>
        </w:rPr>
        <w:t xml:space="preserve">Prime Minister </w:t>
      </w:r>
      <w:r w:rsidRPr="00025965">
        <w:rPr>
          <w:rFonts w:cs="Arial"/>
          <w:szCs w:val="20"/>
          <w:lang w:val="en-GB" w:eastAsia="ja-JP"/>
        </w:rPr>
        <w:t>Mahdi</w:t>
      </w:r>
      <w:r w:rsidRPr="00025965">
        <w:rPr>
          <w:rFonts w:cs="Arial"/>
          <w:szCs w:val="20"/>
        </w:rPr>
        <w:t xml:space="preserve"> announced that the timings for public access to the International Zone will be extended by three hours, until 01:00hrs, for the remainder of the test period.  One through lane, allowing north-south access via the 14</w:t>
      </w:r>
      <w:r w:rsidRPr="00025965">
        <w:rPr>
          <w:rFonts w:cs="Arial"/>
          <w:szCs w:val="20"/>
          <w:vertAlign w:val="superscript"/>
        </w:rPr>
        <w:t>th</w:t>
      </w:r>
      <w:r w:rsidRPr="00025965">
        <w:rPr>
          <w:rFonts w:cs="Arial"/>
          <w:szCs w:val="20"/>
        </w:rPr>
        <w:t xml:space="preserve"> July St, will be open between 17:00hrs and 01:00hrs until at least December 23.  On December 11, Prime Minister Mahdi described the reopening as ‘irreversible’, indicating that the opening may last beyond the initial trial period depending on its success. </w:t>
      </w:r>
      <w:r w:rsidR="00B64BB1">
        <w:rPr>
          <w:rFonts w:cs="Arial"/>
          <w:szCs w:val="20"/>
        </w:rPr>
        <w:t xml:space="preserve"> So far, no security-related incidents have affected the reopening. </w:t>
      </w:r>
    </w:p>
    <w:p w:rsidR="00221DA2" w:rsidRPr="00007FA5" w:rsidRDefault="00221DA2" w:rsidP="00221DA2">
      <w:pPr>
        <w:spacing w:after="60" w:line="276" w:lineRule="auto"/>
        <w:jc w:val="both"/>
        <w:rPr>
          <w:rFonts w:eastAsia="Arial" w:cs="Arial"/>
          <w:bCs/>
          <w:spacing w:val="4"/>
        </w:rPr>
      </w:pPr>
    </w:p>
    <w:p w:rsidR="00221DA2" w:rsidRPr="002A65B0" w:rsidRDefault="00221DA2" w:rsidP="00221DA2">
      <w:pPr>
        <w:numPr>
          <w:ilvl w:val="0"/>
          <w:numId w:val="1"/>
        </w:numPr>
        <w:spacing w:after="60" w:line="276" w:lineRule="auto"/>
        <w:ind w:left="284" w:hanging="284"/>
        <w:jc w:val="both"/>
        <w:rPr>
          <w:rFonts w:cs="Arial"/>
          <w:lang w:eastAsia="ja-JP"/>
        </w:rPr>
      </w:pPr>
      <w:r>
        <w:rPr>
          <w:rFonts w:cs="Arial"/>
          <w:szCs w:val="20"/>
          <w:lang w:eastAsia="ja-JP"/>
        </w:rPr>
        <w:t xml:space="preserve">IDF attacks on the International Zone, Baghdad and the US consulate near Basra International Airport in early and mid-September suggests heightened intent to target US interests in the country. While no group has claimed responsibility for the attacks, it is likely that Iranian-backed elements are behind these incidents </w:t>
      </w:r>
      <w:proofErr w:type="gramStart"/>
      <w:r>
        <w:rPr>
          <w:rFonts w:cs="Arial"/>
          <w:szCs w:val="20"/>
          <w:lang w:eastAsia="ja-JP"/>
        </w:rPr>
        <w:t>in an effort to</w:t>
      </w:r>
      <w:proofErr w:type="gramEnd"/>
      <w:r>
        <w:rPr>
          <w:rFonts w:cs="Arial"/>
          <w:szCs w:val="20"/>
          <w:lang w:eastAsia="ja-JP"/>
        </w:rPr>
        <w:t xml:space="preserve"> harass and intimidate for political purposes. As such, the outlook for further attacks targeting US interests is assessed as increased.  These developments are not unprecedented and Basra province remains permissive for commercial operations which is unlikely to change. </w:t>
      </w:r>
    </w:p>
    <w:p w:rsidR="00221DA2" w:rsidRDefault="00221DA2" w:rsidP="00221DA2">
      <w:pPr>
        <w:pStyle w:val="Bulletlist"/>
        <w:numPr>
          <w:ilvl w:val="0"/>
          <w:numId w:val="0"/>
        </w:numPr>
        <w:ind w:left="284"/>
      </w:pPr>
    </w:p>
    <w:p w:rsidR="00221DA2" w:rsidRPr="00544EC6" w:rsidRDefault="00221DA2" w:rsidP="00221DA2">
      <w:pPr>
        <w:pStyle w:val="Bulletlist"/>
        <w:ind w:left="284" w:hanging="360"/>
      </w:pPr>
      <w:r>
        <w:t xml:space="preserve">IS activity is expected to remain high in the northern provinces, including Nineveh, Kirkuk and Diyala province, especially in the rural areas.  The group is likely to continue its asymmetric campaign through hit and run attacks, targeted assassination and terrorism to challenge ISF control in these areas.  While the group is assessed to retain intent to stage attacks in Baghdad and the southern provinces, its capability in restricted as evidenced by a continuing decline in high-profile attacks in these areas. </w:t>
      </w:r>
    </w:p>
    <w:p w:rsidR="00221DA2" w:rsidRPr="002E734D" w:rsidRDefault="00221DA2" w:rsidP="00221DA2">
      <w:pPr>
        <w:pStyle w:val="Bulletlist"/>
        <w:numPr>
          <w:ilvl w:val="0"/>
          <w:numId w:val="0"/>
        </w:numPr>
      </w:pPr>
    </w:p>
    <w:p w:rsidR="00221DA2" w:rsidRDefault="00221DA2" w:rsidP="00221DA2">
      <w:pPr>
        <w:pStyle w:val="Bulletlist"/>
        <w:ind w:left="284" w:hanging="284"/>
      </w:pPr>
      <w:bookmarkStart w:id="12" w:name="_Hlk530379562"/>
      <w:r>
        <w:t xml:space="preserve">Political focus now remains on the eight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Upcoming 2019 fiscal year budget discussions can also be expected to drive protest activity in Baghdad and the southern provinces. </w:t>
      </w:r>
    </w:p>
    <w:p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3" w:name="_Toc532661087"/>
      <w:bookmarkEnd w:id="12"/>
      <w:r w:rsidRPr="00117E62">
        <w:rPr>
          <w:rFonts w:eastAsiaTheme="majorEastAsia" w:cs="Arial"/>
          <w:b/>
          <w:bCs/>
          <w:color w:val="E42313"/>
          <w:sz w:val="24"/>
          <w:szCs w:val="26"/>
          <w:lang w:val="en-GB"/>
        </w:rPr>
        <w:t>Medium to long term outlook</w:t>
      </w:r>
      <w:bookmarkEnd w:id="9"/>
      <w:bookmarkEnd w:id="10"/>
      <w:bookmarkEnd w:id="11"/>
      <w:bookmarkEnd w:id="13"/>
      <w:r w:rsidRPr="00117E62">
        <w:rPr>
          <w:rFonts w:eastAsiaTheme="majorEastAsia" w:cs="Arial"/>
          <w:b/>
          <w:bCs/>
          <w:color w:val="E42313"/>
          <w:sz w:val="24"/>
          <w:szCs w:val="26"/>
          <w:lang w:val="en-GB"/>
        </w:rPr>
        <w:t xml:space="preserve"> </w:t>
      </w:r>
    </w:p>
    <w:p w:rsidR="00117E62" w:rsidRPr="00117E62" w:rsidRDefault="00117E62" w:rsidP="00117E62">
      <w:pPr>
        <w:jc w:val="both"/>
        <w:rPr>
          <w:rFonts w:ascii="Calibri" w:eastAsia="Times New Roman" w:hAnsi="Calibri" w:cs="Times New Roman"/>
          <w:color w:val="auto"/>
          <w:sz w:val="21"/>
          <w:szCs w:val="21"/>
          <w:lang w:val="x-none" w:eastAsia="x-none"/>
        </w:rPr>
      </w:pPr>
    </w:p>
    <w:p w:rsidR="005B75F7" w:rsidRPr="009872FF" w:rsidRDefault="005B75F7" w:rsidP="005B75F7">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5B75F7" w:rsidRPr="00117E62" w:rsidRDefault="005B75F7" w:rsidP="005B75F7">
      <w:pPr>
        <w:ind w:left="720"/>
        <w:contextualSpacing/>
        <w:rPr>
          <w:bCs/>
          <w:lang w:val="en-GB"/>
        </w:rPr>
      </w:pPr>
    </w:p>
    <w:p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rsidR="005B75F7" w:rsidRPr="00117E62" w:rsidRDefault="005B75F7" w:rsidP="005B75F7">
      <w:pPr>
        <w:ind w:left="720"/>
        <w:contextualSpacing/>
        <w:rPr>
          <w:lang w:val="en-GB"/>
        </w:rPr>
      </w:pPr>
    </w:p>
    <w:p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rsidR="00795D5A" w:rsidRPr="00B02423" w:rsidRDefault="00795D5A" w:rsidP="00B02423">
      <w:pPr>
        <w:spacing w:after="200" w:line="276" w:lineRule="auto"/>
        <w:rPr>
          <w:rFonts w:eastAsia="SimSun" w:cs="Tahoma"/>
          <w:caps/>
          <w:color w:val="FFFFFF"/>
          <w:spacing w:val="15"/>
          <w:sz w:val="28"/>
          <w:szCs w:val="26"/>
          <w:lang w:val="en-GB" w:eastAsia="ja-JP"/>
        </w:rPr>
      </w:pPr>
      <w:r>
        <w:rPr>
          <w:rFonts w:eastAsia="SimSun" w:cs="Arial"/>
          <w:caps/>
          <w:color w:val="FFFFFF"/>
          <w:spacing w:val="15"/>
          <w:sz w:val="28"/>
          <w:szCs w:val="26"/>
          <w:lang w:eastAsia="ja-JP"/>
        </w:rPr>
        <w:br w:type="page"/>
      </w:r>
    </w:p>
    <w:p w:rsidR="009150B3" w:rsidRPr="00DD670C" w:rsidRDefault="006F1FDF"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4" w:name="_Toc532661088"/>
      <w:r w:rsidRPr="00DD670C">
        <w:rPr>
          <w:rFonts w:eastAsia="SimSun" w:cs="Arial"/>
          <w:caps/>
          <w:color w:val="FFFFFF"/>
          <w:spacing w:val="15"/>
          <w:sz w:val="28"/>
          <w:szCs w:val="26"/>
          <w:lang w:eastAsia="ja-JP"/>
        </w:rPr>
        <w:lastRenderedPageBreak/>
        <w:t>Significant events</w:t>
      </w:r>
      <w:bookmarkEnd w:id="14"/>
    </w:p>
    <w:p w:rsidR="001E24AE" w:rsidRDefault="001E24AE" w:rsidP="001E24AE">
      <w:pPr>
        <w:keepNext/>
        <w:keepLines/>
        <w:spacing w:before="200" w:line="276" w:lineRule="auto"/>
        <w:outlineLvl w:val="1"/>
        <w:rPr>
          <w:rFonts w:cs="Arial"/>
          <w:b/>
          <w:bCs/>
          <w:szCs w:val="20"/>
        </w:rPr>
      </w:pPr>
      <w:bookmarkStart w:id="15" w:name="_Toc532661089"/>
      <w:r w:rsidRPr="001E24AE">
        <w:rPr>
          <w:rFonts w:eastAsia="Times New Roman" w:cs="Arial"/>
          <w:b/>
          <w:bCs/>
          <w:color w:val="E42313"/>
          <w:sz w:val="24"/>
          <w:szCs w:val="20"/>
          <w:lang w:val="en-GB"/>
        </w:rPr>
        <w:t>Political wrangling continues to delay cabinet formation</w:t>
      </w:r>
      <w:bookmarkEnd w:id="15"/>
    </w:p>
    <w:p w:rsidR="001E24AE" w:rsidRDefault="001E24AE" w:rsidP="001E24AE">
      <w:pPr>
        <w:spacing w:line="276" w:lineRule="auto"/>
        <w:jc w:val="both"/>
        <w:rPr>
          <w:rFonts w:cs="Arial"/>
          <w:bCs/>
          <w:szCs w:val="20"/>
        </w:rPr>
      </w:pPr>
      <w:r>
        <w:rPr>
          <w:rFonts w:cs="Arial"/>
          <w:bCs/>
          <w:szCs w:val="20"/>
        </w:rPr>
        <w:t xml:space="preserve">No significant progress was made this week on the effort to complete Mahdi’s cabinet where eight ministerial positions remain to be filled.  This delay remains characterised by the standoff between the Sadrist </w:t>
      </w:r>
      <w:proofErr w:type="spellStart"/>
      <w:r>
        <w:rPr>
          <w:rFonts w:cs="Arial"/>
          <w:bCs/>
          <w:szCs w:val="20"/>
        </w:rPr>
        <w:t>Sairun</w:t>
      </w:r>
      <w:proofErr w:type="spellEnd"/>
      <w:r>
        <w:rPr>
          <w:rFonts w:cs="Arial"/>
          <w:bCs/>
          <w:szCs w:val="20"/>
        </w:rPr>
        <w:t xml:space="preserve"> Alliance and the Ameri/Maliki-led al-Bina which show</w:t>
      </w:r>
      <w:r w:rsidR="00B64BB1">
        <w:rPr>
          <w:rFonts w:cs="Arial"/>
          <w:bCs/>
          <w:szCs w:val="20"/>
        </w:rPr>
        <w:t>s</w:t>
      </w:r>
      <w:r>
        <w:rPr>
          <w:rFonts w:cs="Arial"/>
          <w:bCs/>
          <w:szCs w:val="20"/>
        </w:rPr>
        <w:t xml:space="preserve"> no signs of dissipating.  The key conflict remains over the Interior Minister position where </w:t>
      </w:r>
      <w:proofErr w:type="spellStart"/>
      <w:r>
        <w:rPr>
          <w:rFonts w:cs="Arial"/>
          <w:bCs/>
          <w:szCs w:val="20"/>
        </w:rPr>
        <w:t>Faleh</w:t>
      </w:r>
      <w:proofErr w:type="spellEnd"/>
      <w:r>
        <w:rPr>
          <w:rFonts w:cs="Arial"/>
          <w:bCs/>
          <w:szCs w:val="20"/>
        </w:rPr>
        <w:t xml:space="preserve"> Fayyad’s nomination is rejected by Sadr but insisted on by Ameri, with support from Maliki.  </w:t>
      </w:r>
      <w:r w:rsidR="00B64BB1">
        <w:rPr>
          <w:rFonts w:cs="Arial"/>
          <w:bCs/>
          <w:szCs w:val="20"/>
        </w:rPr>
        <w:t xml:space="preserve">Attempts to find another suitable candidate have failed so far. </w:t>
      </w:r>
    </w:p>
    <w:p w:rsidR="001E24AE" w:rsidRPr="001E24AE" w:rsidRDefault="001E24AE" w:rsidP="001E24AE">
      <w:pPr>
        <w:keepNext/>
        <w:keepLines/>
        <w:spacing w:before="200" w:line="276" w:lineRule="auto"/>
        <w:outlineLvl w:val="1"/>
        <w:rPr>
          <w:rFonts w:eastAsia="Times New Roman" w:cs="Arial"/>
          <w:b/>
          <w:bCs/>
          <w:color w:val="E42313"/>
          <w:sz w:val="24"/>
          <w:szCs w:val="20"/>
          <w:lang w:val="en-GB"/>
        </w:rPr>
      </w:pPr>
      <w:bookmarkStart w:id="16" w:name="_Toc532661090"/>
      <w:r w:rsidRPr="001E24AE">
        <w:rPr>
          <w:rFonts w:eastAsia="Times New Roman" w:cs="Arial"/>
          <w:b/>
          <w:bCs/>
          <w:color w:val="E42313"/>
          <w:sz w:val="24"/>
          <w:szCs w:val="20"/>
          <w:lang w:val="en-GB"/>
        </w:rPr>
        <w:t>P</w:t>
      </w:r>
      <w:r>
        <w:rPr>
          <w:rFonts w:eastAsia="Times New Roman" w:cs="Arial"/>
          <w:b/>
          <w:bCs/>
          <w:color w:val="E42313"/>
          <w:sz w:val="24"/>
          <w:szCs w:val="20"/>
          <w:lang w:val="en-GB"/>
        </w:rPr>
        <w:t xml:space="preserve">rime </w:t>
      </w:r>
      <w:r w:rsidRPr="001E24AE">
        <w:rPr>
          <w:rFonts w:eastAsia="Times New Roman" w:cs="Arial"/>
          <w:b/>
          <w:bCs/>
          <w:color w:val="E42313"/>
          <w:sz w:val="24"/>
          <w:szCs w:val="20"/>
          <w:lang w:val="en-GB"/>
        </w:rPr>
        <w:t>M</w:t>
      </w:r>
      <w:r>
        <w:rPr>
          <w:rFonts w:eastAsia="Times New Roman" w:cs="Arial"/>
          <w:b/>
          <w:bCs/>
          <w:color w:val="E42313"/>
          <w:sz w:val="24"/>
          <w:szCs w:val="20"/>
          <w:lang w:val="en-GB"/>
        </w:rPr>
        <w:t>inister</w:t>
      </w:r>
      <w:r w:rsidRPr="001E24AE">
        <w:rPr>
          <w:rFonts w:eastAsia="Times New Roman" w:cs="Arial"/>
          <w:b/>
          <w:bCs/>
          <w:color w:val="E42313"/>
          <w:sz w:val="24"/>
          <w:szCs w:val="20"/>
          <w:lang w:val="en-GB"/>
        </w:rPr>
        <w:t xml:space="preserve"> Mahdi commemorated victory over IS in speech</w:t>
      </w:r>
      <w:bookmarkEnd w:id="16"/>
    </w:p>
    <w:p w:rsidR="001E24AE" w:rsidRPr="001E24AE" w:rsidRDefault="001E24AE" w:rsidP="001E24AE">
      <w:pPr>
        <w:spacing w:line="276" w:lineRule="auto"/>
        <w:jc w:val="both"/>
        <w:rPr>
          <w:rFonts w:cs="Arial"/>
          <w:szCs w:val="20"/>
        </w:rPr>
      </w:pPr>
      <w:r>
        <w:rPr>
          <w:rFonts w:cs="Arial"/>
          <w:szCs w:val="20"/>
        </w:rPr>
        <w:t>In a speech to commemorate the anniversary of the victory over IS, Prime Minister Abdel Mahdi hailed the effort made by the people of Iraq and the security forces to defeat ‘terror and evil forces’.  Mahdi also highlighted corruption and unemployment as main challenges ahead, describing them as ‘the other faces of destruction and terrorism’ while blaming the Saddam regime for the current lack of stability.</w:t>
      </w:r>
    </w:p>
    <w:p w:rsidR="001E24AE" w:rsidRPr="001E24AE" w:rsidRDefault="001E24AE" w:rsidP="001E24AE">
      <w:pPr>
        <w:keepNext/>
        <w:keepLines/>
        <w:spacing w:before="200" w:line="276" w:lineRule="auto"/>
        <w:outlineLvl w:val="1"/>
        <w:rPr>
          <w:rFonts w:eastAsia="Times New Roman" w:cs="Arial"/>
          <w:b/>
          <w:bCs/>
          <w:color w:val="E42313"/>
          <w:sz w:val="24"/>
          <w:szCs w:val="20"/>
          <w:lang w:val="en-GB"/>
        </w:rPr>
      </w:pPr>
      <w:bookmarkStart w:id="17" w:name="_Toc532661091"/>
      <w:r w:rsidRPr="001E24AE">
        <w:rPr>
          <w:rFonts w:eastAsia="Times New Roman" w:cs="Arial"/>
          <w:b/>
          <w:bCs/>
          <w:color w:val="E42313"/>
          <w:sz w:val="24"/>
          <w:szCs w:val="20"/>
          <w:lang w:val="en-GB"/>
        </w:rPr>
        <w:t>Largest US trade delegation since 2004 visited Baghdad</w:t>
      </w:r>
      <w:bookmarkEnd w:id="17"/>
    </w:p>
    <w:p w:rsidR="001E24AE" w:rsidRDefault="001E24AE" w:rsidP="001E24AE">
      <w:pPr>
        <w:spacing w:line="276" w:lineRule="auto"/>
        <w:jc w:val="both"/>
      </w:pPr>
      <w:r>
        <w:rPr>
          <w:rFonts w:cs="Arial"/>
          <w:szCs w:val="20"/>
        </w:rPr>
        <w:t>In an apparent sign of intent from US to deepen en</w:t>
      </w:r>
      <w:r w:rsidR="00B64BB1">
        <w:rPr>
          <w:rFonts w:cs="Arial"/>
          <w:szCs w:val="20"/>
        </w:rPr>
        <w:t xml:space="preserve">ergy ties with Iraq, a large </w:t>
      </w:r>
      <w:r>
        <w:rPr>
          <w:rFonts w:cs="Arial"/>
          <w:szCs w:val="20"/>
        </w:rPr>
        <w:t xml:space="preserve">trade delegation led by Energy Secretary Rick Perry visited Baghdad this week.  After meeting with Oil Minister Thamer </w:t>
      </w:r>
      <w:proofErr w:type="spellStart"/>
      <w:r>
        <w:rPr>
          <w:rFonts w:cs="Arial"/>
          <w:szCs w:val="20"/>
        </w:rPr>
        <w:t>Ghadhban</w:t>
      </w:r>
      <w:proofErr w:type="spellEnd"/>
      <w:r>
        <w:rPr>
          <w:rFonts w:cs="Arial"/>
          <w:szCs w:val="20"/>
        </w:rPr>
        <w:t>, Perry said in his address that the visit aimed to strengthen US support for Iraq’s energy sector and its effort to meet existing energy challenges.</w:t>
      </w:r>
      <w:r w:rsidR="00B64BB1">
        <w:rPr>
          <w:rFonts w:cs="Arial"/>
          <w:szCs w:val="20"/>
        </w:rPr>
        <w:t xml:space="preserve">  Perry also met with PM Mahdi and discussed Iraq’s role in Iranian sanctions. </w:t>
      </w:r>
    </w:p>
    <w:p w:rsidR="001E24AE" w:rsidRDefault="001E24AE" w:rsidP="00B049AA">
      <w:pPr>
        <w:spacing w:line="276" w:lineRule="auto"/>
        <w:jc w:val="both"/>
      </w:pPr>
    </w:p>
    <w:p w:rsidR="00B049AA" w:rsidRDefault="00B049AA" w:rsidP="00B049AA">
      <w:pPr>
        <w:spacing w:line="276" w:lineRule="auto"/>
        <w:jc w:val="both"/>
      </w:pPr>
    </w:p>
    <w:p w:rsidR="00B049AA" w:rsidRDefault="00B049AA" w:rsidP="00B049AA">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8" w:name="_Toc532661092"/>
      <w:r w:rsidRPr="00DD670C">
        <w:rPr>
          <w:rFonts w:eastAsia="SimSun" w:cs="Arial"/>
          <w:caps/>
          <w:color w:val="FFFFFF"/>
          <w:spacing w:val="15"/>
          <w:sz w:val="28"/>
          <w:szCs w:val="26"/>
          <w:lang w:eastAsia="ja-JP"/>
        </w:rPr>
        <w:t>THREAT MATRIX</w:t>
      </w:r>
      <w:bookmarkEnd w:id="18"/>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19" w:name="_Toc509480743"/>
      <w:bookmarkStart w:id="20" w:name="_Toc493677842"/>
      <w:r w:rsidR="00990358">
        <w:br w:type="page"/>
      </w:r>
    </w:p>
    <w:p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532661093"/>
      <w:r>
        <w:rPr>
          <w:rFonts w:eastAsia="SimSun" w:cs="Arial"/>
          <w:caps/>
          <w:color w:val="FFFFFF"/>
          <w:spacing w:val="15"/>
          <w:sz w:val="28"/>
          <w:szCs w:val="26"/>
          <w:lang w:eastAsia="ja-JP"/>
        </w:rPr>
        <w:lastRenderedPageBreak/>
        <w:t>OVERVIEW</w:t>
      </w:r>
      <w:bookmarkEnd w:id="21"/>
    </w:p>
    <w:p w:rsidR="007058CA" w:rsidRPr="00AF7558" w:rsidRDefault="007058CA" w:rsidP="007058CA">
      <w:pPr>
        <w:pStyle w:val="H2RAMReport"/>
        <w:rPr>
          <w:color w:val="auto"/>
          <w:u w:val="single"/>
          <w:lang w:val="en-GB"/>
        </w:rPr>
      </w:pPr>
      <w:bookmarkStart w:id="22" w:name="_Toc532661094"/>
      <w:bookmarkEnd w:id="19"/>
      <w:r>
        <w:rPr>
          <w:lang w:val="en-GB"/>
        </w:rPr>
        <w:t>Political</w:t>
      </w:r>
      <w:bookmarkEnd w:id="22"/>
    </w:p>
    <w:p w:rsidR="00586641" w:rsidRDefault="00AE58E2" w:rsidP="00AE58E2">
      <w:pPr>
        <w:spacing w:line="276" w:lineRule="auto"/>
        <w:jc w:val="both"/>
        <w:rPr>
          <w:rFonts w:cs="Arial"/>
          <w:szCs w:val="20"/>
        </w:rPr>
      </w:pPr>
      <w:bookmarkStart w:id="23" w:name="_Hlk530814202"/>
      <w:bookmarkStart w:id="24" w:name="_Hlk529604388"/>
      <w:bookmarkStart w:id="25" w:name="_Hlk530209415"/>
      <w:bookmarkStart w:id="26" w:name="_Hlk531422356"/>
      <w:r>
        <w:rPr>
          <w:rFonts w:cs="Arial"/>
          <w:szCs w:val="20"/>
        </w:rPr>
        <w:t xml:space="preserve"> </w:t>
      </w:r>
    </w:p>
    <w:p w:rsidR="00AE58E2" w:rsidRDefault="00D528C7" w:rsidP="00AE58E2">
      <w:pPr>
        <w:spacing w:line="276" w:lineRule="auto"/>
        <w:jc w:val="both"/>
        <w:rPr>
          <w:rFonts w:cs="Arial"/>
          <w:b/>
          <w:bCs/>
          <w:szCs w:val="20"/>
        </w:rPr>
      </w:pPr>
      <w:r>
        <w:rPr>
          <w:rFonts w:cs="Arial"/>
          <w:b/>
          <w:bCs/>
          <w:szCs w:val="20"/>
        </w:rPr>
        <w:t>Political wrangling continues to delay cabinet formation</w:t>
      </w:r>
    </w:p>
    <w:p w:rsidR="00AE58E2" w:rsidRPr="0069613D" w:rsidRDefault="00D528C7" w:rsidP="009F2A85">
      <w:pPr>
        <w:spacing w:line="276" w:lineRule="auto"/>
        <w:jc w:val="both"/>
        <w:rPr>
          <w:rFonts w:cs="Arial"/>
          <w:bCs/>
          <w:szCs w:val="20"/>
        </w:rPr>
      </w:pPr>
      <w:r>
        <w:rPr>
          <w:rFonts w:cs="Arial"/>
          <w:bCs/>
          <w:szCs w:val="20"/>
        </w:rPr>
        <w:t xml:space="preserve">No significant progress was made this week on the effort to complete Mahdi’s cabinet where eight ministerial positions remain to be filled.  This delay remains characterised by the standoff between the Sadrist </w:t>
      </w:r>
      <w:proofErr w:type="spellStart"/>
      <w:r>
        <w:rPr>
          <w:rFonts w:cs="Arial"/>
          <w:bCs/>
          <w:szCs w:val="20"/>
        </w:rPr>
        <w:t>Sairun</w:t>
      </w:r>
      <w:proofErr w:type="spellEnd"/>
      <w:r>
        <w:rPr>
          <w:rFonts w:cs="Arial"/>
          <w:bCs/>
          <w:szCs w:val="20"/>
        </w:rPr>
        <w:t xml:space="preserve"> Alliance and the Ameri/Maliki-led al-Bina which show no signs of dissipating.  The key conflict remains over the Interior Minister position where </w:t>
      </w:r>
      <w:proofErr w:type="spellStart"/>
      <w:r w:rsidR="00586641">
        <w:rPr>
          <w:rFonts w:cs="Arial"/>
          <w:bCs/>
          <w:szCs w:val="20"/>
        </w:rPr>
        <w:t>Faleh</w:t>
      </w:r>
      <w:proofErr w:type="spellEnd"/>
      <w:r w:rsidR="00586641">
        <w:rPr>
          <w:rFonts w:cs="Arial"/>
          <w:bCs/>
          <w:szCs w:val="20"/>
        </w:rPr>
        <w:t xml:space="preserve"> Fayyad’s nomination is rejected by Sadr but insisted on by Ameri, with support from Maliki.  Mahdi’s role in this seems by all accounts marginal and </w:t>
      </w:r>
      <w:r w:rsidR="00586641">
        <w:rPr>
          <w:rFonts w:cs="Arial"/>
          <w:szCs w:val="20"/>
        </w:rPr>
        <w:t>in his press conference this week Mahdi said</w:t>
      </w:r>
      <w:r w:rsidR="00586641">
        <w:rPr>
          <w:rFonts w:cs="Arial"/>
          <w:szCs w:val="20"/>
        </w:rPr>
        <w:t xml:space="preserve"> that he was not free to choose his cabinet and that the candidates, </w:t>
      </w:r>
      <w:proofErr w:type="gramStart"/>
      <w:r w:rsidR="00586641">
        <w:rPr>
          <w:rFonts w:cs="Arial"/>
          <w:szCs w:val="20"/>
        </w:rPr>
        <w:t>with the exception of</w:t>
      </w:r>
      <w:proofErr w:type="gramEnd"/>
      <w:r w:rsidR="00586641">
        <w:rPr>
          <w:rFonts w:cs="Arial"/>
          <w:szCs w:val="20"/>
        </w:rPr>
        <w:t xml:space="preserve"> eight or nine nominees, </w:t>
      </w:r>
      <w:r w:rsidR="00B64BB1">
        <w:rPr>
          <w:rFonts w:cs="Arial"/>
          <w:szCs w:val="20"/>
        </w:rPr>
        <w:t xml:space="preserve">instead </w:t>
      </w:r>
      <w:r w:rsidR="00586641">
        <w:rPr>
          <w:rFonts w:cs="Arial"/>
          <w:szCs w:val="20"/>
        </w:rPr>
        <w:t xml:space="preserve">reflected the choices of political blocs.  Regarding the Interior Ministry position, Mahdi added </w:t>
      </w:r>
      <w:r w:rsidR="00586641">
        <w:rPr>
          <w:rFonts w:cs="Arial"/>
          <w:szCs w:val="20"/>
        </w:rPr>
        <w:t>that he has no relation to</w:t>
      </w:r>
      <w:r w:rsidR="00586641">
        <w:rPr>
          <w:rFonts w:cs="Arial"/>
          <w:szCs w:val="20"/>
        </w:rPr>
        <w:t xml:space="preserve"> Fayyad whose nomination was strictly the choice of Maliki and Ameri, contradicting the statements made by Fatah and State of Law MPs who earlier claimed is it ‘Mahdi who insisted on </w:t>
      </w:r>
      <w:proofErr w:type="spellStart"/>
      <w:r w:rsidR="00586641">
        <w:rPr>
          <w:rFonts w:cs="Arial"/>
          <w:szCs w:val="20"/>
        </w:rPr>
        <w:t>Faleh’s</w:t>
      </w:r>
      <w:proofErr w:type="spellEnd"/>
      <w:r w:rsidR="00586641">
        <w:rPr>
          <w:rFonts w:cs="Arial"/>
          <w:szCs w:val="20"/>
        </w:rPr>
        <w:t xml:space="preserve"> nomination.’  The remarkably candid statement from Mahdi may reflect the PMs frustration with the political pressure emanating from the Sadr-Ameri/Maliki rivalry which, despite repeated assertions from both sides that Mahdi should be free to choose candidates, is clearly impeding the completion of the cabinet</w:t>
      </w:r>
      <w:r w:rsidR="00586641">
        <w:rPr>
          <w:rFonts w:cs="Arial"/>
          <w:szCs w:val="20"/>
        </w:rPr>
        <w:t xml:space="preserve">. </w:t>
      </w:r>
      <w:r>
        <w:rPr>
          <w:rFonts w:cs="Arial"/>
          <w:bCs/>
          <w:szCs w:val="20"/>
        </w:rPr>
        <w:t xml:space="preserve">Some reports circulating this week suggested a series of meetings were taking place between key political stakeholders of both sides to </w:t>
      </w:r>
      <w:r w:rsidR="00586641">
        <w:rPr>
          <w:rFonts w:cs="Arial"/>
          <w:bCs/>
          <w:szCs w:val="20"/>
        </w:rPr>
        <w:t xml:space="preserve">engage in talks and to agree on another candidate following attempts to mediate by </w:t>
      </w:r>
      <w:proofErr w:type="spellStart"/>
      <w:r w:rsidR="00586641">
        <w:rPr>
          <w:rFonts w:cs="Arial"/>
          <w:bCs/>
          <w:szCs w:val="20"/>
        </w:rPr>
        <w:t>Wataniyah</w:t>
      </w:r>
      <w:proofErr w:type="spellEnd"/>
      <w:r w:rsidR="00586641">
        <w:rPr>
          <w:rFonts w:cs="Arial"/>
          <w:bCs/>
          <w:szCs w:val="20"/>
        </w:rPr>
        <w:t xml:space="preserve"> Bloc leader and former PM Iyad al-Allawi.  Reports of a meeting between Ameri, Sadr and Deputy PMU Commander Abu </w:t>
      </w:r>
      <w:proofErr w:type="spellStart"/>
      <w:r w:rsidR="00586641">
        <w:rPr>
          <w:rFonts w:cs="Arial"/>
          <w:bCs/>
          <w:szCs w:val="20"/>
        </w:rPr>
        <w:t>Muhandis</w:t>
      </w:r>
      <w:proofErr w:type="spellEnd"/>
      <w:r w:rsidR="00586641">
        <w:rPr>
          <w:rFonts w:cs="Arial"/>
          <w:bCs/>
          <w:szCs w:val="20"/>
        </w:rPr>
        <w:t xml:space="preserve"> in Sadr’s house in Najaf were however dismissed by a senior Sadrist as </w:t>
      </w:r>
      <w:r w:rsidR="00B64BB1">
        <w:rPr>
          <w:rFonts w:cs="Arial"/>
          <w:bCs/>
          <w:szCs w:val="20"/>
        </w:rPr>
        <w:t xml:space="preserve">a </w:t>
      </w:r>
      <w:r w:rsidR="00586641">
        <w:rPr>
          <w:rFonts w:cs="Arial"/>
          <w:bCs/>
          <w:szCs w:val="20"/>
        </w:rPr>
        <w:t>rumour</w:t>
      </w:r>
      <w:r w:rsidR="00B64BB1">
        <w:rPr>
          <w:rFonts w:cs="Arial"/>
          <w:bCs/>
          <w:szCs w:val="20"/>
        </w:rPr>
        <w:t xml:space="preserve"> with no basis in fact</w:t>
      </w:r>
      <w:r w:rsidR="00586641">
        <w:rPr>
          <w:rFonts w:cs="Arial"/>
          <w:bCs/>
          <w:szCs w:val="20"/>
        </w:rPr>
        <w:t xml:space="preserve"> but multiple reports mentioned plans for a meeting </w:t>
      </w:r>
      <w:r w:rsidR="00AE58E2">
        <w:rPr>
          <w:rFonts w:cs="Arial"/>
          <w:szCs w:val="20"/>
        </w:rPr>
        <w:t xml:space="preserve">between Halbusi, Ameri, and Hikma leader Ammar al-Hakim at Sadr’s residence in Najaf </w:t>
      </w:r>
      <w:r w:rsidR="00586641">
        <w:rPr>
          <w:rFonts w:cs="Arial"/>
          <w:szCs w:val="20"/>
        </w:rPr>
        <w:t xml:space="preserve">at some point </w:t>
      </w:r>
      <w:proofErr w:type="gramStart"/>
      <w:r w:rsidR="00586641">
        <w:rPr>
          <w:rFonts w:cs="Arial"/>
          <w:szCs w:val="20"/>
        </w:rPr>
        <w:t>in the near future</w:t>
      </w:r>
      <w:proofErr w:type="gramEnd"/>
      <w:r w:rsidR="00586641">
        <w:rPr>
          <w:rFonts w:cs="Arial"/>
          <w:szCs w:val="20"/>
        </w:rPr>
        <w:t xml:space="preserve">. </w:t>
      </w:r>
      <w:r w:rsidR="00AE58E2">
        <w:rPr>
          <w:rFonts w:cs="Arial"/>
          <w:szCs w:val="20"/>
        </w:rPr>
        <w:t xml:space="preserve">  </w:t>
      </w:r>
    </w:p>
    <w:p w:rsidR="00B22124" w:rsidRPr="00B22124" w:rsidRDefault="00B22124" w:rsidP="009F2A85">
      <w:pPr>
        <w:spacing w:line="276" w:lineRule="auto"/>
        <w:jc w:val="both"/>
        <w:rPr>
          <w:rFonts w:cs="Arial"/>
          <w:b/>
          <w:szCs w:val="20"/>
          <w:u w:val="single"/>
        </w:rPr>
      </w:pPr>
    </w:p>
    <w:p w:rsidR="00B22124" w:rsidRDefault="00B22124" w:rsidP="00B22124">
      <w:pPr>
        <w:spacing w:line="276" w:lineRule="auto"/>
        <w:jc w:val="both"/>
        <w:rPr>
          <w:rFonts w:cs="Arial"/>
          <w:b/>
          <w:bCs/>
          <w:szCs w:val="20"/>
        </w:rPr>
      </w:pPr>
      <w:r>
        <w:rPr>
          <w:rFonts w:cs="Arial"/>
          <w:b/>
          <w:bCs/>
          <w:szCs w:val="20"/>
        </w:rPr>
        <w:t>Report claims US Ambassador asked Fayyad to withdraw candidacy for Interior Ministry</w:t>
      </w:r>
    </w:p>
    <w:p w:rsidR="00B22124" w:rsidRDefault="00B22124" w:rsidP="00AE58E2">
      <w:pPr>
        <w:spacing w:line="276" w:lineRule="auto"/>
        <w:jc w:val="both"/>
        <w:rPr>
          <w:rFonts w:cs="Arial"/>
          <w:b/>
          <w:bCs/>
          <w:szCs w:val="20"/>
          <w:u w:val="single"/>
        </w:rPr>
      </w:pPr>
      <w:r>
        <w:rPr>
          <w:rFonts w:cs="Arial"/>
          <w:szCs w:val="20"/>
        </w:rPr>
        <w:t>According to a report published by Lebanese newspaper al-</w:t>
      </w:r>
      <w:proofErr w:type="spellStart"/>
      <w:r>
        <w:rPr>
          <w:rFonts w:cs="Arial"/>
          <w:szCs w:val="20"/>
        </w:rPr>
        <w:t>Akhbar</w:t>
      </w:r>
      <w:proofErr w:type="spellEnd"/>
      <w:r>
        <w:rPr>
          <w:rFonts w:cs="Arial"/>
          <w:szCs w:val="20"/>
        </w:rPr>
        <w:t>, US Ambassador Douglas Silliman met with former Security Advisor and Interior</w:t>
      </w:r>
      <w:r w:rsidR="00B64BB1">
        <w:rPr>
          <w:rFonts w:cs="Arial"/>
          <w:szCs w:val="20"/>
        </w:rPr>
        <w:t xml:space="preserve"> Ministry nominee </w:t>
      </w:r>
      <w:proofErr w:type="spellStart"/>
      <w:r w:rsidR="00B64BB1">
        <w:rPr>
          <w:rFonts w:cs="Arial"/>
          <w:szCs w:val="20"/>
        </w:rPr>
        <w:t>Faleh</w:t>
      </w:r>
      <w:proofErr w:type="spellEnd"/>
      <w:r w:rsidR="00B64BB1">
        <w:rPr>
          <w:rFonts w:cs="Arial"/>
          <w:szCs w:val="20"/>
        </w:rPr>
        <w:t xml:space="preserve"> </w:t>
      </w:r>
      <w:proofErr w:type="spellStart"/>
      <w:r w:rsidR="00B64BB1">
        <w:rPr>
          <w:rFonts w:cs="Arial"/>
          <w:szCs w:val="20"/>
        </w:rPr>
        <w:t>Fayad</w:t>
      </w:r>
      <w:proofErr w:type="spellEnd"/>
      <w:r>
        <w:rPr>
          <w:rFonts w:cs="Arial"/>
          <w:szCs w:val="20"/>
        </w:rPr>
        <w:t xml:space="preserve"> last Saturday </w:t>
      </w:r>
      <w:proofErr w:type="gramStart"/>
      <w:r>
        <w:rPr>
          <w:rFonts w:cs="Arial"/>
          <w:szCs w:val="20"/>
        </w:rPr>
        <w:t>in an attempt to</w:t>
      </w:r>
      <w:proofErr w:type="gramEnd"/>
      <w:r>
        <w:rPr>
          <w:rFonts w:cs="Arial"/>
          <w:szCs w:val="20"/>
        </w:rPr>
        <w:t xml:space="preserve"> encourage Fayyad to withdraw his candidacy.  Fayyad, who’s nomination was rejected by Parliament in late October but remains supported by the pro-Iranian, Ameri/Maliki-led al-Bina coalition, reportedly rejected Silliman’s request.  </w:t>
      </w:r>
    </w:p>
    <w:p w:rsidR="00B22124" w:rsidRDefault="00B22124" w:rsidP="00AE58E2">
      <w:pPr>
        <w:spacing w:line="276" w:lineRule="auto"/>
        <w:jc w:val="both"/>
        <w:rPr>
          <w:rFonts w:cs="Arial"/>
          <w:b/>
          <w:bCs/>
          <w:szCs w:val="20"/>
          <w:u w:val="single"/>
        </w:rPr>
      </w:pPr>
    </w:p>
    <w:p w:rsidR="00B22124" w:rsidRDefault="00B22124" w:rsidP="00B22124">
      <w:pPr>
        <w:spacing w:line="276" w:lineRule="auto"/>
        <w:jc w:val="both"/>
        <w:rPr>
          <w:rFonts w:cs="Arial"/>
          <w:b/>
          <w:bCs/>
          <w:szCs w:val="20"/>
        </w:rPr>
      </w:pPr>
      <w:r>
        <w:rPr>
          <w:rFonts w:cs="Arial"/>
          <w:b/>
          <w:bCs/>
          <w:szCs w:val="20"/>
        </w:rPr>
        <w:t>PM Mahdi commemorated victory over IS in speech</w:t>
      </w:r>
    </w:p>
    <w:p w:rsidR="00B22124" w:rsidRPr="00B22124" w:rsidRDefault="00B22124" w:rsidP="00B22124">
      <w:pPr>
        <w:spacing w:line="276" w:lineRule="auto"/>
        <w:jc w:val="both"/>
        <w:rPr>
          <w:rFonts w:cs="Arial"/>
          <w:b/>
          <w:bCs/>
          <w:szCs w:val="20"/>
          <w:u w:val="single"/>
        </w:rPr>
      </w:pPr>
      <w:r>
        <w:rPr>
          <w:rFonts w:cs="Arial"/>
          <w:szCs w:val="20"/>
        </w:rPr>
        <w:t>In a speech to commemorate the anniversary of the victory over IS, Prime Minister Abdel Mahdi hailed the effort made by the people of Iraq and the security forces to defeat ‘terror and evil forces’.  Mahdi also highlighted corruption and unemployment as main challenges ahead, describing them as ‘the other faces of destruction and terrorism’ while blaming the Saddam regime for the current lack of stability.  “Due to years of repression and dictatorship, together with marginalisation and discrimination policies, Iraq has lost its security and stability and missed chances of development, progress and economic prosperity”, he added in the speech which was broadcast live on the Iraqiya News channel during celebrations organised by the Ministry of Defence. The speech also called for enhanced cooperation with regional countries to achieve mutual prosperity and emphasised the need to restrict the spread of arms outside the state</w:t>
      </w:r>
    </w:p>
    <w:p w:rsidR="00B22124" w:rsidRDefault="00B22124" w:rsidP="00AE58E2">
      <w:pPr>
        <w:spacing w:line="276" w:lineRule="auto"/>
        <w:jc w:val="both"/>
        <w:rPr>
          <w:rFonts w:cs="Arial"/>
          <w:b/>
          <w:bCs/>
          <w:szCs w:val="20"/>
        </w:rPr>
      </w:pPr>
    </w:p>
    <w:p w:rsidR="00AE58E2" w:rsidRDefault="00AE58E2" w:rsidP="00AE58E2">
      <w:pPr>
        <w:spacing w:line="276" w:lineRule="auto"/>
        <w:jc w:val="both"/>
        <w:rPr>
          <w:rFonts w:cs="Arial"/>
          <w:b/>
          <w:bCs/>
          <w:szCs w:val="20"/>
        </w:rPr>
      </w:pPr>
      <w:r>
        <w:rPr>
          <w:rFonts w:cs="Arial"/>
          <w:b/>
          <w:bCs/>
          <w:szCs w:val="20"/>
        </w:rPr>
        <w:t>Sadrist protesters reportedly threatened TV station in Karada</w:t>
      </w:r>
    </w:p>
    <w:p w:rsidR="00AE58E2" w:rsidRDefault="00AE58E2" w:rsidP="00AE58E2">
      <w:pPr>
        <w:spacing w:line="276" w:lineRule="auto"/>
        <w:jc w:val="both"/>
        <w:rPr>
          <w:rFonts w:cs="Arial"/>
          <w:b/>
          <w:bCs/>
          <w:szCs w:val="20"/>
          <w:u w:val="single"/>
        </w:rPr>
      </w:pPr>
      <w:r>
        <w:rPr>
          <w:rFonts w:cs="Arial"/>
          <w:szCs w:val="20"/>
        </w:rPr>
        <w:t xml:space="preserve">Sahar Abbas, a well-known host on Dijla TV channel, claimed she and the staff received death threats by Sadrist supporters after broadcasting content critical of Muqtada al-Sadr.  Abbas claimed dozens of Sadrist supporters gathered outside and entered the office of the TV channel in Karada district last week, threatening its staff and management while demanding that the channel stops hosting guests and commentators critical of Sadr. </w:t>
      </w:r>
    </w:p>
    <w:p w:rsidR="0069613D" w:rsidRDefault="0069613D" w:rsidP="00AE58E2">
      <w:pPr>
        <w:spacing w:line="276" w:lineRule="auto"/>
        <w:jc w:val="both"/>
        <w:rPr>
          <w:rFonts w:cs="Arial"/>
          <w:b/>
          <w:bCs/>
          <w:szCs w:val="20"/>
          <w:u w:val="single"/>
        </w:rPr>
      </w:pPr>
    </w:p>
    <w:p w:rsidR="0069613D" w:rsidRDefault="0069613D" w:rsidP="00AE58E2">
      <w:pPr>
        <w:spacing w:line="276" w:lineRule="auto"/>
        <w:jc w:val="both"/>
        <w:rPr>
          <w:rFonts w:cs="Arial"/>
          <w:b/>
          <w:bCs/>
          <w:szCs w:val="20"/>
          <w:u w:val="single"/>
        </w:rPr>
      </w:pPr>
    </w:p>
    <w:p w:rsidR="0069613D" w:rsidRDefault="0069613D" w:rsidP="00AE58E2">
      <w:pPr>
        <w:spacing w:line="276" w:lineRule="auto"/>
        <w:jc w:val="both"/>
        <w:rPr>
          <w:rFonts w:cs="Arial"/>
          <w:b/>
          <w:bCs/>
          <w:szCs w:val="20"/>
          <w:u w:val="single"/>
        </w:rPr>
      </w:pPr>
    </w:p>
    <w:p w:rsidR="0069613D" w:rsidRDefault="0069613D" w:rsidP="00AE58E2">
      <w:pPr>
        <w:spacing w:line="276" w:lineRule="auto"/>
        <w:jc w:val="both"/>
        <w:rPr>
          <w:rFonts w:cs="Arial"/>
          <w:b/>
          <w:bCs/>
          <w:szCs w:val="20"/>
          <w:u w:val="single"/>
        </w:rPr>
      </w:pPr>
    </w:p>
    <w:p w:rsidR="00AE58E2" w:rsidRDefault="00AE58E2" w:rsidP="00AE58E2">
      <w:pPr>
        <w:spacing w:line="276" w:lineRule="auto"/>
        <w:jc w:val="both"/>
        <w:rPr>
          <w:rFonts w:cs="Arial"/>
          <w:b/>
          <w:bCs/>
          <w:szCs w:val="20"/>
          <w:u w:val="single"/>
        </w:rPr>
      </w:pPr>
    </w:p>
    <w:p w:rsidR="00AE58E2" w:rsidRDefault="00B22124" w:rsidP="00AE58E2">
      <w:pPr>
        <w:spacing w:line="276" w:lineRule="auto"/>
        <w:jc w:val="both"/>
        <w:rPr>
          <w:rFonts w:cs="Arial"/>
          <w:b/>
          <w:bCs/>
          <w:szCs w:val="20"/>
        </w:rPr>
      </w:pPr>
      <w:r>
        <w:rPr>
          <w:rFonts w:cs="Arial"/>
          <w:b/>
          <w:bCs/>
          <w:szCs w:val="20"/>
        </w:rPr>
        <w:lastRenderedPageBreak/>
        <w:t>Largest US trade delegation since 2004 visited Baghdad</w:t>
      </w:r>
    </w:p>
    <w:p w:rsidR="00AE58E2" w:rsidRPr="00617DB2" w:rsidRDefault="00B22124" w:rsidP="00AE58E2">
      <w:pPr>
        <w:spacing w:line="276" w:lineRule="auto"/>
        <w:jc w:val="both"/>
        <w:rPr>
          <w:rFonts w:cs="Arial"/>
          <w:szCs w:val="20"/>
        </w:rPr>
      </w:pPr>
      <w:r>
        <w:rPr>
          <w:rFonts w:cs="Arial"/>
          <w:szCs w:val="20"/>
        </w:rPr>
        <w:t xml:space="preserve">In an apparent sign of intent from US to deepen energy ties with Iraq, a large US trade delegation led by Energy Secretary Rick Perry visited Baghdad this week.  After meeting with Oil Minister Thamer </w:t>
      </w:r>
      <w:proofErr w:type="spellStart"/>
      <w:r>
        <w:rPr>
          <w:rFonts w:cs="Arial"/>
          <w:szCs w:val="20"/>
        </w:rPr>
        <w:t>Ghadhban</w:t>
      </w:r>
      <w:proofErr w:type="spellEnd"/>
      <w:r>
        <w:rPr>
          <w:rFonts w:cs="Arial"/>
          <w:szCs w:val="20"/>
        </w:rPr>
        <w:t xml:space="preserve">, Perry said in his address that the visit aimed to strengthen US support for Iraq’s energy sector and its effort to meet existing energy challenges.  </w:t>
      </w:r>
      <w:r>
        <w:rPr>
          <w:rFonts w:cs="Arial"/>
          <w:szCs w:val="20"/>
        </w:rPr>
        <w:t>Perry also said the re-imposition of US sanctions on Iran, and its implications for Iraq, had been discussed</w:t>
      </w:r>
      <w:r w:rsidR="00617DB2">
        <w:rPr>
          <w:rFonts w:cs="Arial"/>
          <w:szCs w:val="20"/>
        </w:rPr>
        <w:t xml:space="preserve"> while asserting that</w:t>
      </w:r>
      <w:r>
        <w:rPr>
          <w:rFonts w:cs="Arial"/>
          <w:szCs w:val="20"/>
        </w:rPr>
        <w:t xml:space="preserve"> the US is ‘ready to assist in </w:t>
      </w:r>
      <w:r w:rsidR="00617DB2">
        <w:rPr>
          <w:rFonts w:cs="Arial"/>
          <w:szCs w:val="20"/>
        </w:rPr>
        <w:t>transitioning away from Iranian energy independence’.  However, i</w:t>
      </w:r>
      <w:r w:rsidR="00AE58E2">
        <w:rPr>
          <w:rFonts w:cs="Arial"/>
          <w:szCs w:val="20"/>
        </w:rPr>
        <w:t xml:space="preserve">n his weekly press conference on December 11, Prime Minister Abdel Mahdi </w:t>
      </w:r>
      <w:r w:rsidR="00617DB2">
        <w:rPr>
          <w:rFonts w:cs="Arial"/>
          <w:szCs w:val="20"/>
        </w:rPr>
        <w:t xml:space="preserve">appeared to push back at apparent attempts by the US to </w:t>
      </w:r>
      <w:r w:rsidR="00B64BB1">
        <w:rPr>
          <w:rFonts w:cs="Arial"/>
          <w:szCs w:val="20"/>
        </w:rPr>
        <w:t xml:space="preserve">encourage Iraq to </w:t>
      </w:r>
      <w:r w:rsidR="00617DB2">
        <w:rPr>
          <w:rFonts w:cs="Arial"/>
          <w:szCs w:val="20"/>
        </w:rPr>
        <w:t xml:space="preserve">cut energy ties with Iran and </w:t>
      </w:r>
      <w:r w:rsidR="00AE58E2">
        <w:rPr>
          <w:rFonts w:cs="Arial"/>
          <w:szCs w:val="20"/>
        </w:rPr>
        <w:t xml:space="preserve">said Iraq ‘is not part of the US sanctions on Iran’ while reiterating Iraq’s opposition to the sanctions.  Mahdi added that an Iraqi delegation will soon visit Washington DC to discuss the matter.  </w:t>
      </w:r>
    </w:p>
    <w:p w:rsidR="00AE58E2" w:rsidRDefault="00AE58E2" w:rsidP="00AE58E2">
      <w:pPr>
        <w:spacing w:line="276" w:lineRule="auto"/>
        <w:jc w:val="both"/>
        <w:rPr>
          <w:rFonts w:cs="Arial"/>
          <w:b/>
          <w:bCs/>
          <w:szCs w:val="20"/>
          <w:u w:val="single"/>
        </w:rPr>
      </w:pPr>
    </w:p>
    <w:p w:rsidR="00D528C7" w:rsidRDefault="00D528C7" w:rsidP="00D528C7">
      <w:pPr>
        <w:spacing w:line="276" w:lineRule="auto"/>
        <w:jc w:val="both"/>
        <w:rPr>
          <w:rFonts w:cs="Arial"/>
          <w:b/>
          <w:bCs/>
          <w:szCs w:val="20"/>
        </w:rPr>
      </w:pPr>
      <w:r>
        <w:rPr>
          <w:rFonts w:cs="Arial"/>
          <w:b/>
          <w:bCs/>
          <w:szCs w:val="20"/>
        </w:rPr>
        <w:t xml:space="preserve">Protest outside Basra provincial council ended by ISF with tear gas </w:t>
      </w:r>
    </w:p>
    <w:p w:rsidR="0020067D" w:rsidRPr="0069613D" w:rsidRDefault="00D528C7" w:rsidP="00B3462B">
      <w:pPr>
        <w:spacing w:line="276" w:lineRule="auto"/>
        <w:jc w:val="both"/>
        <w:rPr>
          <w:rFonts w:cs="Arial"/>
          <w:b/>
          <w:bCs/>
          <w:szCs w:val="20"/>
          <w:u w:val="single"/>
        </w:rPr>
      </w:pPr>
      <w:r>
        <w:rPr>
          <w:rFonts w:cs="Arial"/>
          <w:szCs w:val="20"/>
        </w:rPr>
        <w:t xml:space="preserve">A gathering of roughly 150 protesters took place outside the Basra Provincial Council on December 14, coinciding with an extraordinary session in the council to elect a new Governor and appoint a permanent Chairman.  Acting Chairman Walid </w:t>
      </w:r>
      <w:proofErr w:type="spellStart"/>
      <w:r>
        <w:rPr>
          <w:rFonts w:cs="Arial"/>
          <w:szCs w:val="20"/>
        </w:rPr>
        <w:t>Kitan</w:t>
      </w:r>
      <w:proofErr w:type="spellEnd"/>
      <w:r>
        <w:rPr>
          <w:rFonts w:cs="Arial"/>
          <w:szCs w:val="20"/>
        </w:rPr>
        <w:t xml:space="preserve"> postponed the session after it failed to meet quorum but protesters surrounding the building reportedly prevented the council members from exiting, prompting ISF to intervene.  Some reports claim at least seven protesters were then injured after ISF used tear gas to break up the gathering with several protesters arrested.  A member of the Council, Haider al-</w:t>
      </w:r>
      <w:proofErr w:type="spellStart"/>
      <w:r>
        <w:rPr>
          <w:rFonts w:cs="Arial"/>
          <w:szCs w:val="20"/>
        </w:rPr>
        <w:t>Saadi</w:t>
      </w:r>
      <w:proofErr w:type="spellEnd"/>
      <w:r>
        <w:rPr>
          <w:rFonts w:cs="Arial"/>
          <w:szCs w:val="20"/>
        </w:rPr>
        <w:t xml:space="preserve">, also claimed to have been slightly wounded when at least one protester opened fire as they exited the building.  In a press statement, </w:t>
      </w:r>
      <w:proofErr w:type="spellStart"/>
      <w:r>
        <w:rPr>
          <w:rFonts w:cs="Arial"/>
          <w:szCs w:val="20"/>
        </w:rPr>
        <w:t>Saadi</w:t>
      </w:r>
      <w:proofErr w:type="spellEnd"/>
      <w:r>
        <w:rPr>
          <w:rFonts w:cs="Arial"/>
          <w:szCs w:val="20"/>
        </w:rPr>
        <w:t xml:space="preserve"> blamed ‘terrorists’ and some political parties of being behind the demonstration</w:t>
      </w:r>
      <w:r w:rsidR="0069613D">
        <w:rPr>
          <w:rFonts w:cs="Arial"/>
          <w:szCs w:val="20"/>
        </w:rPr>
        <w:t>.</w:t>
      </w:r>
    </w:p>
    <w:p w:rsidR="00805A69" w:rsidRPr="00CE458D" w:rsidRDefault="00805A69" w:rsidP="00CE458D">
      <w:pPr>
        <w:pStyle w:val="H2RAMReport"/>
        <w:rPr>
          <w:lang w:val="en-GB"/>
        </w:rPr>
      </w:pPr>
      <w:bookmarkStart w:id="27" w:name="_Toc532661095"/>
      <w:r w:rsidRPr="00CE458D">
        <w:rPr>
          <w:lang w:val="en-GB"/>
        </w:rPr>
        <w:t>Security</w:t>
      </w:r>
      <w:bookmarkEnd w:id="27"/>
    </w:p>
    <w:bookmarkEnd w:id="20"/>
    <w:p w:rsidR="00047CA4" w:rsidRDefault="00047CA4" w:rsidP="00B3462B">
      <w:pPr>
        <w:spacing w:line="276" w:lineRule="auto"/>
        <w:jc w:val="both"/>
        <w:rPr>
          <w:rFonts w:cs="Arial"/>
          <w:szCs w:val="20"/>
        </w:rPr>
      </w:pPr>
    </w:p>
    <w:bookmarkEnd w:id="23"/>
    <w:bookmarkEnd w:id="24"/>
    <w:bookmarkEnd w:id="25"/>
    <w:p w:rsidR="00AE58E2" w:rsidRDefault="00AE58E2" w:rsidP="00AE58E2">
      <w:pPr>
        <w:spacing w:line="276" w:lineRule="auto"/>
        <w:jc w:val="both"/>
        <w:rPr>
          <w:rFonts w:cs="Arial"/>
          <w:b/>
          <w:bCs/>
          <w:szCs w:val="20"/>
        </w:rPr>
      </w:pPr>
      <w:r>
        <w:rPr>
          <w:rFonts w:cs="Arial"/>
          <w:b/>
          <w:bCs/>
          <w:szCs w:val="20"/>
        </w:rPr>
        <w:t>PM Mahdi issued a series of directives following high level security meeting</w:t>
      </w:r>
    </w:p>
    <w:p w:rsidR="00AE58E2" w:rsidRDefault="00AE58E2" w:rsidP="00AE58E2">
      <w:pPr>
        <w:spacing w:line="276" w:lineRule="auto"/>
        <w:jc w:val="both"/>
        <w:rPr>
          <w:rFonts w:cs="Arial"/>
          <w:szCs w:val="20"/>
        </w:rPr>
      </w:pPr>
      <w:r>
        <w:rPr>
          <w:rFonts w:cs="Arial"/>
          <w:szCs w:val="20"/>
        </w:rPr>
        <w:t xml:space="preserve">In his monthly meeting with senior members of the ISF, Prime Minister Abdel Mahdi issued a series of directives to address existing security challenges across the country.  In the statement by Mahdi’s office, the PM emphasised the need to continue to pursue IS cells in the country to prevent a re-emergence of the group and said several measures had been taken to address specific security challenges.  These include strengthening border security with surveillance cameras and take stronger efforts against corruption within some military units.  The meeting also discussed the security situation in Nineveh, which was described as ‘reassuring’, and in Sinjar where several unspecified proposals were discussed to improve the situation.  </w:t>
      </w:r>
    </w:p>
    <w:p w:rsidR="00AE58E2" w:rsidRDefault="00AE58E2" w:rsidP="00AE58E2">
      <w:pPr>
        <w:spacing w:line="276" w:lineRule="auto"/>
        <w:jc w:val="both"/>
        <w:rPr>
          <w:rFonts w:cs="Arial"/>
          <w:szCs w:val="20"/>
        </w:rPr>
      </w:pPr>
    </w:p>
    <w:p w:rsidR="00AE58E2" w:rsidRDefault="00AE58E2" w:rsidP="00AE58E2">
      <w:pPr>
        <w:spacing w:line="276" w:lineRule="auto"/>
        <w:jc w:val="both"/>
        <w:rPr>
          <w:rFonts w:cs="Arial"/>
          <w:b/>
          <w:bCs/>
          <w:szCs w:val="20"/>
        </w:rPr>
      </w:pPr>
      <w:r>
        <w:rPr>
          <w:rFonts w:cs="Arial"/>
          <w:b/>
          <w:bCs/>
          <w:szCs w:val="20"/>
        </w:rPr>
        <w:t>Turkish airstrikes targeted PKK in Sinjar and Makhmour</w:t>
      </w:r>
    </w:p>
    <w:p w:rsidR="00AE58E2" w:rsidRDefault="00AE58E2" w:rsidP="00AE58E2">
      <w:pPr>
        <w:spacing w:line="276" w:lineRule="auto"/>
        <w:jc w:val="both"/>
        <w:rPr>
          <w:rFonts w:cs="Arial"/>
          <w:szCs w:val="20"/>
        </w:rPr>
      </w:pPr>
      <w:r>
        <w:rPr>
          <w:rFonts w:cs="Arial"/>
          <w:szCs w:val="20"/>
        </w:rPr>
        <w:t xml:space="preserve">In an apparent escalation of Turkish operations against the PKK in Iraq, President Erdogan and Defence Minister </w:t>
      </w:r>
      <w:proofErr w:type="spellStart"/>
      <w:r>
        <w:rPr>
          <w:rFonts w:cs="Arial"/>
          <w:szCs w:val="20"/>
        </w:rPr>
        <w:t>Khulosi</w:t>
      </w:r>
      <w:proofErr w:type="spellEnd"/>
      <w:r>
        <w:rPr>
          <w:rFonts w:cs="Arial"/>
          <w:szCs w:val="20"/>
        </w:rPr>
        <w:t xml:space="preserve"> Akbar announced that over 30 airstrikes had carried out in several areas of Nineveh province, targeting PKK presence in Sinjar and </w:t>
      </w:r>
      <w:proofErr w:type="spellStart"/>
      <w:r>
        <w:rPr>
          <w:rFonts w:cs="Arial"/>
          <w:szCs w:val="20"/>
        </w:rPr>
        <w:t>Qarah</w:t>
      </w:r>
      <w:proofErr w:type="spellEnd"/>
      <w:r>
        <w:rPr>
          <w:rFonts w:cs="Arial"/>
          <w:szCs w:val="20"/>
        </w:rPr>
        <w:t xml:space="preserve"> Jag Mountains of Makhmour.  President Erdogan confirmed the airstrikes as part of expanded operations against the PKK and said further strikes are possible </w:t>
      </w:r>
      <w:proofErr w:type="gramStart"/>
      <w:r>
        <w:rPr>
          <w:rFonts w:cs="Arial"/>
          <w:szCs w:val="20"/>
        </w:rPr>
        <w:t>in the near future</w:t>
      </w:r>
      <w:proofErr w:type="gramEnd"/>
      <w:r>
        <w:rPr>
          <w:rFonts w:cs="Arial"/>
          <w:szCs w:val="20"/>
        </w:rPr>
        <w:t>.  Both claimed the airstrikes had successfully targeted PKK camps but that there were no civilian casualties.  In response, the Iraq Foreign Ministry summoned the Turkish ambassador to protest the repeated violations of Iraq’s sovereignty.  In a statement, the Ministry “</w:t>
      </w:r>
      <w:r>
        <w:rPr>
          <w:rFonts w:cs="Arial"/>
          <w:color w:val="414141"/>
          <w:szCs w:val="20"/>
          <w:shd w:val="clear" w:color="auto" w:fill="FFFFFF"/>
        </w:rPr>
        <w:t>condemned the violation of Iraqi airspace by Turkish aircraft and the targeting of several sites in Mount Sinjar and Makhmour in northern Iraq, which resulted in the loss of lives and property</w:t>
      </w:r>
      <w:r>
        <w:rPr>
          <w:rFonts w:cs="Arial"/>
          <w:szCs w:val="20"/>
        </w:rPr>
        <w:t>.”   According to local and media reports, three civilians and a child were killed in the airstrikes, contradicting the stat</w:t>
      </w:r>
      <w:r w:rsidR="0069613D">
        <w:rPr>
          <w:rFonts w:cs="Arial"/>
          <w:szCs w:val="20"/>
        </w:rPr>
        <w:t>ements made by Turkish leaders.</w:t>
      </w:r>
      <w:r>
        <w:rPr>
          <w:rFonts w:cs="Arial"/>
          <w:szCs w:val="20"/>
        </w:rPr>
        <w:t xml:space="preserve"> </w:t>
      </w:r>
      <w:bookmarkStart w:id="28" w:name="_Hlk532206091"/>
      <w:r w:rsidR="00D528C7">
        <w:rPr>
          <w:rFonts w:cs="Arial"/>
          <w:szCs w:val="20"/>
        </w:rPr>
        <w:t>Earlier in the week, a report released by</w:t>
      </w:r>
      <w:r>
        <w:rPr>
          <w:rFonts w:cs="Arial"/>
          <w:szCs w:val="20"/>
        </w:rPr>
        <w:t xml:space="preserve"> the</w:t>
      </w:r>
      <w:r w:rsidR="00D528C7">
        <w:rPr>
          <w:rFonts w:cs="Arial"/>
          <w:szCs w:val="20"/>
        </w:rPr>
        <w:t xml:space="preserve"> Turkish Anadolu Agency (AA), claimed </w:t>
      </w:r>
      <w:r>
        <w:rPr>
          <w:rFonts w:cs="Arial"/>
          <w:szCs w:val="20"/>
        </w:rPr>
        <w:t xml:space="preserve">Arab tribal leaders in Nineveh province are calling on Turkey to intervene against the PKK in the province.  Speaking with AA, </w:t>
      </w:r>
      <w:proofErr w:type="spellStart"/>
      <w:r>
        <w:rPr>
          <w:rFonts w:cs="Arial"/>
          <w:szCs w:val="20"/>
        </w:rPr>
        <w:t>Muhasim</w:t>
      </w:r>
      <w:proofErr w:type="spellEnd"/>
      <w:r>
        <w:rPr>
          <w:rFonts w:cs="Arial"/>
          <w:szCs w:val="20"/>
        </w:rPr>
        <w:t xml:space="preserve"> al-</w:t>
      </w:r>
      <w:proofErr w:type="spellStart"/>
      <w:r>
        <w:rPr>
          <w:rFonts w:cs="Arial"/>
          <w:szCs w:val="20"/>
        </w:rPr>
        <w:t>Huwayt</w:t>
      </w:r>
      <w:proofErr w:type="spellEnd"/>
      <w:r>
        <w:rPr>
          <w:rFonts w:cs="Arial"/>
          <w:szCs w:val="20"/>
        </w:rPr>
        <w:t>, cited as ‘spokesperson for the Arab tribes’, said more than a hundred children had been kidnapped and forcefully recruited by the PKK in Sinjar district where the group has entrenched itself and currently operates five camps with more than 1000 fighters each. Al-</w:t>
      </w:r>
      <w:proofErr w:type="spellStart"/>
      <w:r>
        <w:rPr>
          <w:rFonts w:cs="Arial"/>
          <w:szCs w:val="20"/>
        </w:rPr>
        <w:t>Huwayt</w:t>
      </w:r>
      <w:proofErr w:type="spellEnd"/>
      <w:r>
        <w:rPr>
          <w:rFonts w:cs="Arial"/>
          <w:szCs w:val="20"/>
        </w:rPr>
        <w:t xml:space="preserve"> further accused the PKK of ‘forcefully collecting money’ from the local population at checkpoints and said the ‘leaders of the Mosul tribes approve Turkey’s intervention to put an end to the PKK actions in the region’</w:t>
      </w:r>
      <w:bookmarkEnd w:id="28"/>
      <w:r w:rsidR="0069613D">
        <w:rPr>
          <w:rFonts w:cs="Arial"/>
          <w:szCs w:val="20"/>
        </w:rPr>
        <w:t>.</w:t>
      </w:r>
    </w:p>
    <w:p w:rsidR="0069613D" w:rsidRDefault="0069613D" w:rsidP="00AE58E2">
      <w:pPr>
        <w:spacing w:line="276" w:lineRule="auto"/>
        <w:jc w:val="both"/>
        <w:rPr>
          <w:rFonts w:cs="Arial"/>
          <w:szCs w:val="20"/>
        </w:rPr>
      </w:pPr>
    </w:p>
    <w:p w:rsidR="0069613D" w:rsidRPr="0069613D" w:rsidRDefault="0069613D" w:rsidP="00AE58E2">
      <w:pPr>
        <w:spacing w:line="276" w:lineRule="auto"/>
        <w:jc w:val="both"/>
        <w:rPr>
          <w:rFonts w:cs="Arial"/>
          <w:szCs w:val="20"/>
          <w:lang w:val="en-GB"/>
        </w:rPr>
      </w:pPr>
    </w:p>
    <w:p w:rsidR="0069613D" w:rsidRDefault="0069613D" w:rsidP="00AE58E2">
      <w:pPr>
        <w:spacing w:line="276" w:lineRule="auto"/>
        <w:jc w:val="both"/>
        <w:rPr>
          <w:rFonts w:cs="Arial"/>
          <w:b/>
          <w:bCs/>
          <w:szCs w:val="20"/>
          <w:u w:val="single"/>
        </w:rPr>
      </w:pPr>
    </w:p>
    <w:p w:rsidR="00AE58E2" w:rsidRDefault="00AE58E2" w:rsidP="00AE58E2">
      <w:pPr>
        <w:spacing w:line="276" w:lineRule="auto"/>
        <w:jc w:val="both"/>
        <w:rPr>
          <w:rFonts w:cs="Arial"/>
          <w:b/>
          <w:bCs/>
          <w:szCs w:val="20"/>
        </w:rPr>
      </w:pPr>
      <w:r>
        <w:rPr>
          <w:rFonts w:cs="Arial"/>
          <w:b/>
          <w:bCs/>
          <w:szCs w:val="20"/>
        </w:rPr>
        <w:lastRenderedPageBreak/>
        <w:t xml:space="preserve">Iraqi court sentenced six IS militants to death over Khan Bani Saad attack </w:t>
      </w:r>
    </w:p>
    <w:p w:rsidR="00AE58E2" w:rsidRDefault="00AE58E2" w:rsidP="00AE58E2">
      <w:pPr>
        <w:spacing w:line="276" w:lineRule="auto"/>
        <w:jc w:val="both"/>
        <w:rPr>
          <w:rFonts w:cs="Arial"/>
          <w:szCs w:val="20"/>
        </w:rPr>
      </w:pPr>
      <w:r>
        <w:rPr>
          <w:rFonts w:cs="Arial"/>
          <w:szCs w:val="20"/>
        </w:rPr>
        <w:t xml:space="preserve">The Diyala criminal court announced </w:t>
      </w:r>
      <w:r w:rsidR="0069613D">
        <w:rPr>
          <w:rFonts w:cs="Arial"/>
          <w:szCs w:val="20"/>
        </w:rPr>
        <w:t xml:space="preserve">this week </w:t>
      </w:r>
      <w:r>
        <w:rPr>
          <w:rFonts w:cs="Arial"/>
          <w:szCs w:val="20"/>
        </w:rPr>
        <w:t xml:space="preserve">that six individuals had been sentenced to death for their involvement in the car bomb attack in Khan Bani Saad in July 2015.  The car bomb detonated near a busy local market, killing 120 civilians and injuring another 117, making it one of the deadliest terrorist attacks in the country since the 2003 invasion.  The court statement added that the defendants had also been found guilty of several criminal acts in the province. </w:t>
      </w:r>
    </w:p>
    <w:p w:rsidR="00AE58E2" w:rsidRDefault="00AE58E2" w:rsidP="00AE58E2">
      <w:pPr>
        <w:spacing w:line="276" w:lineRule="auto"/>
        <w:jc w:val="both"/>
        <w:rPr>
          <w:rFonts w:cs="Arial"/>
          <w:b/>
          <w:bCs/>
          <w:szCs w:val="20"/>
          <w:u w:val="single"/>
        </w:rPr>
      </w:pPr>
    </w:p>
    <w:p w:rsidR="00AE58E2" w:rsidRDefault="00AE58E2" w:rsidP="00AE58E2">
      <w:pPr>
        <w:spacing w:line="276" w:lineRule="auto"/>
        <w:jc w:val="both"/>
        <w:rPr>
          <w:rFonts w:cs="Arial"/>
          <w:b/>
          <w:bCs/>
          <w:szCs w:val="20"/>
        </w:rPr>
      </w:pPr>
      <w:r>
        <w:rPr>
          <w:rFonts w:cs="Arial"/>
          <w:b/>
          <w:bCs/>
          <w:szCs w:val="20"/>
        </w:rPr>
        <w:t>Baghdad Council approves new government despite objections from State of Law</w:t>
      </w:r>
    </w:p>
    <w:p w:rsidR="00AE58E2" w:rsidRDefault="00AE58E2" w:rsidP="00AE58E2">
      <w:pPr>
        <w:spacing w:line="276" w:lineRule="auto"/>
        <w:jc w:val="both"/>
        <w:rPr>
          <w:rFonts w:cs="Arial"/>
          <w:b/>
          <w:bCs/>
          <w:szCs w:val="20"/>
          <w:u w:val="single"/>
        </w:rPr>
      </w:pPr>
      <w:r>
        <w:rPr>
          <w:rFonts w:cs="Arial"/>
          <w:szCs w:val="20"/>
        </w:rPr>
        <w:t xml:space="preserve">Baghdad Provincial Council voted on December 12 to approve </w:t>
      </w:r>
      <w:proofErr w:type="spellStart"/>
      <w:r>
        <w:rPr>
          <w:rFonts w:cs="Arial"/>
          <w:szCs w:val="20"/>
        </w:rPr>
        <w:t>Fazil</w:t>
      </w:r>
      <w:proofErr w:type="spellEnd"/>
      <w:r>
        <w:rPr>
          <w:rFonts w:cs="Arial"/>
          <w:szCs w:val="20"/>
        </w:rPr>
        <w:t xml:space="preserve"> </w:t>
      </w:r>
      <w:proofErr w:type="spellStart"/>
      <w:r>
        <w:rPr>
          <w:rFonts w:cs="Arial"/>
          <w:szCs w:val="20"/>
        </w:rPr>
        <w:t>Shwaili</w:t>
      </w:r>
      <w:proofErr w:type="spellEnd"/>
      <w:r>
        <w:rPr>
          <w:rFonts w:cs="Arial"/>
          <w:szCs w:val="20"/>
        </w:rPr>
        <w:t xml:space="preserve">, a member of the Sadrist </w:t>
      </w:r>
      <w:proofErr w:type="spellStart"/>
      <w:r>
        <w:rPr>
          <w:rFonts w:cs="Arial"/>
          <w:szCs w:val="20"/>
        </w:rPr>
        <w:t>Sairun</w:t>
      </w:r>
      <w:proofErr w:type="spellEnd"/>
      <w:r>
        <w:rPr>
          <w:rFonts w:cs="Arial"/>
          <w:szCs w:val="20"/>
        </w:rPr>
        <w:t xml:space="preserve"> Alliance, as the new Governor of Baghdad </w:t>
      </w:r>
      <w:proofErr w:type="gramStart"/>
      <w:r>
        <w:rPr>
          <w:rFonts w:cs="Arial"/>
          <w:szCs w:val="20"/>
        </w:rPr>
        <w:t>in an effort to</w:t>
      </w:r>
      <w:proofErr w:type="gramEnd"/>
      <w:r>
        <w:rPr>
          <w:rFonts w:cs="Arial"/>
          <w:szCs w:val="20"/>
        </w:rPr>
        <w:t xml:space="preserve"> replace current Governor </w:t>
      </w:r>
      <w:proofErr w:type="spellStart"/>
      <w:r>
        <w:rPr>
          <w:rFonts w:cs="Arial"/>
          <w:szCs w:val="20"/>
        </w:rPr>
        <w:t>Atwan</w:t>
      </w:r>
      <w:proofErr w:type="spellEnd"/>
      <w:r>
        <w:rPr>
          <w:rFonts w:cs="Arial"/>
          <w:szCs w:val="20"/>
        </w:rPr>
        <w:t xml:space="preserve"> </w:t>
      </w:r>
      <w:proofErr w:type="spellStart"/>
      <w:r>
        <w:rPr>
          <w:rFonts w:cs="Arial"/>
          <w:szCs w:val="20"/>
        </w:rPr>
        <w:t>Atwani</w:t>
      </w:r>
      <w:proofErr w:type="spellEnd"/>
      <w:r>
        <w:rPr>
          <w:rFonts w:cs="Arial"/>
          <w:szCs w:val="20"/>
        </w:rPr>
        <w:t xml:space="preserve"> of the State of Law Coalition (</w:t>
      </w:r>
      <w:proofErr w:type="spellStart"/>
      <w:r>
        <w:rPr>
          <w:rFonts w:cs="Arial"/>
          <w:szCs w:val="20"/>
        </w:rPr>
        <w:t>SoL</w:t>
      </w:r>
      <w:proofErr w:type="spellEnd"/>
      <w:r>
        <w:rPr>
          <w:rFonts w:cs="Arial"/>
          <w:szCs w:val="20"/>
        </w:rPr>
        <w:t xml:space="preserve">).  </w:t>
      </w:r>
      <w:proofErr w:type="spellStart"/>
      <w:r>
        <w:rPr>
          <w:rFonts w:cs="Arial"/>
          <w:szCs w:val="20"/>
        </w:rPr>
        <w:t>Atwani</w:t>
      </w:r>
      <w:proofErr w:type="spellEnd"/>
      <w:r>
        <w:rPr>
          <w:rFonts w:cs="Arial"/>
          <w:szCs w:val="20"/>
        </w:rPr>
        <w:t xml:space="preserve"> was elected into the Council of Representatives in the May elections which according to a majority of the council rendered the Governor position open for contention. In a subsequent press statement, </w:t>
      </w:r>
      <w:proofErr w:type="spellStart"/>
      <w:r>
        <w:rPr>
          <w:rFonts w:cs="Arial"/>
          <w:szCs w:val="20"/>
        </w:rPr>
        <w:t>Shwaili</w:t>
      </w:r>
      <w:proofErr w:type="spellEnd"/>
      <w:r>
        <w:rPr>
          <w:rFonts w:cs="Arial"/>
          <w:szCs w:val="20"/>
        </w:rPr>
        <w:t xml:space="preserve"> thanked the Council for its support and emphasised the need to invest in the infrastructure of the capital.  </w:t>
      </w:r>
    </w:p>
    <w:p w:rsidR="00AE58E2" w:rsidRDefault="00AE58E2" w:rsidP="00AE58E2">
      <w:pPr>
        <w:spacing w:line="276" w:lineRule="auto"/>
        <w:jc w:val="both"/>
        <w:rPr>
          <w:rFonts w:cs="Arial"/>
          <w:b/>
          <w:bCs/>
          <w:szCs w:val="20"/>
          <w:u w:val="single"/>
        </w:rPr>
      </w:pPr>
    </w:p>
    <w:p w:rsidR="00DE2E4D" w:rsidRPr="00D528C7" w:rsidRDefault="00B049AA" w:rsidP="00D528C7">
      <w:pPr>
        <w:spacing w:after="200" w:line="276" w:lineRule="auto"/>
        <w:rPr>
          <w:rFonts w:eastAsiaTheme="majorEastAsia" w:cs="Arial"/>
          <w:b/>
          <w:bCs/>
          <w:color w:val="E42313"/>
          <w:sz w:val="24"/>
          <w:szCs w:val="26"/>
          <w:lang w:val="en-GB"/>
        </w:rPr>
      </w:pPr>
      <w:r>
        <w:rPr>
          <w:lang w:val="en-GB"/>
        </w:rPr>
        <w:br w:type="page"/>
      </w:r>
    </w:p>
    <w:p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9" w:name="_Toc532661096"/>
      <w:bookmarkEnd w:id="26"/>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29"/>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30" w:name="_Toc532661097"/>
      <w:r w:rsidRPr="00DD670C">
        <w:rPr>
          <w:lang w:eastAsia="ja-JP"/>
        </w:rPr>
        <w:t>Countrywide Military/Secur</w:t>
      </w:r>
      <w:r w:rsidRPr="00DD670C">
        <w:rPr>
          <w:rStyle w:val="H2RAMReportChar"/>
        </w:rPr>
        <w:t>i</w:t>
      </w:r>
      <w:r w:rsidRPr="00DD670C">
        <w:rPr>
          <w:lang w:eastAsia="ja-JP"/>
        </w:rPr>
        <w:t>ty Situation</w:t>
      </w:r>
      <w:bookmarkEnd w:id="30"/>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rsidR="00576791" w:rsidRDefault="00576791" w:rsidP="00370985">
      <w:pPr>
        <w:spacing w:line="276" w:lineRule="auto"/>
        <w:jc w:val="both"/>
        <w:rPr>
          <w:rFonts w:cs="Arial"/>
          <w:bCs/>
          <w:color w:val="3C3B3B"/>
          <w:szCs w:val="20"/>
          <w:lang w:val="en-GB"/>
        </w:rPr>
      </w:pPr>
    </w:p>
    <w:p w:rsidR="00617DB2" w:rsidRDefault="00617DB2" w:rsidP="00617DB2">
      <w:pPr>
        <w:spacing w:line="276" w:lineRule="auto"/>
        <w:jc w:val="both"/>
        <w:rPr>
          <w:rFonts w:eastAsia="Times New Roman" w:cs="Arial"/>
          <w:b/>
          <w:bCs/>
          <w:szCs w:val="20"/>
          <w:u w:val="single"/>
          <w:lang w:eastAsia="en-GB"/>
        </w:rPr>
      </w:pPr>
      <w:r>
        <w:rPr>
          <w:rFonts w:cs="Arial"/>
          <w:szCs w:val="20"/>
          <w:lang w:val="en-GB" w:eastAsia="en-GB"/>
        </w:rPr>
        <w:t xml:space="preserve">In the KRG, </w:t>
      </w:r>
      <w:r>
        <w:rPr>
          <w:rFonts w:eastAsia="Times New Roman" w:cs="Arial"/>
          <w:szCs w:val="20"/>
          <w:lang w:eastAsia="en-GB"/>
        </w:rPr>
        <w:t>t</w:t>
      </w:r>
      <w:r>
        <w:rPr>
          <w:rFonts w:eastAsia="Times New Roman" w:cs="Arial"/>
          <w:szCs w:val="20"/>
          <w:lang w:eastAsia="en-GB"/>
        </w:rPr>
        <w:t xml:space="preserve">he Kurdish Assayish forces announced </w:t>
      </w:r>
      <w:r>
        <w:rPr>
          <w:rFonts w:eastAsia="Times New Roman" w:cs="Arial"/>
          <w:szCs w:val="20"/>
          <w:lang w:eastAsia="en-GB"/>
        </w:rPr>
        <w:t xml:space="preserve">this week </w:t>
      </w:r>
      <w:r>
        <w:rPr>
          <w:rFonts w:eastAsia="Times New Roman" w:cs="Arial"/>
          <w:szCs w:val="20"/>
          <w:lang w:eastAsia="en-GB"/>
        </w:rPr>
        <w:t xml:space="preserve">the arrest of members of an IS cell planning on carrying out suicide attacks in Sulaymaniyah province.  The statement said the arrests followed a comprehensive investigation into a ‘terrorist network’ </w:t>
      </w:r>
      <w:r w:rsidRPr="00617DB2">
        <w:rPr>
          <w:rFonts w:cs="Arial"/>
          <w:szCs w:val="20"/>
          <w:lang w:val="en-GB" w:eastAsia="en-GB"/>
        </w:rPr>
        <w:t>based</w:t>
      </w:r>
      <w:r>
        <w:rPr>
          <w:rFonts w:eastAsia="Times New Roman" w:cs="Arial"/>
          <w:szCs w:val="20"/>
          <w:lang w:eastAsia="en-GB"/>
        </w:rPr>
        <w:t xml:space="preserve"> in Kirkuk and Diyala province which planned to send militants into Sulaymaniyah province to carry out attacks.  </w:t>
      </w:r>
      <w:r>
        <w:rPr>
          <w:rFonts w:eastAsia="Times New Roman" w:cs="Arial"/>
          <w:b/>
          <w:bCs/>
          <w:szCs w:val="20"/>
          <w:u w:val="single"/>
          <w:lang w:eastAsia="en-GB"/>
        </w:rPr>
        <w:t>COMMENT:</w:t>
      </w:r>
      <w:r>
        <w:rPr>
          <w:rFonts w:eastAsia="Times New Roman" w:cs="Arial"/>
          <w:szCs w:val="20"/>
          <w:lang w:eastAsia="en-GB"/>
        </w:rPr>
        <w:t xml:space="preserve"> ‘The statement did not specify where the arrests took place or how far along the plot had advanced, but there are no indications that an attack was imminent.  The arrests underline that insurgents retain intent, but are restrained in capability, to carry out attacks in the KRG.  The last high-profile terrorist attack to target the region occurred in April 2015 in Erbil, when a suicide bomber detonated Ainkawa district of the city.  In 2016, a suicide bomber targeted a checkpoint in the Chamchamal area of western Sulaymaniyah province, along the provincial boundary with Kirkuk, and a month later the security forces disrupted a plot to carry out terrorist attacks in Sulaymaniyah City and Halabja.’ </w:t>
      </w:r>
      <w:r>
        <w:rPr>
          <w:rFonts w:eastAsia="Times New Roman" w:cs="Arial"/>
          <w:b/>
          <w:bCs/>
          <w:szCs w:val="20"/>
          <w:u w:val="single"/>
          <w:lang w:eastAsia="en-GB"/>
        </w:rPr>
        <w:t>COMMENT ENDS</w:t>
      </w:r>
    </w:p>
    <w:p w:rsidR="00617DB2" w:rsidRPr="00617DB2" w:rsidRDefault="00617DB2" w:rsidP="00617DB2">
      <w:pPr>
        <w:spacing w:line="276" w:lineRule="auto"/>
        <w:jc w:val="both"/>
        <w:rPr>
          <w:rFonts w:eastAsia="Times New Roman" w:cs="Arial"/>
          <w:b/>
          <w:bCs/>
          <w:szCs w:val="20"/>
          <w:u w:val="single"/>
          <w:lang w:eastAsia="en-GB"/>
        </w:rPr>
      </w:pPr>
    </w:p>
    <w:p w:rsidR="000D3996" w:rsidRDefault="000D3996" w:rsidP="009756CF">
      <w:pPr>
        <w:spacing w:line="276" w:lineRule="auto"/>
        <w:jc w:val="both"/>
        <w:rPr>
          <w:rFonts w:eastAsia="Times New Roman" w:cs="Arial"/>
          <w:b/>
          <w:szCs w:val="20"/>
          <w:u w:val="single"/>
          <w:lang w:eastAsia="en-GB"/>
        </w:rPr>
      </w:pPr>
      <w:r>
        <w:rPr>
          <w:rFonts w:cs="Arial"/>
          <w:szCs w:val="20"/>
          <w:lang w:val="en-GB" w:eastAsia="en-GB"/>
        </w:rPr>
        <w:t>Overall incident tr</w:t>
      </w:r>
      <w:r w:rsidR="0069613D">
        <w:rPr>
          <w:rFonts w:cs="Arial"/>
          <w:szCs w:val="20"/>
          <w:lang w:val="en-GB" w:eastAsia="en-GB"/>
        </w:rPr>
        <w:t>ends in the northern region of federal Iraq were otherwise</w:t>
      </w:r>
      <w:r>
        <w:rPr>
          <w:rFonts w:cs="Arial"/>
          <w:szCs w:val="20"/>
          <w:lang w:val="en-GB" w:eastAsia="en-GB"/>
        </w:rPr>
        <w:t xml:space="preserve"> consistent with those seen in recent weeks, with militant activity predominantly reported in rural areas of Nineveh, northern Salah al-Din and the Diyala river valley.  In Nineveh province, no significant attacks were recorded however gunfights ensued on two occasions during ISF operations in the Badush region, northwest of Mosul, involving suspected IS militants.  No large-scale attacks were recorded in Mosul City however, in a notable incident on December 11, </w:t>
      </w:r>
      <w:r w:rsidR="009756CF">
        <w:rPr>
          <w:rFonts w:cs="Arial"/>
          <w:szCs w:val="20"/>
          <w:lang w:val="en-GB" w:eastAsia="en-GB"/>
        </w:rPr>
        <w:t>t</w:t>
      </w:r>
      <w:r w:rsidRPr="009756CF">
        <w:rPr>
          <w:rFonts w:eastAsia="Times New Roman" w:cs="Arial"/>
          <w:szCs w:val="20"/>
          <w:lang w:eastAsia="en-GB"/>
        </w:rPr>
        <w:t xml:space="preserve">he head of </w:t>
      </w:r>
      <w:r w:rsidR="009756CF">
        <w:rPr>
          <w:rFonts w:eastAsia="Times New Roman" w:cs="Arial"/>
          <w:szCs w:val="20"/>
          <w:lang w:eastAsia="en-GB"/>
        </w:rPr>
        <w:t xml:space="preserve">the Sunni </w:t>
      </w:r>
      <w:r w:rsidR="009756CF">
        <w:rPr>
          <w:rFonts w:eastAsia="Times New Roman" w:cs="Arial"/>
          <w:szCs w:val="20"/>
          <w:lang w:eastAsia="en-GB"/>
        </w:rPr>
        <w:lastRenderedPageBreak/>
        <w:t>Endowment</w:t>
      </w:r>
      <w:r w:rsidRPr="009756CF">
        <w:rPr>
          <w:rFonts w:eastAsia="Times New Roman" w:cs="Arial"/>
          <w:szCs w:val="20"/>
          <w:lang w:eastAsia="en-GB"/>
        </w:rPr>
        <w:t xml:space="preserve">, Abu Bakr Kanaan, said armed militia men, affiliated with the PMUs, seized control over the </w:t>
      </w:r>
      <w:proofErr w:type="spellStart"/>
      <w:r w:rsidRPr="009756CF">
        <w:rPr>
          <w:rFonts w:eastAsia="Times New Roman" w:cs="Arial"/>
          <w:szCs w:val="20"/>
          <w:lang w:eastAsia="en-GB"/>
        </w:rPr>
        <w:t>Arqam</w:t>
      </w:r>
      <w:proofErr w:type="spellEnd"/>
      <w:r w:rsidRPr="009756CF">
        <w:rPr>
          <w:rFonts w:eastAsia="Times New Roman" w:cs="Arial"/>
          <w:szCs w:val="20"/>
          <w:lang w:eastAsia="en-GB"/>
        </w:rPr>
        <w:t xml:space="preserve"> Mosque in Mosul and changed its name during the celeb</w:t>
      </w:r>
      <w:r w:rsidR="009756CF">
        <w:rPr>
          <w:rFonts w:eastAsia="Times New Roman" w:cs="Arial"/>
          <w:szCs w:val="20"/>
          <w:lang w:eastAsia="en-GB"/>
        </w:rPr>
        <w:t xml:space="preserve">ration of the victory over IS. </w:t>
      </w:r>
      <w:r w:rsidRPr="009756CF">
        <w:rPr>
          <w:rFonts w:eastAsia="Times New Roman" w:cs="Arial"/>
          <w:szCs w:val="20"/>
          <w:lang w:eastAsia="en-GB"/>
        </w:rPr>
        <w:t xml:space="preserve"> In the response, the PMUs issued a statement offering a different interpretation to the events, saying that a group of local civilians first entered the Mosque and took control without </w:t>
      </w:r>
      <w:r w:rsidR="009756CF" w:rsidRPr="009756CF">
        <w:rPr>
          <w:rFonts w:eastAsia="Times New Roman" w:cs="Arial"/>
          <w:szCs w:val="20"/>
          <w:lang w:eastAsia="en-GB"/>
        </w:rPr>
        <w:t>authorization</w:t>
      </w:r>
      <w:r w:rsidRPr="009756CF">
        <w:rPr>
          <w:rFonts w:eastAsia="Times New Roman" w:cs="Arial"/>
          <w:szCs w:val="20"/>
          <w:lang w:eastAsia="en-GB"/>
        </w:rPr>
        <w:t>; the PMUs then intervened to restore the situation to normal.  The statement added that an investigation has begun to determine whether the civilians had any connection to the PMUs but urged all media outlets to refrain from publishing inaccurate and unverified reports.</w:t>
      </w:r>
      <w:r w:rsidR="009756CF">
        <w:rPr>
          <w:rFonts w:eastAsia="Times New Roman" w:cs="Arial"/>
          <w:szCs w:val="20"/>
          <w:lang w:eastAsia="en-GB"/>
        </w:rPr>
        <w:t xml:space="preserve"> </w:t>
      </w:r>
      <w:r w:rsidR="009756CF">
        <w:rPr>
          <w:rFonts w:eastAsia="Times New Roman" w:cs="Arial"/>
          <w:b/>
          <w:szCs w:val="20"/>
          <w:u w:val="single"/>
          <w:lang w:eastAsia="en-GB"/>
        </w:rPr>
        <w:t>COMMENT:</w:t>
      </w:r>
      <w:r w:rsidR="009756CF">
        <w:rPr>
          <w:rFonts w:eastAsia="Times New Roman" w:cs="Arial"/>
          <w:szCs w:val="20"/>
          <w:u w:val="single"/>
          <w:lang w:eastAsia="en-GB"/>
        </w:rPr>
        <w:t xml:space="preserve"> ‘</w:t>
      </w:r>
      <w:r w:rsidR="009756CF">
        <w:rPr>
          <w:rFonts w:eastAsia="Times New Roman" w:cs="Arial"/>
          <w:szCs w:val="20"/>
          <w:lang w:eastAsia="en-GB"/>
        </w:rPr>
        <w:t xml:space="preserve">The details of the event have still not been confirmed however the incident underlines the presence of sectarian tensions emanating from continued PMU presence in the city which is resented my segments of the population and the local political establishment.  These tensions </w:t>
      </w:r>
      <w:r w:rsidR="00617DB2">
        <w:rPr>
          <w:rFonts w:eastAsia="Times New Roman" w:cs="Arial"/>
          <w:szCs w:val="20"/>
          <w:lang w:eastAsia="en-GB"/>
        </w:rPr>
        <w:t>tie</w:t>
      </w:r>
      <w:r w:rsidR="009756CF">
        <w:rPr>
          <w:rFonts w:eastAsia="Times New Roman" w:cs="Arial"/>
          <w:szCs w:val="20"/>
          <w:lang w:eastAsia="en-GB"/>
        </w:rPr>
        <w:t xml:space="preserve"> in with resentment from provincial officials about a perceived neglect from federal authorities of existing challenges, ranging from the slow reconstruction effort to recent floods and continued civilian displacement.’ </w:t>
      </w:r>
      <w:r w:rsidR="009756CF">
        <w:rPr>
          <w:rFonts w:eastAsia="Times New Roman" w:cs="Arial"/>
          <w:b/>
          <w:szCs w:val="20"/>
          <w:u w:val="single"/>
          <w:lang w:eastAsia="en-GB"/>
        </w:rPr>
        <w:t xml:space="preserve">COMMENT ENDS </w:t>
      </w:r>
    </w:p>
    <w:p w:rsidR="00617DB2" w:rsidRPr="009756CF" w:rsidRDefault="00617DB2" w:rsidP="009756CF">
      <w:pPr>
        <w:spacing w:line="276" w:lineRule="auto"/>
        <w:jc w:val="both"/>
        <w:rPr>
          <w:rFonts w:eastAsia="Times New Roman" w:cs="Arial"/>
          <w:b/>
          <w:szCs w:val="20"/>
          <w:u w:val="single"/>
          <w:lang w:eastAsia="en-GB"/>
        </w:rPr>
      </w:pPr>
    </w:p>
    <w:p w:rsidR="009756CF" w:rsidRDefault="009756CF" w:rsidP="009756CF">
      <w:pPr>
        <w:spacing w:line="276" w:lineRule="auto"/>
        <w:jc w:val="both"/>
        <w:rPr>
          <w:rFonts w:eastAsia="Calibri" w:cs="Arial"/>
          <w:szCs w:val="20"/>
          <w:lang w:eastAsia="en-GB"/>
        </w:rPr>
      </w:pPr>
      <w:r>
        <w:rPr>
          <w:rFonts w:eastAsia="Calibri" w:cs="Arial"/>
          <w:szCs w:val="20"/>
          <w:lang w:eastAsia="en-GB"/>
        </w:rPr>
        <w:t xml:space="preserve">In Kirkuk province, relatively low incident levels were again noted in Hawijah district, following on from a similar lull in activity last week.  Federal police units have continued to conduct operations in the district throughout the week at a high pace, which correlates with the decline in IS activity, with multiple arrests and cache finds reported.  At least one operation in the district involved an anti-terror special force and coalition troops, suggesting a heightened ISF response to deal with the rise in violent activity observed in recent months.  Absent a long-term engagement and concerted counter-insurgency efforts by the ISF however, a return in violent patterns is considered likely given the long-standing difficulties associated with controlling the hardline Sunni tribal areas in southwestern Kirkuk. </w:t>
      </w:r>
      <w:r w:rsidR="00A833A9">
        <w:rPr>
          <w:rFonts w:eastAsia="Calibri" w:cs="Arial"/>
          <w:szCs w:val="20"/>
          <w:lang w:eastAsia="en-GB"/>
        </w:rPr>
        <w:t>Elsewhere, hostile trends in Kirkuk City remained cons</w:t>
      </w:r>
      <w:r w:rsidR="0069613D">
        <w:rPr>
          <w:rFonts w:eastAsia="Calibri" w:cs="Arial"/>
          <w:szCs w:val="20"/>
          <w:lang w:eastAsia="en-GB"/>
        </w:rPr>
        <w:t>istent with long-standing patterns</w:t>
      </w:r>
      <w:r w:rsidR="00A833A9">
        <w:rPr>
          <w:rFonts w:eastAsia="Calibri" w:cs="Arial"/>
          <w:szCs w:val="20"/>
          <w:lang w:eastAsia="en-GB"/>
        </w:rPr>
        <w:t xml:space="preserve"> of local as well as seemingly politically motivated violence.  Notably, a senior member of the Badr Organisation in the city survived an assassination attempt when gunmen opened fire near the Turkmen Front office in Musalla area; the motivation behind the incident has not been confirmed.  ISF also carried out multiple arrests related to criminality and suspected terrorism in the city. </w:t>
      </w:r>
    </w:p>
    <w:p w:rsidR="00A833A9" w:rsidRDefault="00A833A9" w:rsidP="009756CF">
      <w:pPr>
        <w:spacing w:line="276" w:lineRule="auto"/>
        <w:jc w:val="both"/>
        <w:rPr>
          <w:rFonts w:eastAsia="Calibri" w:cs="Arial"/>
          <w:szCs w:val="20"/>
          <w:lang w:eastAsia="en-GB"/>
        </w:rPr>
      </w:pPr>
    </w:p>
    <w:p w:rsidR="00A833A9" w:rsidRDefault="00A833A9" w:rsidP="0033225C">
      <w:pPr>
        <w:spacing w:line="276" w:lineRule="auto"/>
        <w:jc w:val="both"/>
        <w:rPr>
          <w:rFonts w:eastAsia="Calibri" w:cs="Arial"/>
          <w:szCs w:val="20"/>
          <w:lang w:eastAsia="en-GB"/>
        </w:rPr>
      </w:pPr>
      <w:r>
        <w:rPr>
          <w:rFonts w:eastAsia="Calibri" w:cs="Arial"/>
          <w:szCs w:val="20"/>
          <w:lang w:eastAsia="en-GB"/>
        </w:rPr>
        <w:t xml:space="preserve">Overall activity in Salah al-Din was relatively subdued during the week and as usual confined to areas in the north and east.  ISF found and cleared multiple IEDs in separate operations near Baiji district, including a suspected VBIED on December 11 near a local market area.  Coalition airstrikes also targeted an IS underground tunnel system in the Makhoul Mountains on December 12.  Airstrikes and SF ground operations were also reported in the eastern parts of the province, near the provincial boundary with Diyala, on separate occasions during the week.  The use of airstrikes underlined the continuing instability of the border areas where IS </w:t>
      </w:r>
      <w:proofErr w:type="spellStart"/>
      <w:r>
        <w:rPr>
          <w:rFonts w:eastAsia="Calibri" w:cs="Arial"/>
          <w:szCs w:val="20"/>
          <w:lang w:eastAsia="en-GB"/>
        </w:rPr>
        <w:t>is</w:t>
      </w:r>
      <w:proofErr w:type="spellEnd"/>
      <w:r>
        <w:rPr>
          <w:rFonts w:eastAsia="Calibri" w:cs="Arial"/>
          <w:szCs w:val="20"/>
          <w:lang w:eastAsia="en-GB"/>
        </w:rPr>
        <w:t xml:space="preserve"> assessed to retain significant freedom of operation. </w:t>
      </w:r>
    </w:p>
    <w:p w:rsidR="00A833A9" w:rsidRDefault="00A833A9" w:rsidP="0033225C">
      <w:pPr>
        <w:spacing w:line="276" w:lineRule="auto"/>
        <w:jc w:val="both"/>
        <w:rPr>
          <w:rFonts w:eastAsia="Calibri" w:cs="Arial"/>
          <w:szCs w:val="20"/>
          <w:lang w:eastAsia="en-GB"/>
        </w:rPr>
      </w:pPr>
    </w:p>
    <w:p w:rsidR="00A833A9" w:rsidRPr="00A833A9" w:rsidRDefault="00E81C98" w:rsidP="0033225C">
      <w:pPr>
        <w:spacing w:line="276" w:lineRule="auto"/>
        <w:jc w:val="both"/>
        <w:rPr>
          <w:rFonts w:eastAsia="Calibri" w:cs="Arial"/>
          <w:szCs w:val="20"/>
          <w:lang w:eastAsia="en-GB"/>
        </w:rPr>
      </w:pPr>
      <w:r>
        <w:rPr>
          <w:rFonts w:eastAsia="Calibri" w:cs="Arial"/>
          <w:szCs w:val="20"/>
          <w:lang w:eastAsia="en-GB"/>
        </w:rPr>
        <w:t xml:space="preserve">Anti-IS operations in Diyala province were again concentrated in the northern areas of the province, including Khanaqin and Lake Hamrin where Iraqi airstrikes and ground operations were conducted during the week.  </w:t>
      </w:r>
      <w:r w:rsidR="00EC6AE4">
        <w:rPr>
          <w:rFonts w:eastAsia="Calibri" w:cs="Arial"/>
          <w:szCs w:val="20"/>
          <w:lang w:eastAsia="en-GB"/>
        </w:rPr>
        <w:t xml:space="preserve">Ground operations were predominantly carried out by PMU forces affiliated with Badr and local tribal units.  On December 12, </w:t>
      </w:r>
      <w:r w:rsidR="00EC6AE4">
        <w:rPr>
          <w:rFonts w:eastAsia="Times New Roman" w:cs="Arial"/>
          <w:szCs w:val="20"/>
          <w:lang w:eastAsia="en-GB"/>
        </w:rPr>
        <w:t xml:space="preserve">clashes were also reported between Federal Police forces and IS militants following an ambush in Khanaqin district.  An initial roadside IED explosion targeted the federal police convoy following an armed assault in which one member was killed and five others wounded; IS casualties were not specified.  Further south, attacks against civilians were as usual confined to the Diyala River Valley, including the districts of Muqdadiyah, Abu </w:t>
      </w:r>
      <w:proofErr w:type="spellStart"/>
      <w:r w:rsidR="00EC6AE4">
        <w:rPr>
          <w:rFonts w:eastAsia="Times New Roman" w:cs="Arial"/>
          <w:szCs w:val="20"/>
          <w:lang w:eastAsia="en-GB"/>
        </w:rPr>
        <w:t>Saida</w:t>
      </w:r>
      <w:proofErr w:type="spellEnd"/>
      <w:r w:rsidR="00EC6AE4">
        <w:rPr>
          <w:rFonts w:eastAsia="Times New Roman" w:cs="Arial"/>
          <w:szCs w:val="20"/>
          <w:lang w:eastAsia="en-GB"/>
        </w:rPr>
        <w:t xml:space="preserve"> and northern Baqubah.  A combination of IS activity, sectarian tensions and local disputes is assessed to be driven continued SAF, IED and occasional IDF in these areas. </w:t>
      </w:r>
    </w:p>
    <w:p w:rsidR="0033225C" w:rsidRPr="00EC6AE4" w:rsidRDefault="0033225C" w:rsidP="0033225C">
      <w:pPr>
        <w:spacing w:line="276" w:lineRule="auto"/>
        <w:jc w:val="both"/>
        <w:rPr>
          <w:rFonts w:eastAsia="Calibri" w:cs="Arial"/>
          <w:b/>
          <w:szCs w:val="20"/>
          <w:u w:val="single"/>
          <w:lang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432D9" w:rsidRDefault="00C070BA" w:rsidP="00047CA4">
      <w:pPr>
        <w:spacing w:line="276" w:lineRule="auto"/>
        <w:jc w:val="both"/>
        <w:rPr>
          <w:rFonts w:cs="Arial"/>
          <w:b/>
          <w:szCs w:val="20"/>
        </w:rPr>
      </w:pPr>
      <w:r>
        <w:rPr>
          <w:rFonts w:cs="Arial"/>
          <w:b/>
          <w:szCs w:val="20"/>
        </w:rPr>
        <w:t>A</w:t>
      </w:r>
      <w:r w:rsidR="003432D9" w:rsidRPr="00DD670C">
        <w:rPr>
          <w:rFonts w:cs="Arial"/>
          <w:b/>
          <w:szCs w:val="20"/>
        </w:rPr>
        <w:t>nbar Province</w:t>
      </w:r>
    </w:p>
    <w:p w:rsidR="00047CA4" w:rsidRPr="00047CA4" w:rsidRDefault="00047CA4" w:rsidP="00047CA4">
      <w:pPr>
        <w:spacing w:line="276" w:lineRule="auto"/>
        <w:jc w:val="both"/>
        <w:rPr>
          <w:rFonts w:cs="Arial"/>
          <w:szCs w:val="20"/>
          <w:lang w:val="en-GB"/>
        </w:rPr>
      </w:pPr>
    </w:p>
    <w:p w:rsidR="003432D9" w:rsidRPr="00DD670C" w:rsidRDefault="003432D9" w:rsidP="005C4C14">
      <w:pPr>
        <w:pStyle w:val="02GWBodycopy"/>
        <w:jc w:val="center"/>
        <w:rPr>
          <w:rFonts w:cs="Arial"/>
        </w:rPr>
      </w:pPr>
      <w:bookmarkStart w:id="31" w:name="_Toc461257185"/>
      <w:bookmarkStart w:id="32" w:name="_Toc461261781"/>
      <w:bookmarkStart w:id="33" w:name="_Toc461785042"/>
      <w:bookmarkStart w:id="34" w:name="_Toc461868963"/>
      <w:bookmarkStart w:id="35" w:name="_Toc463640915"/>
      <w:bookmarkStart w:id="36" w:name="_Toc464304923"/>
      <w:bookmarkStart w:id="37" w:name="_Toc465530389"/>
      <w:bookmarkStart w:id="38" w:name="_Toc466736723"/>
      <w:bookmarkStart w:id="39" w:name="_Toc467342863"/>
      <w:bookmarkStart w:id="40" w:name="_Toc469143655"/>
      <w:bookmarkStart w:id="41" w:name="_Toc469747965"/>
      <w:bookmarkStart w:id="42" w:name="_Toc469748056"/>
      <w:bookmarkStart w:id="43" w:name="_Toc469748112"/>
      <w:bookmarkStart w:id="44" w:name="_Toc470351673"/>
      <w:bookmarkStart w:id="45" w:name="_Toc470351770"/>
      <w:bookmarkStart w:id="46" w:name="_Toc470964457"/>
      <w:bookmarkStart w:id="47" w:name="_Toc470964502"/>
      <w:bookmarkStart w:id="48" w:name="_Toc470964590"/>
      <w:bookmarkStart w:id="49" w:name="_Toc472177386"/>
      <w:bookmarkStart w:id="50" w:name="_Toc472177527"/>
      <w:bookmarkStart w:id="51" w:name="_Toc472780729"/>
      <w:bookmarkStart w:id="52" w:name="_Toc472783409"/>
      <w:bookmarkStart w:id="53"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3432D9" w:rsidRPr="00DD670C" w:rsidRDefault="00787C97" w:rsidP="005C4C14">
      <w:pPr>
        <w:pStyle w:val="02GWBodycopy"/>
        <w:jc w:val="center"/>
        <w:rPr>
          <w:rFonts w:eastAsia="MS PGothic" w:cs="Arial"/>
          <w:color w:val="auto"/>
        </w:rPr>
      </w:pPr>
      <w:bookmarkStart w:id="54" w:name="_Toc461261782"/>
      <w:bookmarkStart w:id="55" w:name="_Toc461785043"/>
      <w:bookmarkStart w:id="56" w:name="_Toc461868964"/>
      <w:bookmarkStart w:id="57" w:name="_Toc463640916"/>
      <w:bookmarkStart w:id="58" w:name="_Toc464304924"/>
      <w:bookmarkStart w:id="59" w:name="_Toc465530390"/>
      <w:bookmarkStart w:id="60" w:name="_Toc466736724"/>
      <w:bookmarkStart w:id="61" w:name="_Toc467342864"/>
      <w:bookmarkStart w:id="62" w:name="_Toc469143656"/>
      <w:bookmarkStart w:id="63" w:name="_Toc469747966"/>
      <w:bookmarkStart w:id="64" w:name="_Toc469748057"/>
      <w:bookmarkStart w:id="65" w:name="_Toc469748113"/>
      <w:bookmarkStart w:id="66" w:name="_Toc470351674"/>
      <w:bookmarkStart w:id="67" w:name="_Toc470351771"/>
      <w:bookmarkStart w:id="68" w:name="_Toc470964458"/>
      <w:bookmarkStart w:id="69" w:name="_Toc470964503"/>
      <w:bookmarkStart w:id="70" w:name="_Toc470964591"/>
      <w:bookmarkStart w:id="71" w:name="_Toc472177387"/>
      <w:bookmarkStart w:id="72" w:name="_Toc472177528"/>
      <w:bookmarkStart w:id="73" w:name="_Toc472780730"/>
      <w:bookmarkStart w:id="74"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491947" w:rsidRPr="00D23181" w:rsidRDefault="00491947" w:rsidP="00A8338B">
      <w:pPr>
        <w:pStyle w:val="02GWBodycopy"/>
        <w:rPr>
          <w:rFonts w:eastAsia="MS PGothic" w:cs="Arial"/>
          <w:szCs w:val="20"/>
        </w:rPr>
      </w:pPr>
    </w:p>
    <w:p w:rsidR="00EB51AD" w:rsidRDefault="00EC6AE4" w:rsidP="00EB51AD">
      <w:pPr>
        <w:spacing w:line="276" w:lineRule="auto"/>
        <w:jc w:val="both"/>
        <w:rPr>
          <w:rFonts w:cs="Arial"/>
          <w:b/>
          <w:bCs/>
          <w:szCs w:val="20"/>
          <w:u w:val="single"/>
        </w:rPr>
      </w:pPr>
      <w:r>
        <w:rPr>
          <w:rFonts w:cs="Arial"/>
        </w:rPr>
        <w:t xml:space="preserve">No large-scale developments were noted in Anbar province where overall activity was subdued in comparison to the previous weeks.  The bulk of kinetic activity took place in the western areas near the Syrian border where ISF artillery was reported to have targeted IS militants across the border on more than one occasion during the week.  On December 11, </w:t>
      </w:r>
      <w:r>
        <w:rPr>
          <w:rFonts w:cs="Arial"/>
          <w:szCs w:val="20"/>
        </w:rPr>
        <w:t xml:space="preserve">through joint coordination with the Syrian Government, Iraqi airstrikes were also carried out across the Syrian border in Sousse area, targeting two separate gatherings of IS militants.  The Joint Operations Command said in a statement that the airstrikes had been carried out following intelligence suggesting the militant’s position and that they were successfully conducted. </w:t>
      </w:r>
      <w:r>
        <w:rPr>
          <w:rFonts w:cs="Arial"/>
          <w:b/>
          <w:bCs/>
          <w:szCs w:val="20"/>
          <w:u w:val="single"/>
        </w:rPr>
        <w:t>COMMENT:</w:t>
      </w:r>
      <w:r>
        <w:rPr>
          <w:rFonts w:cs="Arial"/>
          <w:szCs w:val="20"/>
        </w:rPr>
        <w:t xml:space="preserve"> ‘This is not the first time that Iraqi airstrikes have been carried out on Syrian territory amidst pledges from both sides to enhance intelligence sharing and border cooperation to counter IS which retains pockets of control in eastern Syria.’ </w:t>
      </w:r>
      <w:r>
        <w:rPr>
          <w:rFonts w:cs="Arial"/>
          <w:b/>
          <w:bCs/>
          <w:szCs w:val="20"/>
          <w:u w:val="single"/>
        </w:rPr>
        <w:t>COMMENT ENDS</w:t>
      </w:r>
    </w:p>
    <w:p w:rsidR="00EC6AE4" w:rsidRDefault="00EC6AE4" w:rsidP="00EB51AD">
      <w:pPr>
        <w:spacing w:line="276" w:lineRule="auto"/>
        <w:jc w:val="both"/>
        <w:rPr>
          <w:rFonts w:cs="Arial"/>
          <w:b/>
          <w:bCs/>
          <w:szCs w:val="20"/>
          <w:u w:val="single"/>
        </w:rPr>
      </w:pPr>
    </w:p>
    <w:p w:rsidR="00EC6AE4" w:rsidRPr="00EC6AE4" w:rsidRDefault="00EC6AE4" w:rsidP="00EB51AD">
      <w:pPr>
        <w:spacing w:line="276" w:lineRule="auto"/>
        <w:jc w:val="both"/>
        <w:rPr>
          <w:rFonts w:cs="Arial"/>
          <w:szCs w:val="20"/>
        </w:rPr>
      </w:pPr>
      <w:r>
        <w:rPr>
          <w:rFonts w:cs="Arial"/>
          <w:bCs/>
          <w:szCs w:val="20"/>
        </w:rPr>
        <w:t xml:space="preserve">Reporting from the eastern areas of the province comprised arrest operations of suspected terrorists and criminality in Ramadi and Fallujah.  ISF also conducted clearance operations and seized multiple explosive remnants in the outskirts of these cities on multiple occasions during the week.  </w:t>
      </w: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7E073E" w:rsidRDefault="00BD3806" w:rsidP="00370985">
      <w:pPr>
        <w:spacing w:line="276" w:lineRule="auto"/>
        <w:jc w:val="both"/>
        <w:rPr>
          <w:rFonts w:cs="Arial"/>
          <w:b/>
          <w:szCs w:val="20"/>
        </w:rPr>
      </w:pPr>
      <w:r w:rsidRPr="00DD670C">
        <w:rPr>
          <w:rFonts w:cs="Arial"/>
          <w:b/>
          <w:szCs w:val="20"/>
        </w:rPr>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75" w:name="_Toc461261784"/>
      <w:bookmarkStart w:id="76" w:name="_Toc461785045"/>
      <w:bookmarkStart w:id="77" w:name="_Toc461868966"/>
      <w:bookmarkStart w:id="78" w:name="_Toc463640918"/>
      <w:bookmarkStart w:id="79" w:name="_Toc464304926"/>
      <w:bookmarkStart w:id="80" w:name="_Toc465530392"/>
      <w:bookmarkStart w:id="81" w:name="_Toc466736726"/>
      <w:bookmarkStart w:id="82" w:name="_Toc467342866"/>
      <w:bookmarkStart w:id="83" w:name="_Toc469143658"/>
      <w:bookmarkStart w:id="84" w:name="_Toc469747968"/>
      <w:bookmarkStart w:id="85" w:name="_Toc469748059"/>
      <w:bookmarkStart w:id="86" w:name="_Toc469748115"/>
      <w:bookmarkStart w:id="87" w:name="_Toc470351676"/>
      <w:bookmarkStart w:id="88" w:name="_Toc470351773"/>
      <w:bookmarkStart w:id="89" w:name="_Toc470964460"/>
      <w:bookmarkStart w:id="90" w:name="_Toc470964505"/>
      <w:bookmarkStart w:id="91" w:name="_Toc470964593"/>
      <w:bookmarkStart w:id="92" w:name="_Toc472177389"/>
      <w:bookmarkStart w:id="93" w:name="_Toc472177530"/>
      <w:bookmarkStart w:id="94" w:name="_Toc472780732"/>
      <w:bookmarkStart w:id="95"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D54BDA" w:rsidRDefault="00D54BDA" w:rsidP="00D54BDA">
      <w:pPr>
        <w:spacing w:line="276" w:lineRule="auto"/>
        <w:rPr>
          <w:rFonts w:cs="Arial"/>
          <w:szCs w:val="20"/>
          <w:lang w:val="en-GB" w:eastAsia="en-GB"/>
        </w:rPr>
      </w:pPr>
    </w:p>
    <w:p w:rsidR="00AF7477" w:rsidRDefault="00EC6AE4" w:rsidP="00AF7477">
      <w:pPr>
        <w:spacing w:line="276" w:lineRule="auto"/>
        <w:jc w:val="both"/>
        <w:rPr>
          <w:rFonts w:eastAsia="Times New Roman" w:cs="Arial"/>
          <w:szCs w:val="20"/>
        </w:rPr>
      </w:pPr>
      <w:r>
        <w:rPr>
          <w:rFonts w:eastAsia="Calibri" w:cs="Arial"/>
          <w:szCs w:val="20"/>
          <w:lang w:val="en-GB" w:eastAsia="en-GB"/>
        </w:rPr>
        <w:t xml:space="preserve">Overall violence in the capital was once again confined to low-level activity, related to local disputes and criminality.  No incidents were recorded which are assessed to be related to IS or sectarian violence, underlining existing limitations in IS’ capability in the city.  On December 12, </w:t>
      </w:r>
      <w:r>
        <w:rPr>
          <w:rFonts w:eastAsia="Times New Roman" w:cs="Arial"/>
          <w:szCs w:val="20"/>
        </w:rPr>
        <w:t xml:space="preserve">two civilians were wounded when gunmen tossed a grenade outside a restaurant in </w:t>
      </w:r>
      <w:proofErr w:type="spellStart"/>
      <w:r>
        <w:rPr>
          <w:rFonts w:eastAsia="Times New Roman" w:cs="Arial"/>
          <w:szCs w:val="20"/>
        </w:rPr>
        <w:t>Bataween</w:t>
      </w:r>
      <w:proofErr w:type="spellEnd"/>
      <w:r>
        <w:rPr>
          <w:rFonts w:eastAsia="Times New Roman" w:cs="Arial"/>
          <w:szCs w:val="20"/>
        </w:rPr>
        <w:t xml:space="preserve"> area of </w:t>
      </w:r>
      <w:proofErr w:type="spellStart"/>
      <w:r>
        <w:rPr>
          <w:rFonts w:eastAsia="Times New Roman" w:cs="Arial"/>
          <w:szCs w:val="20"/>
        </w:rPr>
        <w:t>Rusafa</w:t>
      </w:r>
      <w:proofErr w:type="spellEnd"/>
      <w:r>
        <w:rPr>
          <w:rFonts w:eastAsia="Times New Roman" w:cs="Arial"/>
          <w:szCs w:val="20"/>
        </w:rPr>
        <w:t xml:space="preserve"> district before fleeing; the incident is indicative of a financial or local dispute rather than terrorism.  In the same district, an off-duty ISF member was stabbed to death inside his home.  The reasons for the incident is not clear and there are no indications that the two incidents are related.  ISF found and dismantled a ‘smoke grenade’ outside a civilian house in Baladiyat area of New Baghdad; the incident is reportedly linked to a personal dispute</w:t>
      </w:r>
      <w:r w:rsidR="00AE58E2">
        <w:rPr>
          <w:rFonts w:eastAsia="Times New Roman" w:cs="Arial"/>
          <w:szCs w:val="20"/>
        </w:rPr>
        <w:t xml:space="preserve">.  A gathering was reported on Tahrir Square on December 14 by Sadrists supporters </w:t>
      </w:r>
      <w:proofErr w:type="gramStart"/>
      <w:r w:rsidR="00AE58E2">
        <w:rPr>
          <w:rFonts w:eastAsia="Times New Roman" w:cs="Arial"/>
          <w:szCs w:val="20"/>
        </w:rPr>
        <w:t>in an attempt to</w:t>
      </w:r>
      <w:proofErr w:type="gramEnd"/>
      <w:r w:rsidR="00AE58E2">
        <w:rPr>
          <w:rFonts w:eastAsia="Times New Roman" w:cs="Arial"/>
          <w:szCs w:val="20"/>
        </w:rPr>
        <w:t xml:space="preserve"> affect the outcome of the cabinet formation process; hundreds were reportedly in attendance and the event unfolded peacefully amidst high security presence.  A smaller gathering was also reported outside ECP2 by IHEC employees demanding permanent employment.  </w:t>
      </w:r>
    </w:p>
    <w:p w:rsidR="00AE58E2" w:rsidRDefault="00AE58E2" w:rsidP="00AF7477">
      <w:pPr>
        <w:spacing w:line="276" w:lineRule="auto"/>
        <w:jc w:val="both"/>
        <w:rPr>
          <w:rFonts w:eastAsia="Times New Roman" w:cs="Arial"/>
          <w:szCs w:val="20"/>
        </w:rPr>
      </w:pPr>
    </w:p>
    <w:p w:rsidR="00AE58E2" w:rsidRDefault="00AE58E2" w:rsidP="00AF7477">
      <w:pPr>
        <w:spacing w:line="276" w:lineRule="auto"/>
        <w:jc w:val="both"/>
        <w:rPr>
          <w:rFonts w:eastAsia="Times New Roman" w:cs="Arial"/>
          <w:szCs w:val="20"/>
          <w:lang w:eastAsia="en-GB"/>
        </w:rPr>
      </w:pPr>
      <w:r>
        <w:rPr>
          <w:rFonts w:eastAsia="Times New Roman" w:cs="Arial"/>
          <w:szCs w:val="20"/>
        </w:rPr>
        <w:t xml:space="preserve">Relatively low incident levels were noted in the provincial areas.  The most notable incident occurred in Tarmiyah district, north of Baghdad City, on December 12, where ISF surrounded and shot an IS militant armed with an explosive vest inside a house.  The assailant was shot before he was able to detonate his device.  Hostilities were otherwise subdued with low-level violence related to local tensions reported in Nahrawan and Mada’in but reporting otherwise dominated by arrest operations.  </w:t>
      </w:r>
    </w:p>
    <w:p w:rsidR="00AF7477" w:rsidRPr="00AF7477" w:rsidRDefault="00AF7477" w:rsidP="00BC1EFF">
      <w:pPr>
        <w:spacing w:line="276" w:lineRule="auto"/>
        <w:jc w:val="both"/>
      </w:pPr>
    </w:p>
    <w:p w:rsidR="00E107A5" w:rsidRDefault="00E107A5" w:rsidP="00BC1EFF">
      <w:pPr>
        <w:spacing w:line="276" w:lineRule="auto"/>
        <w:jc w:val="both"/>
        <w:rPr>
          <w:rFonts w:eastAsia="Times New Roman" w:cs="Arial"/>
          <w:noProof/>
          <w:szCs w:val="20"/>
          <w:lang w:val="en-GB"/>
        </w:rPr>
      </w:pPr>
    </w:p>
    <w:p w:rsidR="00E107A5" w:rsidRDefault="00E107A5" w:rsidP="00BC1EFF">
      <w:pPr>
        <w:spacing w:line="276" w:lineRule="auto"/>
        <w:jc w:val="both"/>
        <w:rPr>
          <w:rFonts w:eastAsia="Times New Roman" w:cs="Arial"/>
          <w:noProof/>
          <w:szCs w:val="20"/>
          <w:lang w:val="en-GB"/>
        </w:rPr>
      </w:pPr>
    </w:p>
    <w:p w:rsidR="003D63BE" w:rsidRPr="00DD670C" w:rsidRDefault="003432D9" w:rsidP="00370985">
      <w:pPr>
        <w:spacing w:after="200" w:line="276" w:lineRule="auto"/>
        <w:jc w:val="both"/>
        <w:rPr>
          <w:rFonts w:cs="Arial"/>
          <w:b/>
          <w:szCs w:val="20"/>
        </w:rPr>
      </w:pPr>
      <w:r w:rsidRPr="00DD670C">
        <w:rPr>
          <w:rFonts w:cs="Arial"/>
          <w:b/>
          <w:szCs w:val="20"/>
        </w:rPr>
        <w:t>Southern Provinces</w:t>
      </w:r>
    </w:p>
    <w:p w:rsidR="003432D9" w:rsidRPr="00DD670C" w:rsidRDefault="003432D9" w:rsidP="005C4C14">
      <w:pPr>
        <w:pStyle w:val="02GWBodycopy"/>
        <w:jc w:val="center"/>
        <w:rPr>
          <w:rFonts w:cs="Arial"/>
        </w:rPr>
      </w:pPr>
      <w:bookmarkStart w:id="96" w:name="_Toc461257191"/>
      <w:bookmarkStart w:id="97" w:name="_Toc461261787"/>
      <w:bookmarkStart w:id="98" w:name="_Toc461785048"/>
      <w:bookmarkStart w:id="99" w:name="_Toc461868969"/>
      <w:bookmarkStart w:id="100" w:name="_Toc463640921"/>
      <w:bookmarkStart w:id="101" w:name="_Toc464304929"/>
      <w:bookmarkStart w:id="102" w:name="_Toc465530395"/>
      <w:bookmarkStart w:id="103" w:name="_Toc466736729"/>
      <w:bookmarkStart w:id="104" w:name="_Toc467342869"/>
      <w:bookmarkStart w:id="105" w:name="_Toc469143661"/>
      <w:bookmarkStart w:id="106" w:name="_Toc469747971"/>
      <w:bookmarkStart w:id="107" w:name="_Toc469748062"/>
      <w:bookmarkStart w:id="108" w:name="_Toc469748118"/>
      <w:bookmarkStart w:id="109" w:name="_Toc470351679"/>
      <w:bookmarkStart w:id="110" w:name="_Toc470351776"/>
      <w:bookmarkStart w:id="111" w:name="_Toc470964463"/>
      <w:bookmarkStart w:id="112" w:name="_Toc470964508"/>
      <w:bookmarkStart w:id="113" w:name="_Toc470964596"/>
      <w:bookmarkStart w:id="114" w:name="_Toc472177392"/>
      <w:bookmarkStart w:id="115" w:name="_Toc472177533"/>
      <w:bookmarkStart w:id="116" w:name="_Toc472780735"/>
      <w:bookmarkStart w:id="117"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18" w:name="_Toc469748063"/>
      <w:bookmarkStart w:id="119" w:name="_Toc470351680"/>
    </w:p>
    <w:p w:rsidR="00CD583E" w:rsidRDefault="00CD583E" w:rsidP="00FE3033">
      <w:pPr>
        <w:spacing w:line="276" w:lineRule="auto"/>
        <w:jc w:val="both"/>
        <w:rPr>
          <w:rFonts w:eastAsia="Calibri" w:cs="Arial"/>
          <w:bCs/>
          <w:szCs w:val="20"/>
          <w:lang w:eastAsia="en-GB"/>
        </w:rPr>
      </w:pPr>
    </w:p>
    <w:p w:rsidR="00617DB2" w:rsidRDefault="00AE58E2" w:rsidP="00AE58E2">
      <w:pPr>
        <w:spacing w:line="276" w:lineRule="auto"/>
        <w:jc w:val="both"/>
        <w:rPr>
          <w:rFonts w:eastAsia="Times New Roman" w:cs="Arial"/>
          <w:bCs/>
          <w:noProof/>
          <w:szCs w:val="20"/>
          <w:lang w:val="en-GB"/>
        </w:rPr>
      </w:pPr>
      <w:r>
        <w:rPr>
          <w:rFonts w:eastAsia="Times New Roman" w:cs="Arial"/>
          <w:bCs/>
          <w:noProof/>
          <w:szCs w:val="20"/>
          <w:lang w:val="en-GB"/>
        </w:rPr>
        <w:t>I</w:t>
      </w:r>
      <w:r w:rsidRPr="00AE58E2">
        <w:rPr>
          <w:rFonts w:eastAsia="Times New Roman" w:cs="Arial"/>
          <w:bCs/>
          <w:noProof/>
          <w:szCs w:val="20"/>
          <w:lang w:val="en-GB"/>
        </w:rPr>
        <w:t>ncident nu</w:t>
      </w:r>
      <w:r w:rsidR="001E24AE">
        <w:rPr>
          <w:rFonts w:eastAsia="Times New Roman" w:cs="Arial"/>
          <w:bCs/>
          <w:noProof/>
          <w:szCs w:val="20"/>
          <w:lang w:val="en-GB"/>
        </w:rPr>
        <w:t xml:space="preserve">mbers across southern Iraq </w:t>
      </w:r>
      <w:r w:rsidRPr="00AE58E2">
        <w:rPr>
          <w:rFonts w:eastAsia="Times New Roman" w:cs="Arial"/>
          <w:bCs/>
          <w:noProof/>
          <w:szCs w:val="20"/>
          <w:lang w:val="en-GB"/>
        </w:rPr>
        <w:t>showed a reduction in violent act</w:t>
      </w:r>
      <w:r w:rsidR="0069613D">
        <w:rPr>
          <w:rFonts w:eastAsia="Times New Roman" w:cs="Arial"/>
          <w:bCs/>
          <w:noProof/>
          <w:szCs w:val="20"/>
          <w:lang w:val="en-GB"/>
        </w:rPr>
        <w:t>ivity, however, protest</w:t>
      </w:r>
      <w:r w:rsidRPr="00AE58E2">
        <w:rPr>
          <w:rFonts w:eastAsia="Times New Roman" w:cs="Arial"/>
          <w:bCs/>
          <w:noProof/>
          <w:szCs w:val="20"/>
          <w:lang w:val="en-GB"/>
        </w:rPr>
        <w:t xml:space="preserve"> action and tribal activity </w:t>
      </w:r>
      <w:r w:rsidR="0069613D">
        <w:rPr>
          <w:rFonts w:eastAsia="Times New Roman" w:cs="Arial"/>
          <w:bCs/>
          <w:noProof/>
          <w:szCs w:val="20"/>
          <w:lang w:val="en-GB"/>
        </w:rPr>
        <w:t xml:space="preserve">continued to follow established trends of </w:t>
      </w:r>
      <w:r w:rsidRPr="00AE58E2">
        <w:rPr>
          <w:rFonts w:eastAsia="Times New Roman" w:cs="Arial"/>
          <w:bCs/>
          <w:noProof/>
          <w:szCs w:val="20"/>
          <w:lang w:val="en-GB"/>
        </w:rPr>
        <w:t xml:space="preserve">criminal, low-level intimidatory and tribal </w:t>
      </w:r>
      <w:r w:rsidR="0069613D">
        <w:rPr>
          <w:rFonts w:eastAsia="Times New Roman" w:cs="Arial"/>
          <w:bCs/>
          <w:noProof/>
          <w:szCs w:val="20"/>
          <w:lang w:val="en-GB"/>
        </w:rPr>
        <w:t>violence</w:t>
      </w:r>
      <w:r w:rsidRPr="00AE58E2">
        <w:rPr>
          <w:rFonts w:eastAsia="Times New Roman" w:cs="Arial"/>
          <w:bCs/>
          <w:noProof/>
          <w:szCs w:val="20"/>
          <w:lang w:val="en-GB"/>
        </w:rPr>
        <w:t>.  There were only three hostile events outside of Basra, all of those involving the use of SAF – one in Dhi Qar linked to a tribal feud and one each in Babil and Dhi Qar where members of the security forces were killed during the course of their duties. Demonstrations and ISF operations accounted for the remaining incidents with arrests reported across the region for various criminal offences, ma</w:t>
      </w:r>
      <w:r>
        <w:rPr>
          <w:rFonts w:eastAsia="Times New Roman" w:cs="Arial"/>
          <w:bCs/>
          <w:noProof/>
          <w:szCs w:val="20"/>
          <w:lang w:val="en-GB"/>
        </w:rPr>
        <w:t xml:space="preserve">ny related to drug trafficking. </w:t>
      </w:r>
      <w:r w:rsidR="0069613D">
        <w:rPr>
          <w:rFonts w:eastAsia="Times New Roman" w:cs="Arial"/>
          <w:bCs/>
          <w:noProof/>
          <w:szCs w:val="20"/>
          <w:lang w:val="en-GB"/>
        </w:rPr>
        <w:t xml:space="preserve">  </w:t>
      </w:r>
      <w:r w:rsidR="0069613D">
        <w:rPr>
          <w:rFonts w:eastAsia="Times New Roman" w:cs="Arial"/>
          <w:szCs w:val="20"/>
          <w:lang w:eastAsia="en-GB"/>
        </w:rPr>
        <w:t>Two brigade-sized units of the Imam Ali Brigades</w:t>
      </w:r>
      <w:r w:rsidR="0069613D">
        <w:rPr>
          <w:rFonts w:eastAsia="Times New Roman" w:cs="Arial"/>
          <w:szCs w:val="20"/>
          <w:lang w:eastAsia="en-GB"/>
        </w:rPr>
        <w:t xml:space="preserve"> also</w:t>
      </w:r>
      <w:r w:rsidR="0069613D">
        <w:rPr>
          <w:rFonts w:eastAsia="Times New Roman" w:cs="Arial"/>
          <w:szCs w:val="20"/>
          <w:lang w:eastAsia="en-GB"/>
        </w:rPr>
        <w:t xml:space="preserve"> commenced a preventive security operation in the desert areas south of Najaf. This reportedly came in response to alleged security threats in the area, with no further details released.</w:t>
      </w:r>
    </w:p>
    <w:p w:rsidR="00617DB2" w:rsidRDefault="00617DB2" w:rsidP="00AE58E2">
      <w:pPr>
        <w:spacing w:line="276" w:lineRule="auto"/>
        <w:jc w:val="both"/>
        <w:rPr>
          <w:rFonts w:eastAsia="Times New Roman" w:cs="Arial"/>
          <w:bCs/>
          <w:noProof/>
          <w:szCs w:val="20"/>
          <w:lang w:val="en-GB"/>
        </w:rPr>
      </w:pPr>
    </w:p>
    <w:p w:rsidR="0035539D" w:rsidRPr="00AE58E2" w:rsidRDefault="00AE58E2" w:rsidP="00AE58E2">
      <w:pPr>
        <w:spacing w:line="276" w:lineRule="auto"/>
        <w:jc w:val="both"/>
        <w:rPr>
          <w:rFonts w:eastAsia="Times New Roman" w:cs="Arial"/>
          <w:bCs/>
          <w:noProof/>
          <w:szCs w:val="20"/>
          <w:lang w:val="en-GB"/>
        </w:rPr>
      </w:pPr>
      <w:r w:rsidRPr="00AE58E2">
        <w:rPr>
          <w:rFonts w:eastAsia="Times New Roman" w:cs="Arial"/>
          <w:bCs/>
          <w:noProof/>
          <w:szCs w:val="20"/>
          <w:lang w:val="en-GB"/>
        </w:rPr>
        <w:t xml:space="preserve">In Basra only </w:t>
      </w:r>
      <w:r w:rsidRPr="00AE58E2">
        <w:rPr>
          <w:rFonts w:eastAsia="Times New Roman" w:cs="Arial"/>
          <w:szCs w:val="20"/>
        </w:rPr>
        <w:t>four</w:t>
      </w:r>
      <w:r w:rsidR="00617DB2">
        <w:rPr>
          <w:rFonts w:eastAsia="Times New Roman" w:cs="Arial"/>
          <w:szCs w:val="20"/>
        </w:rPr>
        <w:t xml:space="preserve"> incidents</w:t>
      </w:r>
      <w:r w:rsidRPr="00AE58E2">
        <w:rPr>
          <w:rFonts w:eastAsia="Times New Roman" w:cs="Arial"/>
          <w:bCs/>
          <w:noProof/>
          <w:szCs w:val="20"/>
          <w:lang w:val="en-GB"/>
        </w:rPr>
        <w:t xml:space="preserve"> r</w:t>
      </w:r>
      <w:r w:rsidR="00617DB2">
        <w:rPr>
          <w:rFonts w:eastAsia="Times New Roman" w:cs="Arial"/>
          <w:bCs/>
          <w:noProof/>
          <w:szCs w:val="20"/>
          <w:lang w:val="en-GB"/>
        </w:rPr>
        <w:t>ecorded were violent in nature, including</w:t>
      </w:r>
      <w:r w:rsidRPr="00AE58E2">
        <w:rPr>
          <w:rFonts w:eastAsia="Times New Roman" w:cs="Arial"/>
          <w:bCs/>
          <w:noProof/>
          <w:szCs w:val="20"/>
          <w:lang w:val="en-GB"/>
        </w:rPr>
        <w:t xml:space="preserve"> two</w:t>
      </w:r>
      <w:r w:rsidR="00617DB2">
        <w:rPr>
          <w:rFonts w:eastAsia="Times New Roman" w:cs="Arial"/>
          <w:bCs/>
          <w:noProof/>
          <w:szCs w:val="20"/>
          <w:lang w:val="en-GB"/>
        </w:rPr>
        <w:t xml:space="preserve"> low-yield</w:t>
      </w:r>
      <w:r w:rsidRPr="00AE58E2">
        <w:rPr>
          <w:rFonts w:eastAsia="Times New Roman" w:cs="Arial"/>
          <w:bCs/>
          <w:noProof/>
          <w:szCs w:val="20"/>
          <w:lang w:val="en-GB"/>
        </w:rPr>
        <w:t xml:space="preserve"> IEDs used to</w:t>
      </w:r>
      <w:r w:rsidR="00617DB2">
        <w:rPr>
          <w:rFonts w:eastAsia="Times New Roman" w:cs="Arial"/>
          <w:bCs/>
          <w:noProof/>
          <w:szCs w:val="20"/>
          <w:lang w:val="en-GB"/>
        </w:rPr>
        <w:t xml:space="preserve"> intimidate on December 09 and 12.   A grenade was</w:t>
      </w:r>
      <w:r w:rsidRPr="00AE58E2">
        <w:rPr>
          <w:rFonts w:eastAsia="Times New Roman" w:cs="Arial"/>
          <w:bCs/>
          <w:noProof/>
          <w:szCs w:val="20"/>
          <w:lang w:val="en-GB"/>
        </w:rPr>
        <w:t xml:space="preserve"> found a</w:t>
      </w:r>
      <w:r w:rsidR="00617DB2">
        <w:rPr>
          <w:rFonts w:eastAsia="Times New Roman" w:cs="Arial"/>
          <w:bCs/>
          <w:noProof/>
          <w:szCs w:val="20"/>
          <w:lang w:val="en-GB"/>
        </w:rPr>
        <w:t>nd cleared on December 09</w:t>
      </w:r>
      <w:r w:rsidRPr="00AE58E2">
        <w:rPr>
          <w:rFonts w:eastAsia="Times New Roman" w:cs="Arial"/>
          <w:bCs/>
          <w:noProof/>
          <w:szCs w:val="20"/>
          <w:lang w:val="en-GB"/>
        </w:rPr>
        <w:t xml:space="preserve"> and a t</w:t>
      </w:r>
      <w:r w:rsidR="00617DB2">
        <w:rPr>
          <w:rFonts w:eastAsia="Times New Roman" w:cs="Arial"/>
          <w:bCs/>
          <w:noProof/>
          <w:szCs w:val="20"/>
          <w:lang w:val="en-GB"/>
        </w:rPr>
        <w:t xml:space="preserve">ribal SAF incident was reported on the December 11, </w:t>
      </w:r>
      <w:r w:rsidRPr="00AE58E2">
        <w:rPr>
          <w:rFonts w:eastAsia="Times New Roman" w:cs="Arial"/>
          <w:bCs/>
          <w:noProof/>
          <w:szCs w:val="20"/>
          <w:lang w:val="en-GB"/>
        </w:rPr>
        <w:t>which resulted in the death of a child. The remaining recorded activity related to protest action, ISF arrests, a kidnapping rescue (Iraqi Nationa</w:t>
      </w:r>
      <w:r w:rsidR="00617DB2">
        <w:rPr>
          <w:rFonts w:eastAsia="Times New Roman" w:cs="Arial"/>
          <w:bCs/>
          <w:noProof/>
          <w:szCs w:val="20"/>
          <w:lang w:val="en-GB"/>
        </w:rPr>
        <w:t xml:space="preserve">l) and a mine strike on </w:t>
      </w:r>
      <w:r w:rsidRPr="00AE58E2">
        <w:rPr>
          <w:rFonts w:eastAsia="Times New Roman" w:cs="Arial"/>
          <w:bCs/>
          <w:noProof/>
          <w:szCs w:val="20"/>
          <w:lang w:val="en-GB"/>
        </w:rPr>
        <w:t>December</w:t>
      </w:r>
      <w:r w:rsidR="00617DB2">
        <w:rPr>
          <w:rFonts w:eastAsia="Times New Roman" w:cs="Arial"/>
          <w:bCs/>
          <w:noProof/>
          <w:szCs w:val="20"/>
          <w:lang w:val="en-GB"/>
        </w:rPr>
        <w:t xml:space="preserve"> 9</w:t>
      </w:r>
      <w:r w:rsidRPr="00AE58E2">
        <w:rPr>
          <w:rFonts w:eastAsia="Times New Roman" w:cs="Arial"/>
          <w:bCs/>
          <w:noProof/>
          <w:szCs w:val="20"/>
          <w:lang w:val="en-GB"/>
        </w:rPr>
        <w:t xml:space="preserve"> in the Shatt al-Arab area that resulted in three children being injured. </w:t>
      </w:r>
      <w:r w:rsidR="0035539D">
        <w:rPr>
          <w:rFonts w:eastAsia="SimSun" w:cs="Arial"/>
          <w:caps/>
          <w:color w:val="FFFFFF"/>
          <w:spacing w:val="15"/>
          <w:sz w:val="28"/>
          <w:szCs w:val="26"/>
          <w:lang w:eastAsia="ja-JP"/>
        </w:rPr>
        <w:br w:type="page"/>
      </w: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0" w:name="_Toc532661098"/>
      <w:r w:rsidRPr="00DD670C">
        <w:rPr>
          <w:rFonts w:eastAsia="SimSun" w:cs="Arial"/>
          <w:caps/>
          <w:color w:val="FFFFFF"/>
          <w:spacing w:val="15"/>
          <w:sz w:val="28"/>
          <w:szCs w:val="26"/>
          <w:lang w:eastAsia="ja-JP"/>
        </w:rPr>
        <w:lastRenderedPageBreak/>
        <w:t>ACRONYM LIST</w:t>
      </w:r>
      <w:bookmarkEnd w:id="118"/>
      <w:bookmarkEnd w:id="119"/>
      <w:bookmarkEnd w:id="120"/>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3"/>
          <w:pgSz w:w="11900" w:h="16840"/>
          <w:pgMar w:top="1724" w:right="1017" w:bottom="1440" w:left="900" w:header="709" w:footer="90"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1"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2" w:name="_Toc469748064"/>
      <w:bookmarkStart w:id="123" w:name="_Toc470351681"/>
      <w:bookmarkStart w:id="124" w:name="_Toc532661099"/>
      <w:bookmarkEnd w:id="121"/>
      <w:r w:rsidRPr="00DD670C">
        <w:rPr>
          <w:rFonts w:eastAsia="SimSun" w:cs="Arial"/>
          <w:caps/>
          <w:color w:val="FFFFFF"/>
          <w:spacing w:val="15"/>
          <w:sz w:val="28"/>
          <w:szCs w:val="26"/>
          <w:lang w:eastAsia="ja-JP"/>
        </w:rPr>
        <w:lastRenderedPageBreak/>
        <w:t>GARDAWORLD INFORMATION SERVICES</w:t>
      </w:r>
      <w:bookmarkEnd w:id="122"/>
      <w:bookmarkEnd w:id="123"/>
      <w:bookmarkEnd w:id="124"/>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5" w:name="_Toc469748065"/>
      <w:bookmarkStart w:id="126" w:name="_Toc470351682"/>
      <w:bookmarkStart w:id="127" w:name="_Toc532661100"/>
      <w:r w:rsidRPr="00DD670C">
        <w:rPr>
          <w:rFonts w:eastAsia="SimSun" w:cs="Arial"/>
          <w:caps/>
          <w:color w:val="FFFFFF"/>
          <w:spacing w:val="15"/>
          <w:sz w:val="28"/>
          <w:szCs w:val="26"/>
          <w:lang w:eastAsia="ja-JP"/>
        </w:rPr>
        <w:t>GARDAWORLD</w:t>
      </w:r>
      <w:bookmarkEnd w:id="125"/>
      <w:bookmarkEnd w:id="126"/>
      <w:bookmarkEnd w:id="127"/>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A05" w:rsidRDefault="00EB5A05" w:rsidP="000325CD">
      <w:r>
        <w:separator/>
      </w:r>
    </w:p>
  </w:endnote>
  <w:endnote w:type="continuationSeparator" w:id="0">
    <w:p w:rsidR="00EB5A05" w:rsidRDefault="00EB5A05"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D528C7" w:rsidRDefault="00D528C7"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D528C7" w:rsidRPr="00937EF2" w:rsidRDefault="00D528C7" w:rsidP="00B8605E">
    <w:pPr>
      <w:pStyle w:val="Header"/>
      <w:ind w:left="-1440"/>
      <w:jc w:val="center"/>
      <w:rPr>
        <w:sz w:val="18"/>
      </w:rPr>
    </w:pPr>
  </w:p>
  <w:p w:rsidR="00D528C7" w:rsidRPr="001168B4" w:rsidRDefault="00D528C7"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4B753B">
    <w:pPr>
      <w:pStyle w:val="Header"/>
      <w:tabs>
        <w:tab w:val="clear" w:pos="9360"/>
        <w:tab w:val="right" w:pos="9990"/>
      </w:tabs>
      <w:rPr>
        <w:sz w:val="18"/>
      </w:rPr>
    </w:pPr>
  </w:p>
  <w:p w:rsidR="00D528C7" w:rsidRDefault="00D528C7"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D528C7" w:rsidRPr="004B753B" w:rsidRDefault="00D528C7" w:rsidP="004B753B">
    <w:pPr>
      <w:pStyle w:val="Footer"/>
    </w:pPr>
    <w:r>
      <w:rPr>
        <w:noProof/>
        <w:lang w:val="en-GB" w:eastAsia="en-GB"/>
      </w:rPr>
      <w:drawing>
        <wp:inline distT="0" distB="0" distL="0" distR="0" wp14:anchorId="78CAE593" wp14:editId="1AD63A1B">
          <wp:extent cx="5331650" cy="423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D528C7" w:rsidRPr="00937EF2" w:rsidRDefault="00D528C7"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A05" w:rsidRDefault="00EB5A05" w:rsidP="000325CD">
      <w:r>
        <w:separator/>
      </w:r>
    </w:p>
  </w:footnote>
  <w:footnote w:type="continuationSeparator" w:id="0">
    <w:p w:rsidR="00EB5A05" w:rsidRDefault="00EB5A05"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554DF9">
    <w:pPr>
      <w:pStyle w:val="Header"/>
      <w:tabs>
        <w:tab w:val="left" w:pos="676"/>
        <w:tab w:val="right" w:pos="9450"/>
      </w:tabs>
    </w:pPr>
    <w:r>
      <w:rPr>
        <w:b/>
      </w:rPr>
      <w:t>Weekly Iraq .Xplored Report</w:t>
    </w:r>
    <w:r>
      <w:t xml:space="preserve"> </w:t>
    </w:r>
  </w:p>
  <w:p w:rsidR="00D528C7" w:rsidRDefault="00D528C7" w:rsidP="00C97CB3">
    <w:pPr>
      <w:pStyle w:val="Header"/>
      <w:tabs>
        <w:tab w:val="clear" w:pos="9360"/>
        <w:tab w:val="left" w:pos="676"/>
        <w:tab w:val="right" w:pos="9990"/>
      </w:tabs>
    </w:pPr>
    <w:r>
      <w:t>15 December 2018</w:t>
    </w:r>
    <w:r>
      <w:tab/>
      <w:t xml:space="preserve">    </w:t>
    </w:r>
    <w:r>
      <w:tab/>
    </w:r>
    <w:r>
      <w:rPr>
        <w:noProof/>
        <w:lang w:val="en-GB" w:eastAsia="en-GB"/>
      </w:rPr>
      <w:drawing>
        <wp:inline distT="0" distB="0" distL="0" distR="0" wp14:anchorId="19839839" wp14:editId="6873919B">
          <wp:extent cx="1981200" cy="220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554DF9">
    <w:pPr>
      <w:pStyle w:val="Header"/>
      <w:tabs>
        <w:tab w:val="left" w:pos="676"/>
        <w:tab w:val="right" w:pos="9450"/>
      </w:tabs>
    </w:pPr>
    <w:r>
      <w:rPr>
        <w:b/>
      </w:rPr>
      <w:t>Weekly Iraq .Xplored Report</w:t>
    </w:r>
    <w:r>
      <w:t xml:space="preserve"> </w:t>
    </w:r>
  </w:p>
  <w:p w:rsidR="00D528C7" w:rsidRDefault="00D528C7" w:rsidP="00C97CB3">
    <w:pPr>
      <w:pStyle w:val="Header"/>
      <w:tabs>
        <w:tab w:val="clear" w:pos="9360"/>
        <w:tab w:val="left" w:pos="676"/>
        <w:tab w:val="right" w:pos="9990"/>
      </w:tabs>
    </w:pPr>
    <w:r>
      <w:t>15 December 2018</w:t>
    </w:r>
    <w:r>
      <w:tab/>
      <w:t xml:space="preserve">    </w:t>
    </w:r>
    <w:r>
      <w:tab/>
    </w:r>
    <w:r>
      <w:tab/>
      <w:t xml:space="preserve">    </w:t>
    </w:r>
    <w:r>
      <w:rPr>
        <w:noProof/>
        <w:lang w:val="en-GB" w:eastAsia="en-GB"/>
      </w:rPr>
      <w:drawing>
        <wp:inline distT="0" distB="0" distL="0" distR="0" wp14:anchorId="7A3BF7C9" wp14:editId="699DCAB6">
          <wp:extent cx="1981200" cy="220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D0541D">
    <w:pPr>
      <w:pStyle w:val="Header"/>
      <w:tabs>
        <w:tab w:val="left" w:pos="676"/>
        <w:tab w:val="right" w:pos="9450"/>
      </w:tabs>
    </w:pPr>
    <w:r>
      <w:rPr>
        <w:b/>
      </w:rPr>
      <w:t>Weekly Iraq .Xplored Report</w:t>
    </w:r>
    <w:r>
      <w:t xml:space="preserve"> </w:t>
    </w:r>
    <w:r>
      <w:tab/>
    </w:r>
    <w:r>
      <w:tab/>
    </w:r>
  </w:p>
  <w:p w:rsidR="00D528C7" w:rsidRDefault="00D528C7" w:rsidP="00C97CB3">
    <w:pPr>
      <w:pStyle w:val="Header"/>
      <w:tabs>
        <w:tab w:val="clear" w:pos="4680"/>
        <w:tab w:val="clear" w:pos="9360"/>
        <w:tab w:val="left" w:pos="676"/>
        <w:tab w:val="center" w:pos="4860"/>
        <w:tab w:val="right" w:pos="9990"/>
      </w:tabs>
    </w:pPr>
    <w:r>
      <w:t>15 December 2018</w:t>
    </w:r>
    <w:r>
      <w:tab/>
    </w:r>
    <w:r>
      <w:tab/>
    </w:r>
    <w:r>
      <w:rPr>
        <w:noProof/>
        <w:lang w:val="en-GB" w:eastAsia="en-GB"/>
      </w:rPr>
      <w:drawing>
        <wp:inline distT="0" distB="0" distL="0" distR="0" wp14:anchorId="7EF08997" wp14:editId="6CDB703F">
          <wp:extent cx="1981200" cy="220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D528C7" w:rsidRDefault="00D528C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8C7" w:rsidRDefault="00D528C7" w:rsidP="00D0541D">
    <w:pPr>
      <w:pStyle w:val="Header"/>
      <w:tabs>
        <w:tab w:val="left" w:pos="676"/>
        <w:tab w:val="right" w:pos="9450"/>
      </w:tabs>
    </w:pPr>
    <w:r>
      <w:tab/>
    </w:r>
    <w:r>
      <w:tab/>
    </w:r>
  </w:p>
  <w:p w:rsidR="00D528C7" w:rsidRDefault="00D528C7"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D528C7" w:rsidRDefault="00D528C7">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61338"/>
    <w:multiLevelType w:val="hybridMultilevel"/>
    <w:tmpl w:val="04F6B388"/>
    <w:lvl w:ilvl="0" w:tplc="FD66E6BA">
      <w:start w:val="6"/>
      <w:numFmt w:val="bullet"/>
      <w:lvlText w:val="-"/>
      <w:lvlJc w:val="left"/>
      <w:pPr>
        <w:ind w:left="720" w:hanging="360"/>
      </w:pPr>
      <w:rPr>
        <w:rFonts w:ascii="Arial" w:eastAsia="Calibri" w:hAnsi="Arial"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D38DD"/>
    <w:multiLevelType w:val="hybridMultilevel"/>
    <w:tmpl w:val="324AC0B8"/>
    <w:lvl w:ilvl="0" w:tplc="99A275A2">
      <w:start w:val="6"/>
      <w:numFmt w:val="bullet"/>
      <w:lvlText w:val="-"/>
      <w:lvlJc w:val="left"/>
      <w:pPr>
        <w:ind w:left="720" w:hanging="360"/>
      </w:pPr>
      <w:rPr>
        <w:rFonts w:ascii="Arial" w:eastAsia="Times New Roman" w:hAnsi="Aria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1"/>
  </w:num>
  <w:num w:numId="5">
    <w:abstractNumId w:val="34"/>
  </w:num>
  <w:num w:numId="6">
    <w:abstractNumId w:val="18"/>
  </w:num>
  <w:num w:numId="7">
    <w:abstractNumId w:val="17"/>
  </w:num>
  <w:num w:numId="8">
    <w:abstractNumId w:val="36"/>
  </w:num>
  <w:num w:numId="9">
    <w:abstractNumId w:val="9"/>
  </w:num>
  <w:num w:numId="10">
    <w:abstractNumId w:val="17"/>
  </w:num>
  <w:num w:numId="11">
    <w:abstractNumId w:val="27"/>
  </w:num>
  <w:num w:numId="12">
    <w:abstractNumId w:val="14"/>
  </w:num>
  <w:num w:numId="13">
    <w:abstractNumId w:val="23"/>
  </w:num>
  <w:num w:numId="14">
    <w:abstractNumId w:val="19"/>
  </w:num>
  <w:num w:numId="15">
    <w:abstractNumId w:val="10"/>
  </w:num>
  <w:num w:numId="16">
    <w:abstractNumId w:val="10"/>
  </w:num>
  <w:num w:numId="17">
    <w:abstractNumId w:val="10"/>
  </w:num>
  <w:num w:numId="18">
    <w:abstractNumId w:val="10"/>
  </w:num>
  <w:num w:numId="19">
    <w:abstractNumId w:val="10"/>
  </w:num>
  <w:num w:numId="20">
    <w:abstractNumId w:val="12"/>
  </w:num>
  <w:num w:numId="21">
    <w:abstractNumId w:val="8"/>
  </w:num>
  <w:num w:numId="22">
    <w:abstractNumId w:val="10"/>
  </w:num>
  <w:num w:numId="23">
    <w:abstractNumId w:val="3"/>
  </w:num>
  <w:num w:numId="24">
    <w:abstractNumId w:val="30"/>
  </w:num>
  <w:num w:numId="25">
    <w:abstractNumId w:val="31"/>
  </w:num>
  <w:num w:numId="26">
    <w:abstractNumId w:val="13"/>
  </w:num>
  <w:num w:numId="27">
    <w:abstractNumId w:val="35"/>
  </w:num>
  <w:num w:numId="28">
    <w:abstractNumId w:val="20"/>
  </w:num>
  <w:num w:numId="29">
    <w:abstractNumId w:val="24"/>
  </w:num>
  <w:num w:numId="30">
    <w:abstractNumId w:val="15"/>
  </w:num>
  <w:num w:numId="31">
    <w:abstractNumId w:val="32"/>
  </w:num>
  <w:num w:numId="32">
    <w:abstractNumId w:val="25"/>
  </w:num>
  <w:num w:numId="33">
    <w:abstractNumId w:val="37"/>
  </w:num>
  <w:num w:numId="34">
    <w:abstractNumId w:val="16"/>
  </w:num>
  <w:num w:numId="35">
    <w:abstractNumId w:val="33"/>
  </w:num>
  <w:num w:numId="36">
    <w:abstractNumId w:val="28"/>
  </w:num>
  <w:num w:numId="37">
    <w:abstractNumId w:val="4"/>
  </w:num>
  <w:num w:numId="38">
    <w:abstractNumId w:val="29"/>
  </w:num>
  <w:num w:numId="39">
    <w:abstractNumId w:val="22"/>
  </w:num>
  <w:num w:numId="40">
    <w:abstractNumId w:val="2"/>
  </w:num>
  <w:num w:numId="41">
    <w:abstractNumId w:val="7"/>
  </w:num>
  <w:num w:numId="42">
    <w:abstractNumId w:val="5"/>
  </w:num>
  <w:num w:numId="43">
    <w:abstractNumId w:val="35"/>
  </w:num>
  <w:num w:numId="44">
    <w:abstractNumId w:val="1"/>
  </w:num>
  <w:num w:numId="45">
    <w:abstractNumId w:val="35"/>
  </w:num>
  <w:num w:numId="46">
    <w:abstractNumId w:val="35"/>
    <w:lvlOverride w:ilvl="0"/>
    <w:lvlOverride w:ilvl="1"/>
    <w:lvlOverride w:ilvl="2"/>
    <w:lvlOverride w:ilvl="3"/>
    <w:lvlOverride w:ilvl="4"/>
    <w:lvlOverride w:ilvl="5"/>
    <w:lvlOverride w:ilvl="6"/>
    <w:lvlOverride w:ilvl="7"/>
    <w:lvlOverride w:ilvl="8"/>
  </w:num>
  <w:num w:numId="47">
    <w:abstractNumId w:val="11"/>
  </w:num>
  <w:num w:numId="48">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6EE"/>
    <w:rsid w:val="00013A4E"/>
    <w:rsid w:val="00013E90"/>
    <w:rsid w:val="000145C3"/>
    <w:rsid w:val="00015461"/>
    <w:rsid w:val="00016133"/>
    <w:rsid w:val="000168E2"/>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0C2"/>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47CA4"/>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3996"/>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75E"/>
    <w:rsid w:val="000F1813"/>
    <w:rsid w:val="000F1A75"/>
    <w:rsid w:val="000F37E5"/>
    <w:rsid w:val="000F6988"/>
    <w:rsid w:val="000F6A77"/>
    <w:rsid w:val="000F6C5F"/>
    <w:rsid w:val="001004AE"/>
    <w:rsid w:val="00100E60"/>
    <w:rsid w:val="00100E66"/>
    <w:rsid w:val="00102078"/>
    <w:rsid w:val="00102565"/>
    <w:rsid w:val="00102F3F"/>
    <w:rsid w:val="00103EB0"/>
    <w:rsid w:val="00103FC3"/>
    <w:rsid w:val="00106204"/>
    <w:rsid w:val="00106280"/>
    <w:rsid w:val="001071BC"/>
    <w:rsid w:val="00107958"/>
    <w:rsid w:val="00107D65"/>
    <w:rsid w:val="0011013D"/>
    <w:rsid w:val="00111407"/>
    <w:rsid w:val="0011145E"/>
    <w:rsid w:val="001117EA"/>
    <w:rsid w:val="0011256E"/>
    <w:rsid w:val="00112C2D"/>
    <w:rsid w:val="00112D5E"/>
    <w:rsid w:val="00113681"/>
    <w:rsid w:val="001141FF"/>
    <w:rsid w:val="0011452F"/>
    <w:rsid w:val="00114C20"/>
    <w:rsid w:val="00115435"/>
    <w:rsid w:val="001155C3"/>
    <w:rsid w:val="00115D0C"/>
    <w:rsid w:val="0011603C"/>
    <w:rsid w:val="001161E7"/>
    <w:rsid w:val="00116360"/>
    <w:rsid w:val="00116888"/>
    <w:rsid w:val="001168B4"/>
    <w:rsid w:val="00117E62"/>
    <w:rsid w:val="00120023"/>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24AE"/>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67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1DA2"/>
    <w:rsid w:val="00222F98"/>
    <w:rsid w:val="00224233"/>
    <w:rsid w:val="00224D04"/>
    <w:rsid w:val="00224EDC"/>
    <w:rsid w:val="00225842"/>
    <w:rsid w:val="00225B52"/>
    <w:rsid w:val="00225E0E"/>
    <w:rsid w:val="0022646D"/>
    <w:rsid w:val="00226E25"/>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35D07"/>
    <w:rsid w:val="00241375"/>
    <w:rsid w:val="00241C88"/>
    <w:rsid w:val="00242594"/>
    <w:rsid w:val="0024264C"/>
    <w:rsid w:val="002446E3"/>
    <w:rsid w:val="00244EFC"/>
    <w:rsid w:val="00245526"/>
    <w:rsid w:val="002458AC"/>
    <w:rsid w:val="002460A7"/>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616C"/>
    <w:rsid w:val="00267F89"/>
    <w:rsid w:val="002703CD"/>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4E8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39D"/>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3334"/>
    <w:rsid w:val="003D4132"/>
    <w:rsid w:val="003D44B2"/>
    <w:rsid w:val="003D46BC"/>
    <w:rsid w:val="003D5572"/>
    <w:rsid w:val="003D57D4"/>
    <w:rsid w:val="003D630D"/>
    <w:rsid w:val="003D63BE"/>
    <w:rsid w:val="003D667C"/>
    <w:rsid w:val="003D66E5"/>
    <w:rsid w:val="003D7222"/>
    <w:rsid w:val="003E1372"/>
    <w:rsid w:val="003E197D"/>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1DA"/>
    <w:rsid w:val="003F7659"/>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BA6"/>
    <w:rsid w:val="00426CD8"/>
    <w:rsid w:val="00427521"/>
    <w:rsid w:val="00427E61"/>
    <w:rsid w:val="00427EC6"/>
    <w:rsid w:val="004312EC"/>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97CCA"/>
    <w:rsid w:val="004A0BEB"/>
    <w:rsid w:val="004A16D9"/>
    <w:rsid w:val="004A181A"/>
    <w:rsid w:val="004A1F58"/>
    <w:rsid w:val="004A224D"/>
    <w:rsid w:val="004A22D8"/>
    <w:rsid w:val="004A5C2F"/>
    <w:rsid w:val="004A5E77"/>
    <w:rsid w:val="004A72AB"/>
    <w:rsid w:val="004B058F"/>
    <w:rsid w:val="004B0A57"/>
    <w:rsid w:val="004B0B6F"/>
    <w:rsid w:val="004B2AD1"/>
    <w:rsid w:val="004B2F40"/>
    <w:rsid w:val="004B3253"/>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7BF1"/>
    <w:rsid w:val="004E0C42"/>
    <w:rsid w:val="004E209C"/>
    <w:rsid w:val="004E2C36"/>
    <w:rsid w:val="004E3117"/>
    <w:rsid w:val="004E4637"/>
    <w:rsid w:val="004E57F6"/>
    <w:rsid w:val="004E5EEC"/>
    <w:rsid w:val="004E6DF4"/>
    <w:rsid w:val="004E717C"/>
    <w:rsid w:val="004E77A1"/>
    <w:rsid w:val="004F01B7"/>
    <w:rsid w:val="004F12B0"/>
    <w:rsid w:val="004F1538"/>
    <w:rsid w:val="004F27D4"/>
    <w:rsid w:val="004F2C15"/>
    <w:rsid w:val="004F3B21"/>
    <w:rsid w:val="004F3EBF"/>
    <w:rsid w:val="004F3F18"/>
    <w:rsid w:val="004F44F2"/>
    <w:rsid w:val="004F5245"/>
    <w:rsid w:val="004F547D"/>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73"/>
    <w:rsid w:val="00527154"/>
    <w:rsid w:val="00527F05"/>
    <w:rsid w:val="00527FD4"/>
    <w:rsid w:val="0053070D"/>
    <w:rsid w:val="0053159D"/>
    <w:rsid w:val="0053188D"/>
    <w:rsid w:val="00532512"/>
    <w:rsid w:val="00532776"/>
    <w:rsid w:val="005328F4"/>
    <w:rsid w:val="0053292F"/>
    <w:rsid w:val="00533623"/>
    <w:rsid w:val="00533B4C"/>
    <w:rsid w:val="00537834"/>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230"/>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494"/>
    <w:rsid w:val="00581B65"/>
    <w:rsid w:val="005830DE"/>
    <w:rsid w:val="0058316D"/>
    <w:rsid w:val="00583403"/>
    <w:rsid w:val="00583551"/>
    <w:rsid w:val="0058367C"/>
    <w:rsid w:val="00583A4E"/>
    <w:rsid w:val="00583D77"/>
    <w:rsid w:val="0058457B"/>
    <w:rsid w:val="0058572E"/>
    <w:rsid w:val="00585CA1"/>
    <w:rsid w:val="00586021"/>
    <w:rsid w:val="00586641"/>
    <w:rsid w:val="005874EE"/>
    <w:rsid w:val="00587783"/>
    <w:rsid w:val="005905B5"/>
    <w:rsid w:val="00592B45"/>
    <w:rsid w:val="00595039"/>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6344"/>
    <w:rsid w:val="00616690"/>
    <w:rsid w:val="0061676D"/>
    <w:rsid w:val="00617D42"/>
    <w:rsid w:val="00617DB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405F0"/>
    <w:rsid w:val="00640DD6"/>
    <w:rsid w:val="00641DC1"/>
    <w:rsid w:val="00643482"/>
    <w:rsid w:val="00643775"/>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638"/>
    <w:rsid w:val="00685BBF"/>
    <w:rsid w:val="0068622C"/>
    <w:rsid w:val="006862C8"/>
    <w:rsid w:val="00687F2A"/>
    <w:rsid w:val="006901AB"/>
    <w:rsid w:val="0069029B"/>
    <w:rsid w:val="006905D2"/>
    <w:rsid w:val="00692535"/>
    <w:rsid w:val="0069276D"/>
    <w:rsid w:val="00692CE8"/>
    <w:rsid w:val="00692D1B"/>
    <w:rsid w:val="0069580E"/>
    <w:rsid w:val="0069613D"/>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12E8"/>
    <w:rsid w:val="006C1691"/>
    <w:rsid w:val="006C1B28"/>
    <w:rsid w:val="006C1BB0"/>
    <w:rsid w:val="006C1BE0"/>
    <w:rsid w:val="006C1C4A"/>
    <w:rsid w:val="006C2627"/>
    <w:rsid w:val="006C31B3"/>
    <w:rsid w:val="006C4034"/>
    <w:rsid w:val="006C4D44"/>
    <w:rsid w:val="006C5498"/>
    <w:rsid w:val="006C616D"/>
    <w:rsid w:val="006C7F06"/>
    <w:rsid w:val="006D10CE"/>
    <w:rsid w:val="006D1BB9"/>
    <w:rsid w:val="006D4878"/>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7000CD"/>
    <w:rsid w:val="00700360"/>
    <w:rsid w:val="0070157C"/>
    <w:rsid w:val="00701AFE"/>
    <w:rsid w:val="00702540"/>
    <w:rsid w:val="007027CB"/>
    <w:rsid w:val="00702899"/>
    <w:rsid w:val="00702A7C"/>
    <w:rsid w:val="007042C9"/>
    <w:rsid w:val="007050AD"/>
    <w:rsid w:val="00705894"/>
    <w:rsid w:val="007058CA"/>
    <w:rsid w:val="00705D71"/>
    <w:rsid w:val="00706213"/>
    <w:rsid w:val="00710083"/>
    <w:rsid w:val="007109A9"/>
    <w:rsid w:val="00710CD8"/>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766"/>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10DF"/>
    <w:rsid w:val="007E2BAD"/>
    <w:rsid w:val="007E2C54"/>
    <w:rsid w:val="007E44D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439"/>
    <w:rsid w:val="00844D1A"/>
    <w:rsid w:val="008457A4"/>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6E49"/>
    <w:rsid w:val="008B70CF"/>
    <w:rsid w:val="008B7181"/>
    <w:rsid w:val="008B7BB6"/>
    <w:rsid w:val="008C154B"/>
    <w:rsid w:val="008C16EA"/>
    <w:rsid w:val="008C1B85"/>
    <w:rsid w:val="008C3461"/>
    <w:rsid w:val="008C353A"/>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2EE2"/>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6CF"/>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2A85"/>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471"/>
    <w:rsid w:val="00A079D8"/>
    <w:rsid w:val="00A07ABB"/>
    <w:rsid w:val="00A109A6"/>
    <w:rsid w:val="00A10DB7"/>
    <w:rsid w:val="00A11BDB"/>
    <w:rsid w:val="00A1246A"/>
    <w:rsid w:val="00A12FAF"/>
    <w:rsid w:val="00A13409"/>
    <w:rsid w:val="00A13F5C"/>
    <w:rsid w:val="00A150E2"/>
    <w:rsid w:val="00A15242"/>
    <w:rsid w:val="00A15988"/>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338B"/>
    <w:rsid w:val="00A833A9"/>
    <w:rsid w:val="00A84307"/>
    <w:rsid w:val="00A84E68"/>
    <w:rsid w:val="00A85C2C"/>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6E10"/>
    <w:rsid w:val="00AB70C2"/>
    <w:rsid w:val="00AB78FF"/>
    <w:rsid w:val="00AB7953"/>
    <w:rsid w:val="00AB7B02"/>
    <w:rsid w:val="00AC02F7"/>
    <w:rsid w:val="00AC17A0"/>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2430"/>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8E2"/>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477"/>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9AA"/>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49E5"/>
    <w:rsid w:val="00B15835"/>
    <w:rsid w:val="00B16672"/>
    <w:rsid w:val="00B16D3F"/>
    <w:rsid w:val="00B16E4F"/>
    <w:rsid w:val="00B17085"/>
    <w:rsid w:val="00B17287"/>
    <w:rsid w:val="00B17A5B"/>
    <w:rsid w:val="00B17DA0"/>
    <w:rsid w:val="00B200BB"/>
    <w:rsid w:val="00B20618"/>
    <w:rsid w:val="00B21289"/>
    <w:rsid w:val="00B21983"/>
    <w:rsid w:val="00B21EB3"/>
    <w:rsid w:val="00B22124"/>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B9B"/>
    <w:rsid w:val="00B6289E"/>
    <w:rsid w:val="00B64703"/>
    <w:rsid w:val="00B64BB1"/>
    <w:rsid w:val="00B657DF"/>
    <w:rsid w:val="00B6611D"/>
    <w:rsid w:val="00B6652B"/>
    <w:rsid w:val="00B668A6"/>
    <w:rsid w:val="00B66E7C"/>
    <w:rsid w:val="00B67715"/>
    <w:rsid w:val="00B705C7"/>
    <w:rsid w:val="00B70E65"/>
    <w:rsid w:val="00B71253"/>
    <w:rsid w:val="00B732B5"/>
    <w:rsid w:val="00B73931"/>
    <w:rsid w:val="00B7398B"/>
    <w:rsid w:val="00B744BF"/>
    <w:rsid w:val="00B754FF"/>
    <w:rsid w:val="00B75BA8"/>
    <w:rsid w:val="00B7662F"/>
    <w:rsid w:val="00B771F3"/>
    <w:rsid w:val="00B80818"/>
    <w:rsid w:val="00B8090F"/>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13BF"/>
    <w:rsid w:val="00C32C37"/>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B63"/>
    <w:rsid w:val="00CA1FF6"/>
    <w:rsid w:val="00CA264D"/>
    <w:rsid w:val="00CA3397"/>
    <w:rsid w:val="00CA3EE7"/>
    <w:rsid w:val="00CA4211"/>
    <w:rsid w:val="00CA5234"/>
    <w:rsid w:val="00CA5AE9"/>
    <w:rsid w:val="00CA5C98"/>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13E8"/>
    <w:rsid w:val="00CE2990"/>
    <w:rsid w:val="00CE2D20"/>
    <w:rsid w:val="00CE30C7"/>
    <w:rsid w:val="00CE33BA"/>
    <w:rsid w:val="00CE3CC9"/>
    <w:rsid w:val="00CE4186"/>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DE4"/>
    <w:rsid w:val="00D12E74"/>
    <w:rsid w:val="00D1340A"/>
    <w:rsid w:val="00D13CDD"/>
    <w:rsid w:val="00D14128"/>
    <w:rsid w:val="00D14634"/>
    <w:rsid w:val="00D14A5B"/>
    <w:rsid w:val="00D152F8"/>
    <w:rsid w:val="00D173C2"/>
    <w:rsid w:val="00D21519"/>
    <w:rsid w:val="00D21BF1"/>
    <w:rsid w:val="00D21D9A"/>
    <w:rsid w:val="00D2253C"/>
    <w:rsid w:val="00D22CB6"/>
    <w:rsid w:val="00D23181"/>
    <w:rsid w:val="00D231EA"/>
    <w:rsid w:val="00D2382B"/>
    <w:rsid w:val="00D238CF"/>
    <w:rsid w:val="00D23C43"/>
    <w:rsid w:val="00D24C0B"/>
    <w:rsid w:val="00D2510F"/>
    <w:rsid w:val="00D2604F"/>
    <w:rsid w:val="00D26052"/>
    <w:rsid w:val="00D26496"/>
    <w:rsid w:val="00D2699F"/>
    <w:rsid w:val="00D2700C"/>
    <w:rsid w:val="00D27533"/>
    <w:rsid w:val="00D2771E"/>
    <w:rsid w:val="00D2777D"/>
    <w:rsid w:val="00D31F5A"/>
    <w:rsid w:val="00D32CFC"/>
    <w:rsid w:val="00D331C2"/>
    <w:rsid w:val="00D3358A"/>
    <w:rsid w:val="00D33650"/>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8C7"/>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32F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C92"/>
    <w:rsid w:val="00DD47E9"/>
    <w:rsid w:val="00DD506F"/>
    <w:rsid w:val="00DD5D03"/>
    <w:rsid w:val="00DD6291"/>
    <w:rsid w:val="00DD6462"/>
    <w:rsid w:val="00DD646D"/>
    <w:rsid w:val="00DD670C"/>
    <w:rsid w:val="00DD6D01"/>
    <w:rsid w:val="00DD6E46"/>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406CF"/>
    <w:rsid w:val="00E42A81"/>
    <w:rsid w:val="00E42EA6"/>
    <w:rsid w:val="00E43BD0"/>
    <w:rsid w:val="00E43C14"/>
    <w:rsid w:val="00E44EC0"/>
    <w:rsid w:val="00E45C76"/>
    <w:rsid w:val="00E45EF9"/>
    <w:rsid w:val="00E464D4"/>
    <w:rsid w:val="00E4665A"/>
    <w:rsid w:val="00E473BC"/>
    <w:rsid w:val="00E475A6"/>
    <w:rsid w:val="00E50088"/>
    <w:rsid w:val="00E5042B"/>
    <w:rsid w:val="00E51753"/>
    <w:rsid w:val="00E52738"/>
    <w:rsid w:val="00E52B3C"/>
    <w:rsid w:val="00E534E2"/>
    <w:rsid w:val="00E53647"/>
    <w:rsid w:val="00E5392E"/>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1C98"/>
    <w:rsid w:val="00E82389"/>
    <w:rsid w:val="00E824C0"/>
    <w:rsid w:val="00E826E9"/>
    <w:rsid w:val="00E82EDE"/>
    <w:rsid w:val="00E82EDF"/>
    <w:rsid w:val="00E84F19"/>
    <w:rsid w:val="00E85EE1"/>
    <w:rsid w:val="00E86BD0"/>
    <w:rsid w:val="00E871AF"/>
    <w:rsid w:val="00E87E03"/>
    <w:rsid w:val="00E909D6"/>
    <w:rsid w:val="00E90C7E"/>
    <w:rsid w:val="00E90E80"/>
    <w:rsid w:val="00E9166E"/>
    <w:rsid w:val="00E91F56"/>
    <w:rsid w:val="00E938CF"/>
    <w:rsid w:val="00E94DC9"/>
    <w:rsid w:val="00E9679E"/>
    <w:rsid w:val="00E967FF"/>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51AD"/>
    <w:rsid w:val="00EB5A05"/>
    <w:rsid w:val="00EB603D"/>
    <w:rsid w:val="00EB76A0"/>
    <w:rsid w:val="00EB7BD8"/>
    <w:rsid w:val="00EC07B2"/>
    <w:rsid w:val="00EC0E51"/>
    <w:rsid w:val="00EC0F59"/>
    <w:rsid w:val="00EC130D"/>
    <w:rsid w:val="00EC2582"/>
    <w:rsid w:val="00EC329B"/>
    <w:rsid w:val="00EC4765"/>
    <w:rsid w:val="00EC50F6"/>
    <w:rsid w:val="00EC58E5"/>
    <w:rsid w:val="00EC65F9"/>
    <w:rsid w:val="00EC6AE4"/>
    <w:rsid w:val="00EC6D14"/>
    <w:rsid w:val="00EC6EB7"/>
    <w:rsid w:val="00ED0020"/>
    <w:rsid w:val="00ED013A"/>
    <w:rsid w:val="00ED01E8"/>
    <w:rsid w:val="00ED088E"/>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83C"/>
    <w:rsid w:val="00FE0D72"/>
    <w:rsid w:val="00FE117F"/>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FFA"/>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44E99"/>
  <w15:docId w15:val="{45679AD7-C4E8-4D74-AEFC-99B14111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 w:type="character" w:customStyle="1" w:styleId="IMMR3Char">
    <w:name w:val="IMMR3 Char"/>
    <w:basedOn w:val="DefaultParagraphFont"/>
    <w:link w:val="IMMR3"/>
    <w:locked/>
    <w:rsid w:val="0020067D"/>
    <w:rPr>
      <w:rFonts w:ascii="Calibri" w:hAnsi="Calibri"/>
      <w:color w:val="000000"/>
    </w:rPr>
  </w:style>
  <w:style w:type="paragraph" w:customStyle="1" w:styleId="IMMR3">
    <w:name w:val="IMMR3"/>
    <w:basedOn w:val="Normal"/>
    <w:link w:val="IMMR3Char"/>
    <w:rsid w:val="0020067D"/>
    <w:rPr>
      <w:rFonts w:ascii="Calibri" w:hAnsi="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08160845">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26435688">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871232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3943109">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13690337">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5655833">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85917764">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2247147">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2927358">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1936631">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76813936">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0666772">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097097390">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6975235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297880698">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2720802">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08932827">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607225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1308468">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83924387">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1999456158">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38041447">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64400436">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65AF3-0120-47A4-879F-2247F3A8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16</Pages>
  <Words>5153</Words>
  <Characters>29374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2</cp:revision>
  <cp:lastPrinted>2018-12-15T15:16:00Z</cp:lastPrinted>
  <dcterms:created xsi:type="dcterms:W3CDTF">2018-12-15T15:19:00Z</dcterms:created>
  <dcterms:modified xsi:type="dcterms:W3CDTF">2018-12-15T15:19:00Z</dcterms:modified>
</cp:coreProperties>
</file>