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1C742" w14:textId="7D0FCD75" w:rsidR="00D07CA2" w:rsidRPr="00DD670C" w:rsidRDefault="00F57166" w:rsidP="00370985">
      <w:pPr>
        <w:pStyle w:val="GWSubtitleFrontPage"/>
        <w:jc w:val="both"/>
        <w:rPr>
          <w:b/>
          <w:color w:val="FF0000"/>
          <w:sz w:val="28"/>
          <w:szCs w:val="28"/>
        </w:rPr>
      </w:pPr>
      <w:r>
        <w:rPr>
          <w:b/>
          <w:color w:val="FF0000"/>
          <w:sz w:val="28"/>
          <w:szCs w:val="28"/>
        </w:rPr>
        <w:t xml:space="preserve"> </w:t>
      </w:r>
      <w:r w:rsidR="00022048" w:rsidRPr="00DD670C">
        <w:rPr>
          <w:b/>
          <w:noProof/>
          <w:color w:val="FF0000"/>
          <w:sz w:val="28"/>
          <w:szCs w:val="28"/>
          <w:lang w:val="en-GB" w:eastAsia="en-GB"/>
        </w:rPr>
        <w:drawing>
          <wp:inline distT="0" distB="0" distL="0" distR="0" wp14:anchorId="37754754" wp14:editId="293E453F">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14:paraId="0C45ED78" w14:textId="77777777"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14:paraId="71B3DACD" w14:textId="518FF441" w:rsidR="00E32B39" w:rsidRPr="00DD670C" w:rsidRDefault="000E74E5" w:rsidP="00C97CB3">
      <w:pPr>
        <w:pStyle w:val="GWSubtitleFrontPage"/>
        <w:jc w:val="both"/>
        <w:rPr>
          <w:color w:val="3C3C3B"/>
          <w:sz w:val="28"/>
          <w:szCs w:val="28"/>
        </w:rPr>
      </w:pPr>
      <w:r>
        <w:rPr>
          <w:color w:val="3C3C3B"/>
          <w:sz w:val="28"/>
          <w:szCs w:val="28"/>
        </w:rPr>
        <w:t>0</w:t>
      </w:r>
      <w:r w:rsidR="00541BCE">
        <w:rPr>
          <w:color w:val="3C3C3B"/>
          <w:sz w:val="28"/>
          <w:szCs w:val="28"/>
        </w:rPr>
        <w:t>9</w:t>
      </w:r>
      <w:r>
        <w:rPr>
          <w:color w:val="3C3C3B"/>
          <w:sz w:val="28"/>
          <w:szCs w:val="28"/>
        </w:rPr>
        <w:t xml:space="preserve"> March</w:t>
      </w:r>
      <w:r w:rsidR="004E7197">
        <w:rPr>
          <w:color w:val="3C3C3B"/>
          <w:sz w:val="28"/>
          <w:szCs w:val="28"/>
        </w:rPr>
        <w:t xml:space="preserve"> </w:t>
      </w:r>
      <w:r w:rsidR="005952EA">
        <w:rPr>
          <w:color w:val="3C3C3B"/>
          <w:sz w:val="28"/>
          <w:szCs w:val="28"/>
        </w:rPr>
        <w:t>2019</w:t>
      </w:r>
    </w:p>
    <w:p w14:paraId="1BDDCBE2" w14:textId="77777777" w:rsidR="004C4981" w:rsidRPr="00DD670C" w:rsidRDefault="004C4981" w:rsidP="00370985">
      <w:pPr>
        <w:pStyle w:val="GWSubtitleFrontPage"/>
        <w:jc w:val="both"/>
        <w:rPr>
          <w:color w:val="3C3C3B"/>
          <w:sz w:val="28"/>
          <w:szCs w:val="28"/>
        </w:rPr>
      </w:pPr>
    </w:p>
    <w:p w14:paraId="26E355AD" w14:textId="77777777"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14:paraId="7A5A86A4" w14:textId="77777777" w:rsidR="00022048" w:rsidRPr="00DD670C" w:rsidRDefault="00022048" w:rsidP="00370985">
      <w:pPr>
        <w:pStyle w:val="GWSubtitleFrontPage"/>
        <w:jc w:val="both"/>
        <w:rPr>
          <w:b/>
          <w:color w:val="3C3C3B"/>
          <w:sz w:val="28"/>
          <w:szCs w:val="28"/>
        </w:rPr>
      </w:pPr>
    </w:p>
    <w:p w14:paraId="7DEC35A3" w14:textId="77777777" w:rsidR="000325CD" w:rsidRPr="00DD670C" w:rsidRDefault="003F2BD4" w:rsidP="00370985">
      <w:pPr>
        <w:pStyle w:val="GWSubtitleFrontPage"/>
        <w:jc w:val="both"/>
      </w:pPr>
      <w:r w:rsidRPr="00DD670C">
        <w:t>g</w:t>
      </w:r>
      <w:r w:rsidR="00C631BE">
        <w:t>arda.com</w:t>
      </w:r>
    </w:p>
    <w:p w14:paraId="69D2BC5A" w14:textId="77777777" w:rsidR="000325CD" w:rsidRPr="00DD670C" w:rsidRDefault="000325CD" w:rsidP="00370985">
      <w:pPr>
        <w:jc w:val="both"/>
        <w:rPr>
          <w:rFonts w:cs="Arial"/>
          <w:b/>
          <w:szCs w:val="20"/>
        </w:rPr>
      </w:pPr>
    </w:p>
    <w:p w14:paraId="5490B890" w14:textId="77777777" w:rsidR="00C44427" w:rsidRPr="00DD670C" w:rsidRDefault="00341EE9" w:rsidP="00370985">
      <w:pPr>
        <w:jc w:val="both"/>
        <w:rPr>
          <w:rFonts w:cs="Arial"/>
        </w:rPr>
      </w:pPr>
      <w:r w:rsidRPr="00DD670C">
        <w:rPr>
          <w:rFonts w:cs="Arial"/>
          <w:noProof/>
          <w:lang w:val="en-GB" w:eastAsia="en-GB"/>
        </w:rPr>
        <w:drawing>
          <wp:inline distT="0" distB="0" distL="0" distR="0" wp14:anchorId="54F352A9" wp14:editId="15B6EFE5">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54D6B" w14:textId="77777777"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14:paraId="1977EB4C" w14:textId="77777777" w:rsidR="00464363" w:rsidRPr="00DD670C" w:rsidRDefault="00464363" w:rsidP="00370985">
      <w:pPr>
        <w:pStyle w:val="H1unlinkedTOC"/>
        <w:rPr>
          <w:rFonts w:cs="Arial"/>
        </w:rPr>
      </w:pPr>
      <w:bookmarkStart w:id="0" w:name="_Toc460237704"/>
      <w:bookmarkStart w:id="1" w:name="_Toc3046385"/>
      <w:r w:rsidRPr="00DD670C">
        <w:rPr>
          <w:rFonts w:cs="Arial"/>
        </w:rPr>
        <w:lastRenderedPageBreak/>
        <w:t>TABLE OF CONTENTS</w:t>
      </w:r>
      <w:bookmarkEnd w:id="0"/>
      <w:bookmarkEnd w:id="1"/>
    </w:p>
    <w:p w14:paraId="288A8BE4" w14:textId="77777777" w:rsidR="00291204" w:rsidRPr="00DD670C" w:rsidRDefault="00291204" w:rsidP="00370985">
      <w:pPr>
        <w:pStyle w:val="TOC1"/>
        <w:tabs>
          <w:tab w:val="right" w:leader="dot" w:pos="9440"/>
        </w:tabs>
        <w:jc w:val="both"/>
        <w:rPr>
          <w:b w:val="0"/>
          <w:szCs w:val="20"/>
        </w:rPr>
      </w:pPr>
    </w:p>
    <w:p w14:paraId="429935E7" w14:textId="4A59E719" w:rsidR="008C47D3"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3046385" w:history="1">
        <w:r w:rsidR="008C47D3" w:rsidRPr="00406CFD">
          <w:rPr>
            <w:rStyle w:val="Hyperlink"/>
            <w:noProof/>
          </w:rPr>
          <w:t>TABLE OF CONTENTS</w:t>
        </w:r>
        <w:r w:rsidR="008C47D3">
          <w:rPr>
            <w:noProof/>
            <w:webHidden/>
          </w:rPr>
          <w:tab/>
        </w:r>
        <w:r w:rsidR="008C47D3">
          <w:rPr>
            <w:noProof/>
            <w:webHidden/>
          </w:rPr>
          <w:fldChar w:fldCharType="begin"/>
        </w:r>
        <w:r w:rsidR="008C47D3">
          <w:rPr>
            <w:noProof/>
            <w:webHidden/>
          </w:rPr>
          <w:instrText xml:space="preserve"> PAGEREF _Toc3046385 \h </w:instrText>
        </w:r>
        <w:r w:rsidR="008C47D3">
          <w:rPr>
            <w:noProof/>
            <w:webHidden/>
          </w:rPr>
        </w:r>
        <w:r w:rsidR="008C47D3">
          <w:rPr>
            <w:noProof/>
            <w:webHidden/>
          </w:rPr>
          <w:fldChar w:fldCharType="separate"/>
        </w:r>
        <w:r w:rsidR="005C010C">
          <w:rPr>
            <w:noProof/>
            <w:webHidden/>
          </w:rPr>
          <w:t>2</w:t>
        </w:r>
        <w:r w:rsidR="008C47D3">
          <w:rPr>
            <w:noProof/>
            <w:webHidden/>
          </w:rPr>
          <w:fldChar w:fldCharType="end"/>
        </w:r>
      </w:hyperlink>
    </w:p>
    <w:p w14:paraId="0AB5C62C" w14:textId="40AD4C3D"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86" w:history="1">
        <w:r w:rsidRPr="00406CFD">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_Toc3046386 \h </w:instrText>
        </w:r>
        <w:r>
          <w:rPr>
            <w:noProof/>
            <w:webHidden/>
          </w:rPr>
        </w:r>
        <w:r>
          <w:rPr>
            <w:noProof/>
            <w:webHidden/>
          </w:rPr>
          <w:fldChar w:fldCharType="separate"/>
        </w:r>
        <w:r w:rsidR="005C010C">
          <w:rPr>
            <w:noProof/>
            <w:webHidden/>
          </w:rPr>
          <w:t>3</w:t>
        </w:r>
        <w:r>
          <w:rPr>
            <w:noProof/>
            <w:webHidden/>
          </w:rPr>
          <w:fldChar w:fldCharType="end"/>
        </w:r>
      </w:hyperlink>
    </w:p>
    <w:p w14:paraId="7A8044FF" w14:textId="21893395"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87" w:history="1">
        <w:r w:rsidRPr="00406CFD">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_Toc3046387 \h </w:instrText>
        </w:r>
        <w:r>
          <w:rPr>
            <w:noProof/>
            <w:webHidden/>
          </w:rPr>
        </w:r>
        <w:r>
          <w:rPr>
            <w:noProof/>
            <w:webHidden/>
          </w:rPr>
          <w:fldChar w:fldCharType="separate"/>
        </w:r>
        <w:r w:rsidR="005C010C">
          <w:rPr>
            <w:noProof/>
            <w:webHidden/>
          </w:rPr>
          <w:t>4</w:t>
        </w:r>
        <w:r>
          <w:rPr>
            <w:noProof/>
            <w:webHidden/>
          </w:rPr>
          <w:fldChar w:fldCharType="end"/>
        </w:r>
      </w:hyperlink>
    </w:p>
    <w:p w14:paraId="25E3E1A0" w14:textId="576FB4A9"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88" w:history="1">
        <w:r w:rsidRPr="00406CFD">
          <w:rPr>
            <w:rStyle w:val="Hyperlink"/>
            <w:noProof/>
            <w:lang w:val="en-GB"/>
          </w:rPr>
          <w:t>Short term outlook</w:t>
        </w:r>
        <w:r>
          <w:rPr>
            <w:noProof/>
            <w:webHidden/>
          </w:rPr>
          <w:tab/>
        </w:r>
        <w:r>
          <w:rPr>
            <w:noProof/>
            <w:webHidden/>
          </w:rPr>
          <w:fldChar w:fldCharType="begin"/>
        </w:r>
        <w:r>
          <w:rPr>
            <w:noProof/>
            <w:webHidden/>
          </w:rPr>
          <w:instrText xml:space="preserve"> PAGEREF _Toc3046388 \h </w:instrText>
        </w:r>
        <w:r>
          <w:rPr>
            <w:noProof/>
            <w:webHidden/>
          </w:rPr>
        </w:r>
        <w:r>
          <w:rPr>
            <w:noProof/>
            <w:webHidden/>
          </w:rPr>
          <w:fldChar w:fldCharType="separate"/>
        </w:r>
        <w:r w:rsidR="005C010C">
          <w:rPr>
            <w:noProof/>
            <w:webHidden/>
          </w:rPr>
          <w:t>4</w:t>
        </w:r>
        <w:r>
          <w:rPr>
            <w:noProof/>
            <w:webHidden/>
          </w:rPr>
          <w:fldChar w:fldCharType="end"/>
        </w:r>
      </w:hyperlink>
    </w:p>
    <w:p w14:paraId="32537BB0" w14:textId="0CCA6184"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89" w:history="1">
        <w:r w:rsidRPr="00406CFD">
          <w:rPr>
            <w:rStyle w:val="Hyperlink"/>
            <w:noProof/>
            <w:lang w:val="en-GB"/>
          </w:rPr>
          <w:t>Medium to long term outlook</w:t>
        </w:r>
        <w:r>
          <w:rPr>
            <w:noProof/>
            <w:webHidden/>
          </w:rPr>
          <w:tab/>
        </w:r>
        <w:r>
          <w:rPr>
            <w:noProof/>
            <w:webHidden/>
          </w:rPr>
          <w:fldChar w:fldCharType="begin"/>
        </w:r>
        <w:r>
          <w:rPr>
            <w:noProof/>
            <w:webHidden/>
          </w:rPr>
          <w:instrText xml:space="preserve"> PAGEREF _Toc3046389 \h </w:instrText>
        </w:r>
        <w:r>
          <w:rPr>
            <w:noProof/>
            <w:webHidden/>
          </w:rPr>
        </w:r>
        <w:r>
          <w:rPr>
            <w:noProof/>
            <w:webHidden/>
          </w:rPr>
          <w:fldChar w:fldCharType="separate"/>
        </w:r>
        <w:r w:rsidR="005C010C">
          <w:rPr>
            <w:noProof/>
            <w:webHidden/>
          </w:rPr>
          <w:t>4</w:t>
        </w:r>
        <w:r>
          <w:rPr>
            <w:noProof/>
            <w:webHidden/>
          </w:rPr>
          <w:fldChar w:fldCharType="end"/>
        </w:r>
      </w:hyperlink>
    </w:p>
    <w:p w14:paraId="47BCCA21" w14:textId="1CB799BD"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90" w:history="1">
        <w:r w:rsidRPr="00406CFD">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_Toc3046390 \h </w:instrText>
        </w:r>
        <w:r>
          <w:rPr>
            <w:noProof/>
            <w:webHidden/>
          </w:rPr>
        </w:r>
        <w:r>
          <w:rPr>
            <w:noProof/>
            <w:webHidden/>
          </w:rPr>
          <w:fldChar w:fldCharType="separate"/>
        </w:r>
        <w:r w:rsidR="005C010C">
          <w:rPr>
            <w:noProof/>
            <w:webHidden/>
          </w:rPr>
          <w:t>5</w:t>
        </w:r>
        <w:r>
          <w:rPr>
            <w:noProof/>
            <w:webHidden/>
          </w:rPr>
          <w:fldChar w:fldCharType="end"/>
        </w:r>
      </w:hyperlink>
    </w:p>
    <w:p w14:paraId="30A340DC" w14:textId="4F949867"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91" w:history="1">
        <w:r w:rsidRPr="00406CFD">
          <w:rPr>
            <w:rStyle w:val="Hyperlink"/>
            <w:rFonts w:eastAsia="Times New Roman"/>
            <w:noProof/>
            <w:lang w:val="en-GB"/>
          </w:rPr>
          <w:t>US and UK impose sanctions on Hezbollah and Nujaba Movement</w:t>
        </w:r>
        <w:r>
          <w:rPr>
            <w:noProof/>
            <w:webHidden/>
          </w:rPr>
          <w:tab/>
        </w:r>
        <w:r>
          <w:rPr>
            <w:noProof/>
            <w:webHidden/>
          </w:rPr>
          <w:fldChar w:fldCharType="begin"/>
        </w:r>
        <w:r>
          <w:rPr>
            <w:noProof/>
            <w:webHidden/>
          </w:rPr>
          <w:instrText xml:space="preserve"> PAGEREF _Toc3046391 \h </w:instrText>
        </w:r>
        <w:r>
          <w:rPr>
            <w:noProof/>
            <w:webHidden/>
          </w:rPr>
        </w:r>
        <w:r>
          <w:rPr>
            <w:noProof/>
            <w:webHidden/>
          </w:rPr>
          <w:fldChar w:fldCharType="separate"/>
        </w:r>
        <w:r w:rsidR="005C010C">
          <w:rPr>
            <w:noProof/>
            <w:webHidden/>
          </w:rPr>
          <w:t>5</w:t>
        </w:r>
        <w:r>
          <w:rPr>
            <w:noProof/>
            <w:webHidden/>
          </w:rPr>
          <w:fldChar w:fldCharType="end"/>
        </w:r>
      </w:hyperlink>
    </w:p>
    <w:p w14:paraId="01FC0ED8" w14:textId="402A863C"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92" w:history="1">
        <w:r w:rsidRPr="00406CFD">
          <w:rPr>
            <w:rStyle w:val="Hyperlink"/>
            <w:rFonts w:eastAsia="Times New Roman"/>
            <w:noProof/>
            <w:lang w:val="en-GB"/>
          </w:rPr>
          <w:t>Iraqi officials discuss deepening cooperation with Syria and Saudi Arabia</w:t>
        </w:r>
        <w:r>
          <w:rPr>
            <w:noProof/>
            <w:webHidden/>
          </w:rPr>
          <w:tab/>
        </w:r>
        <w:r>
          <w:rPr>
            <w:noProof/>
            <w:webHidden/>
          </w:rPr>
          <w:fldChar w:fldCharType="begin"/>
        </w:r>
        <w:r>
          <w:rPr>
            <w:noProof/>
            <w:webHidden/>
          </w:rPr>
          <w:instrText xml:space="preserve"> PAGEREF _Toc3046392 \h </w:instrText>
        </w:r>
        <w:r>
          <w:rPr>
            <w:noProof/>
            <w:webHidden/>
          </w:rPr>
        </w:r>
        <w:r>
          <w:rPr>
            <w:noProof/>
            <w:webHidden/>
          </w:rPr>
          <w:fldChar w:fldCharType="separate"/>
        </w:r>
        <w:r w:rsidR="005C010C">
          <w:rPr>
            <w:noProof/>
            <w:webHidden/>
          </w:rPr>
          <w:t>5</w:t>
        </w:r>
        <w:r>
          <w:rPr>
            <w:noProof/>
            <w:webHidden/>
          </w:rPr>
          <w:fldChar w:fldCharType="end"/>
        </w:r>
      </w:hyperlink>
    </w:p>
    <w:p w14:paraId="3DD21C8E" w14:textId="6E72655A"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93" w:history="1">
        <w:r w:rsidRPr="00406CFD">
          <w:rPr>
            <w:rStyle w:val="Hyperlink"/>
            <w:rFonts w:eastAsia="Times New Roman"/>
            <w:noProof/>
            <w:lang w:val="en-GB"/>
          </w:rPr>
          <w:t>Date for provincial elections yet to be confirmed</w:t>
        </w:r>
        <w:r>
          <w:rPr>
            <w:noProof/>
            <w:webHidden/>
          </w:rPr>
          <w:tab/>
        </w:r>
        <w:r>
          <w:rPr>
            <w:noProof/>
            <w:webHidden/>
          </w:rPr>
          <w:fldChar w:fldCharType="begin"/>
        </w:r>
        <w:r>
          <w:rPr>
            <w:noProof/>
            <w:webHidden/>
          </w:rPr>
          <w:instrText xml:space="preserve"> PAGEREF _Toc3046393 \h </w:instrText>
        </w:r>
        <w:r>
          <w:rPr>
            <w:noProof/>
            <w:webHidden/>
          </w:rPr>
        </w:r>
        <w:r>
          <w:rPr>
            <w:noProof/>
            <w:webHidden/>
          </w:rPr>
          <w:fldChar w:fldCharType="separate"/>
        </w:r>
        <w:r w:rsidR="005C010C">
          <w:rPr>
            <w:noProof/>
            <w:webHidden/>
          </w:rPr>
          <w:t>5</w:t>
        </w:r>
        <w:r>
          <w:rPr>
            <w:noProof/>
            <w:webHidden/>
          </w:rPr>
          <w:fldChar w:fldCharType="end"/>
        </w:r>
      </w:hyperlink>
    </w:p>
    <w:p w14:paraId="409E543F" w14:textId="68902E33"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94" w:history="1">
        <w:r w:rsidRPr="00406CFD">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_Toc3046394 \h </w:instrText>
        </w:r>
        <w:r>
          <w:rPr>
            <w:noProof/>
            <w:webHidden/>
          </w:rPr>
        </w:r>
        <w:r>
          <w:rPr>
            <w:noProof/>
            <w:webHidden/>
          </w:rPr>
          <w:fldChar w:fldCharType="separate"/>
        </w:r>
        <w:r w:rsidR="005C010C">
          <w:rPr>
            <w:noProof/>
            <w:webHidden/>
          </w:rPr>
          <w:t>5</w:t>
        </w:r>
        <w:r>
          <w:rPr>
            <w:noProof/>
            <w:webHidden/>
          </w:rPr>
          <w:fldChar w:fldCharType="end"/>
        </w:r>
      </w:hyperlink>
    </w:p>
    <w:p w14:paraId="1512CB82" w14:textId="59B86854"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95" w:history="1">
        <w:r w:rsidRPr="00406CFD">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_Toc3046395 \h </w:instrText>
        </w:r>
        <w:r>
          <w:rPr>
            <w:noProof/>
            <w:webHidden/>
          </w:rPr>
        </w:r>
        <w:r>
          <w:rPr>
            <w:noProof/>
            <w:webHidden/>
          </w:rPr>
          <w:fldChar w:fldCharType="separate"/>
        </w:r>
        <w:r w:rsidR="005C010C">
          <w:rPr>
            <w:noProof/>
            <w:webHidden/>
          </w:rPr>
          <w:t>6</w:t>
        </w:r>
        <w:r>
          <w:rPr>
            <w:noProof/>
            <w:webHidden/>
          </w:rPr>
          <w:fldChar w:fldCharType="end"/>
        </w:r>
      </w:hyperlink>
    </w:p>
    <w:p w14:paraId="0D15ECCE" w14:textId="690E06C7"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96" w:history="1">
        <w:r w:rsidRPr="00406CFD">
          <w:rPr>
            <w:rStyle w:val="Hyperlink"/>
            <w:noProof/>
            <w:lang w:val="en-GB"/>
          </w:rPr>
          <w:t>Political &amp; Security</w:t>
        </w:r>
        <w:r>
          <w:rPr>
            <w:noProof/>
            <w:webHidden/>
          </w:rPr>
          <w:tab/>
        </w:r>
        <w:r>
          <w:rPr>
            <w:noProof/>
            <w:webHidden/>
          </w:rPr>
          <w:fldChar w:fldCharType="begin"/>
        </w:r>
        <w:r>
          <w:rPr>
            <w:noProof/>
            <w:webHidden/>
          </w:rPr>
          <w:instrText xml:space="preserve"> PAGEREF _Toc3046396 \h </w:instrText>
        </w:r>
        <w:r>
          <w:rPr>
            <w:noProof/>
            <w:webHidden/>
          </w:rPr>
        </w:r>
        <w:r>
          <w:rPr>
            <w:noProof/>
            <w:webHidden/>
          </w:rPr>
          <w:fldChar w:fldCharType="separate"/>
        </w:r>
        <w:r w:rsidR="005C010C">
          <w:rPr>
            <w:noProof/>
            <w:webHidden/>
          </w:rPr>
          <w:t>6</w:t>
        </w:r>
        <w:r>
          <w:rPr>
            <w:noProof/>
            <w:webHidden/>
          </w:rPr>
          <w:fldChar w:fldCharType="end"/>
        </w:r>
      </w:hyperlink>
    </w:p>
    <w:p w14:paraId="1D2A659E" w14:textId="258FD6B5"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97" w:history="1">
        <w:r w:rsidRPr="00406CFD">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_Toc3046397 \h </w:instrText>
        </w:r>
        <w:r>
          <w:rPr>
            <w:noProof/>
            <w:webHidden/>
          </w:rPr>
        </w:r>
        <w:r>
          <w:rPr>
            <w:noProof/>
            <w:webHidden/>
          </w:rPr>
          <w:fldChar w:fldCharType="separate"/>
        </w:r>
        <w:r w:rsidR="005C010C">
          <w:rPr>
            <w:noProof/>
            <w:webHidden/>
          </w:rPr>
          <w:t>8</w:t>
        </w:r>
        <w:r>
          <w:rPr>
            <w:noProof/>
            <w:webHidden/>
          </w:rPr>
          <w:fldChar w:fldCharType="end"/>
        </w:r>
      </w:hyperlink>
    </w:p>
    <w:p w14:paraId="7E891C83" w14:textId="3D27FAF3" w:rsidR="008C47D3" w:rsidRDefault="008C47D3">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3046398" w:history="1">
        <w:r w:rsidRPr="00406CFD">
          <w:rPr>
            <w:rStyle w:val="Hyperlink"/>
            <w:noProof/>
            <w:lang w:eastAsia="ja-JP"/>
          </w:rPr>
          <w:t>Countrywide Military/Secur</w:t>
        </w:r>
        <w:r w:rsidRPr="00406CFD">
          <w:rPr>
            <w:rStyle w:val="Hyperlink"/>
            <w:noProof/>
          </w:rPr>
          <w:t>i</w:t>
        </w:r>
        <w:r w:rsidRPr="00406CFD">
          <w:rPr>
            <w:rStyle w:val="Hyperlink"/>
            <w:noProof/>
            <w:lang w:eastAsia="ja-JP"/>
          </w:rPr>
          <w:t>ty Situation</w:t>
        </w:r>
        <w:r>
          <w:rPr>
            <w:noProof/>
            <w:webHidden/>
          </w:rPr>
          <w:tab/>
        </w:r>
        <w:r>
          <w:rPr>
            <w:noProof/>
            <w:webHidden/>
          </w:rPr>
          <w:fldChar w:fldCharType="begin"/>
        </w:r>
        <w:r>
          <w:rPr>
            <w:noProof/>
            <w:webHidden/>
          </w:rPr>
          <w:instrText xml:space="preserve"> PAGEREF _Toc3046398 \h </w:instrText>
        </w:r>
        <w:r>
          <w:rPr>
            <w:noProof/>
            <w:webHidden/>
          </w:rPr>
        </w:r>
        <w:r>
          <w:rPr>
            <w:noProof/>
            <w:webHidden/>
          </w:rPr>
          <w:fldChar w:fldCharType="separate"/>
        </w:r>
        <w:r w:rsidR="005C010C">
          <w:rPr>
            <w:noProof/>
            <w:webHidden/>
          </w:rPr>
          <w:t>8</w:t>
        </w:r>
        <w:r>
          <w:rPr>
            <w:noProof/>
            <w:webHidden/>
          </w:rPr>
          <w:fldChar w:fldCharType="end"/>
        </w:r>
      </w:hyperlink>
    </w:p>
    <w:p w14:paraId="6D17BDAE" w14:textId="56BCF455"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399" w:history="1">
        <w:r w:rsidRPr="00406CFD">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_Toc3046399 \h </w:instrText>
        </w:r>
        <w:r>
          <w:rPr>
            <w:noProof/>
            <w:webHidden/>
          </w:rPr>
        </w:r>
        <w:r>
          <w:rPr>
            <w:noProof/>
            <w:webHidden/>
          </w:rPr>
          <w:fldChar w:fldCharType="separate"/>
        </w:r>
        <w:r w:rsidR="005C010C">
          <w:rPr>
            <w:noProof/>
            <w:webHidden/>
          </w:rPr>
          <w:t>13</w:t>
        </w:r>
        <w:r>
          <w:rPr>
            <w:noProof/>
            <w:webHidden/>
          </w:rPr>
          <w:fldChar w:fldCharType="end"/>
        </w:r>
      </w:hyperlink>
    </w:p>
    <w:p w14:paraId="42D4B239" w14:textId="68429EFA"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400" w:history="1">
        <w:r w:rsidRPr="00406CFD">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_Toc3046400 \h </w:instrText>
        </w:r>
        <w:r>
          <w:rPr>
            <w:noProof/>
            <w:webHidden/>
          </w:rPr>
        </w:r>
        <w:r>
          <w:rPr>
            <w:noProof/>
            <w:webHidden/>
          </w:rPr>
          <w:fldChar w:fldCharType="separate"/>
        </w:r>
        <w:r w:rsidR="005C010C">
          <w:rPr>
            <w:noProof/>
            <w:webHidden/>
          </w:rPr>
          <w:t>14</w:t>
        </w:r>
        <w:r>
          <w:rPr>
            <w:noProof/>
            <w:webHidden/>
          </w:rPr>
          <w:fldChar w:fldCharType="end"/>
        </w:r>
      </w:hyperlink>
    </w:p>
    <w:p w14:paraId="74C611D7" w14:textId="63C52618" w:rsidR="008C47D3" w:rsidRDefault="008C47D3">
      <w:pPr>
        <w:pStyle w:val="TOC1"/>
        <w:tabs>
          <w:tab w:val="right" w:leader="dot" w:pos="9973"/>
        </w:tabs>
        <w:rPr>
          <w:rFonts w:asciiTheme="minorHAnsi" w:eastAsiaTheme="minorEastAsia" w:hAnsiTheme="minorHAnsi" w:cstheme="minorBidi"/>
          <w:b w:val="0"/>
          <w:noProof/>
          <w:color w:val="auto"/>
          <w:sz w:val="22"/>
          <w:lang w:val="en-GB" w:eastAsia="en-GB"/>
        </w:rPr>
      </w:pPr>
      <w:hyperlink w:anchor="_Toc3046401" w:history="1">
        <w:r w:rsidRPr="00406CFD">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_Toc3046401 \h </w:instrText>
        </w:r>
        <w:r>
          <w:rPr>
            <w:noProof/>
            <w:webHidden/>
          </w:rPr>
        </w:r>
        <w:r>
          <w:rPr>
            <w:noProof/>
            <w:webHidden/>
          </w:rPr>
          <w:fldChar w:fldCharType="separate"/>
        </w:r>
        <w:r w:rsidR="005C010C">
          <w:rPr>
            <w:noProof/>
            <w:webHidden/>
          </w:rPr>
          <w:t>14</w:t>
        </w:r>
        <w:r>
          <w:rPr>
            <w:noProof/>
            <w:webHidden/>
          </w:rPr>
          <w:fldChar w:fldCharType="end"/>
        </w:r>
      </w:hyperlink>
    </w:p>
    <w:p w14:paraId="6180B024" w14:textId="2E0CF82A" w:rsidR="005C024D" w:rsidRPr="00DD670C" w:rsidRDefault="00464363" w:rsidP="00370985">
      <w:pPr>
        <w:pStyle w:val="TOC1"/>
        <w:tabs>
          <w:tab w:val="right" w:leader="dot" w:pos="9973"/>
        </w:tabs>
        <w:jc w:val="both"/>
        <w:rPr>
          <w:b w:val="0"/>
          <w:szCs w:val="20"/>
        </w:rPr>
      </w:pPr>
      <w:r w:rsidRPr="00DD670C">
        <w:rPr>
          <w:b w:val="0"/>
          <w:szCs w:val="20"/>
        </w:rPr>
        <w:fldChar w:fldCharType="end"/>
      </w:r>
    </w:p>
    <w:p w14:paraId="20F2342A" w14:textId="77777777" w:rsidR="006975C0" w:rsidRPr="00DD670C" w:rsidRDefault="006975C0" w:rsidP="00370985">
      <w:pPr>
        <w:jc w:val="both"/>
        <w:rPr>
          <w:rFonts w:cs="Arial"/>
          <w:lang w:val="en-GB"/>
        </w:rPr>
      </w:pPr>
    </w:p>
    <w:p w14:paraId="06C7F5FE" w14:textId="77777777" w:rsidR="0044655F" w:rsidRPr="00DD670C" w:rsidRDefault="0044655F" w:rsidP="00370985">
      <w:pPr>
        <w:jc w:val="both"/>
        <w:rPr>
          <w:rFonts w:cs="Arial"/>
          <w:lang w:val="en-GB"/>
        </w:rPr>
      </w:pPr>
    </w:p>
    <w:p w14:paraId="4034D6BB" w14:textId="77777777" w:rsidR="00ED5CC7" w:rsidRPr="00DD670C" w:rsidRDefault="00ED5CC7" w:rsidP="00370985">
      <w:pPr>
        <w:jc w:val="both"/>
        <w:rPr>
          <w:rFonts w:cs="Arial"/>
          <w:lang w:val="en-GB"/>
        </w:rPr>
      </w:pPr>
    </w:p>
    <w:p w14:paraId="461EAC62" w14:textId="77777777" w:rsidR="00222F98" w:rsidRPr="00DD670C" w:rsidRDefault="00222F98" w:rsidP="00370985">
      <w:pPr>
        <w:jc w:val="both"/>
        <w:rPr>
          <w:rFonts w:cs="Arial"/>
          <w:lang w:val="en-GB"/>
        </w:rPr>
      </w:pPr>
    </w:p>
    <w:p w14:paraId="471293C8" w14:textId="77777777" w:rsidR="00217BC4" w:rsidRPr="007B5737" w:rsidRDefault="00217BC4" w:rsidP="00217BC4">
      <w:pPr>
        <w:jc w:val="both"/>
        <w:rPr>
          <w:rFonts w:cs="Arial"/>
          <w:lang w:val="en-GB"/>
        </w:rPr>
      </w:pPr>
      <w:r w:rsidRPr="007B5737">
        <w:rPr>
          <w:rFonts w:cs="Arial"/>
          <w:lang w:val="en-GB"/>
        </w:rPr>
        <w:t xml:space="preserve">This report is an abridged version of GardaWorld </w:t>
      </w:r>
      <w:r>
        <w:rPr>
          <w:rFonts w:cs="Arial"/>
          <w:lang w:val="en-GB"/>
        </w:rPr>
        <w:t xml:space="preserve">Weekly </w:t>
      </w:r>
      <w:proofErr w:type="gramStart"/>
      <w:r>
        <w:rPr>
          <w:rFonts w:cs="Arial"/>
          <w:lang w:val="en-GB"/>
        </w:rPr>
        <w:t>Iraq .Xplored</w:t>
      </w:r>
      <w:proofErr w:type="gramEnd"/>
      <w:r>
        <w:rPr>
          <w:rFonts w:cs="Arial"/>
          <w:lang w:val="en-GB"/>
        </w:rPr>
        <w:t xml:space="preserve"> February 09</w:t>
      </w:r>
      <w:r w:rsidRPr="007B5737">
        <w:rPr>
          <w:rFonts w:cs="Arial"/>
          <w:lang w:val="en-GB"/>
        </w:rPr>
        <w:t>, 201</w:t>
      </w:r>
      <w:r>
        <w:rPr>
          <w:rFonts w:cs="Arial"/>
          <w:lang w:val="en-GB"/>
        </w:rPr>
        <w:t>9</w:t>
      </w:r>
      <w:r w:rsidRPr="007B5737">
        <w:rPr>
          <w:rFonts w:cs="Arial"/>
          <w:lang w:val="en-GB"/>
        </w:rPr>
        <w:t xml:space="preserve">.  To subscribe to the full versions of the daily/weekly </w:t>
      </w:r>
      <w:proofErr w:type="gramStart"/>
      <w:r w:rsidRPr="007B5737">
        <w:rPr>
          <w:rFonts w:cs="Arial"/>
          <w:lang w:val="en-GB"/>
        </w:rPr>
        <w:t>Iraq .Xplored</w:t>
      </w:r>
      <w:proofErr w:type="gramEnd"/>
      <w:r w:rsidRPr="007B5737">
        <w:rPr>
          <w:rFonts w:cs="Arial"/>
          <w:lang w:val="en-GB"/>
        </w:rPr>
        <w:t xml:space="preserve"> reports, or for enquires relating to other GardaWorld services, please contact </w:t>
      </w:r>
      <w:hyperlink r:id="rId12" w:history="1">
        <w:r w:rsidRPr="007B5737">
          <w:rPr>
            <w:rFonts w:cs="Arial"/>
            <w:color w:val="0000FF" w:themeColor="hyperlink"/>
            <w:u w:val="single"/>
            <w:lang w:val="en-GB"/>
          </w:rPr>
          <w:t>daniel.matthews@garda.com</w:t>
        </w:r>
      </w:hyperlink>
    </w:p>
    <w:p w14:paraId="21C80D63" w14:textId="77777777" w:rsidR="00FC1246" w:rsidRPr="00DD670C" w:rsidRDefault="00FC1246" w:rsidP="00370985">
      <w:pPr>
        <w:pStyle w:val="TOC1"/>
        <w:tabs>
          <w:tab w:val="right" w:leader="dot" w:pos="9973"/>
        </w:tabs>
        <w:jc w:val="both"/>
        <w:rPr>
          <w:i/>
          <w:iCs/>
          <w:sz w:val="18"/>
          <w:szCs w:val="18"/>
          <w:lang w:val="en-GB"/>
        </w:rPr>
      </w:pPr>
      <w:bookmarkStart w:id="2" w:name="_GoBack"/>
      <w:bookmarkEnd w:id="2"/>
    </w:p>
    <w:p w14:paraId="12B64404" w14:textId="77777777" w:rsidR="003113DD" w:rsidRPr="00DD670C" w:rsidRDefault="003113DD" w:rsidP="00370985">
      <w:pPr>
        <w:jc w:val="both"/>
        <w:rPr>
          <w:rFonts w:cs="Arial"/>
          <w:lang w:val="en-GB"/>
        </w:rPr>
      </w:pPr>
    </w:p>
    <w:p w14:paraId="755C1801" w14:textId="77777777" w:rsidR="001638A7" w:rsidRPr="00DD670C" w:rsidRDefault="001638A7" w:rsidP="00370985">
      <w:pPr>
        <w:jc w:val="both"/>
        <w:rPr>
          <w:rFonts w:cs="Arial"/>
          <w:lang w:val="en-GB"/>
        </w:rPr>
      </w:pPr>
    </w:p>
    <w:p w14:paraId="6911D44C" w14:textId="77777777" w:rsidR="00C8080D" w:rsidRPr="00DD670C" w:rsidRDefault="00C8080D" w:rsidP="00370985">
      <w:pPr>
        <w:jc w:val="both"/>
        <w:rPr>
          <w:rFonts w:cs="Arial"/>
          <w:lang w:val="en-GB"/>
        </w:rPr>
      </w:pPr>
    </w:p>
    <w:p w14:paraId="6C0A6436" w14:textId="77777777" w:rsidR="004872AB" w:rsidRDefault="004872AB" w:rsidP="00370985">
      <w:pPr>
        <w:jc w:val="both"/>
        <w:rPr>
          <w:rFonts w:cs="Arial"/>
          <w:lang w:val="en-GB"/>
        </w:rPr>
      </w:pPr>
    </w:p>
    <w:p w14:paraId="2FA0C496" w14:textId="77777777" w:rsidR="008171EA" w:rsidRPr="00DD670C" w:rsidRDefault="008171EA" w:rsidP="00370985">
      <w:pPr>
        <w:jc w:val="both"/>
        <w:rPr>
          <w:rFonts w:cs="Arial"/>
          <w:lang w:val="en-GB"/>
        </w:rPr>
      </w:pPr>
    </w:p>
    <w:p w14:paraId="45A278AC" w14:textId="77777777" w:rsidR="007578B5" w:rsidRPr="00DD670C" w:rsidRDefault="007578B5" w:rsidP="00370985">
      <w:pPr>
        <w:pStyle w:val="02GWBodycopy"/>
        <w:rPr>
          <w:rFonts w:cs="Arial"/>
          <w:b/>
          <w:i/>
          <w:sz w:val="16"/>
          <w:szCs w:val="16"/>
        </w:rPr>
      </w:pPr>
    </w:p>
    <w:p w14:paraId="04FC3195" w14:textId="77777777" w:rsidR="007578B5" w:rsidRPr="00DD670C" w:rsidRDefault="007578B5" w:rsidP="00370985">
      <w:pPr>
        <w:pStyle w:val="02GWBodycopy"/>
        <w:rPr>
          <w:rFonts w:cs="Arial"/>
          <w:b/>
          <w:i/>
          <w:sz w:val="16"/>
          <w:szCs w:val="16"/>
        </w:rPr>
      </w:pPr>
    </w:p>
    <w:p w14:paraId="5A06E576" w14:textId="77777777"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14:paraId="559DD2E2" w14:textId="77777777"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14:paraId="22AFFAF9" w14:textId="77777777" w:rsidR="00C44427" w:rsidRPr="00DD670C" w:rsidRDefault="00C44427" w:rsidP="00370985">
      <w:pPr>
        <w:ind w:left="-540"/>
        <w:jc w:val="both"/>
        <w:rPr>
          <w:rFonts w:cs="Arial"/>
          <w:b/>
          <w:szCs w:val="20"/>
        </w:rPr>
      </w:pPr>
    </w:p>
    <w:p w14:paraId="543BF840" w14:textId="77777777"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3046386"/>
      <w:r w:rsidRPr="00DD670C">
        <w:rPr>
          <w:rFonts w:eastAsia="SimSun" w:cs="Arial"/>
          <w:caps/>
          <w:color w:val="FFFFFF"/>
          <w:spacing w:val="15"/>
          <w:sz w:val="28"/>
          <w:szCs w:val="26"/>
          <w:lang w:eastAsia="ja-JP"/>
        </w:rPr>
        <w:t>Activity Map</w:t>
      </w:r>
      <w:bookmarkEnd w:id="3"/>
    </w:p>
    <w:p w14:paraId="1BAF8844" w14:textId="77777777" w:rsidR="0070157C" w:rsidRPr="00DD670C" w:rsidRDefault="0070157C" w:rsidP="00370985">
      <w:pPr>
        <w:spacing w:line="0" w:lineRule="atLeast"/>
        <w:jc w:val="both"/>
        <w:rPr>
          <w:rFonts w:eastAsia="MS PGothic" w:cs="Arial"/>
          <w:color w:val="auto"/>
          <w:sz w:val="2"/>
          <w:szCs w:val="20"/>
          <w:lang w:eastAsia="ja-JP"/>
        </w:rPr>
      </w:pPr>
    </w:p>
    <w:p w14:paraId="380B6A73" w14:textId="77777777"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3D5D770C" wp14:editId="0594C4E8">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FF9E23" w14:textId="77777777"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10C5873" wp14:editId="21A9E468">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14:paraId="71626ED1" w14:textId="77777777"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14:paraId="68423A6A" w14:textId="77777777"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4" w:name="_Toc3046387"/>
      <w:r w:rsidRPr="00DD670C">
        <w:rPr>
          <w:rFonts w:eastAsia="SimSun" w:cs="Arial"/>
          <w:caps/>
          <w:color w:val="FFFFFF"/>
          <w:spacing w:val="15"/>
          <w:sz w:val="28"/>
          <w:szCs w:val="26"/>
          <w:lang w:eastAsia="ja-JP"/>
        </w:rPr>
        <w:lastRenderedPageBreak/>
        <w:t>OUTLOOK</w:t>
      </w:r>
      <w:bookmarkEnd w:id="4"/>
      <w:r w:rsidR="00357292">
        <w:rPr>
          <w:rFonts w:eastAsia="SimSun" w:cs="Arial"/>
          <w:caps/>
          <w:color w:val="FFFFFF"/>
          <w:spacing w:val="15"/>
          <w:sz w:val="28"/>
          <w:szCs w:val="26"/>
          <w:lang w:eastAsia="ja-JP"/>
        </w:rPr>
        <w:t xml:space="preserve"> </w:t>
      </w:r>
    </w:p>
    <w:p w14:paraId="4FC7E353" w14:textId="77777777" w:rsidR="00B02423" w:rsidRPr="00B02423" w:rsidRDefault="00B02423" w:rsidP="00B02423">
      <w:pPr>
        <w:keepNext/>
        <w:keepLines/>
        <w:spacing w:before="200"/>
        <w:outlineLvl w:val="1"/>
        <w:rPr>
          <w:rFonts w:eastAsiaTheme="majorEastAsia" w:cs="Arial"/>
          <w:b/>
          <w:bCs/>
          <w:color w:val="E42313"/>
          <w:sz w:val="24"/>
          <w:szCs w:val="26"/>
          <w:lang w:val="en-GB"/>
        </w:rPr>
      </w:pPr>
      <w:bookmarkStart w:id="5" w:name="_Toc518648070"/>
      <w:bookmarkStart w:id="6" w:name="_Toc493854896"/>
      <w:bookmarkStart w:id="7" w:name="_Toc505451848"/>
      <w:bookmarkStart w:id="8" w:name="_Toc3046388"/>
      <w:r w:rsidRPr="00B02423">
        <w:rPr>
          <w:rFonts w:eastAsiaTheme="majorEastAsia" w:cs="Arial"/>
          <w:b/>
          <w:bCs/>
          <w:color w:val="E42313"/>
          <w:sz w:val="24"/>
          <w:szCs w:val="26"/>
          <w:lang w:val="en-GB"/>
        </w:rPr>
        <w:t>Short term outlook</w:t>
      </w:r>
      <w:bookmarkEnd w:id="5"/>
      <w:bookmarkEnd w:id="8"/>
      <w:r w:rsidRPr="00B02423">
        <w:rPr>
          <w:rFonts w:eastAsiaTheme="majorEastAsia" w:cs="Arial"/>
          <w:b/>
          <w:bCs/>
          <w:color w:val="E42313"/>
          <w:sz w:val="24"/>
          <w:szCs w:val="26"/>
          <w:lang w:val="en-GB"/>
        </w:rPr>
        <w:t xml:space="preserve"> </w:t>
      </w:r>
    </w:p>
    <w:p w14:paraId="4268D9CB" w14:textId="77777777" w:rsidR="00B02423" w:rsidRPr="00B02423" w:rsidRDefault="00B02423" w:rsidP="00B02423">
      <w:pPr>
        <w:spacing w:after="60" w:line="276" w:lineRule="auto"/>
        <w:ind w:left="284"/>
        <w:jc w:val="both"/>
        <w:rPr>
          <w:rFonts w:cs="Arial"/>
          <w:lang w:val="en-GB" w:eastAsia="ja-JP"/>
        </w:rPr>
      </w:pPr>
    </w:p>
    <w:p w14:paraId="4B781723" w14:textId="14B120A3" w:rsidR="00DB74E7" w:rsidRDefault="00102807" w:rsidP="00DB74E7">
      <w:pPr>
        <w:numPr>
          <w:ilvl w:val="0"/>
          <w:numId w:val="1"/>
        </w:numPr>
        <w:spacing w:after="60" w:line="276" w:lineRule="auto"/>
        <w:ind w:left="284" w:hanging="284"/>
        <w:jc w:val="both"/>
        <w:rPr>
          <w:rFonts w:cs="Arial"/>
          <w:szCs w:val="20"/>
        </w:rPr>
      </w:pPr>
      <w:bookmarkStart w:id="9" w:name="_Hlk533000834"/>
      <w:bookmarkStart w:id="10" w:name="_Toc519855161"/>
      <w:bookmarkStart w:id="11" w:name="_Toc519958483"/>
      <w:bookmarkStart w:id="12" w:name="_Toc523474550"/>
      <w:bookmarkEnd w:id="6"/>
      <w:bookmarkEnd w:id="7"/>
      <w:r>
        <w:rPr>
          <w:rFonts w:cs="Arial"/>
          <w:szCs w:val="20"/>
          <w:lang w:val="en-GB"/>
        </w:rPr>
        <w:t xml:space="preserve">Hostile rhetoric towards the US from pro-Iranian and hardline Shia factions underline heightened anti-US sentiments following President Trump’s comment about continued US troop presence to counter Iran.  This is not unprecedented however and is unlikely to affect commercial operations on the ground. </w:t>
      </w:r>
      <w:r w:rsidR="00DB74E7" w:rsidRPr="00DB74E7">
        <w:rPr>
          <w:rFonts w:cs="Arial"/>
          <w:szCs w:val="20"/>
        </w:rPr>
        <w:t xml:space="preserve"> The </w:t>
      </w:r>
      <w:proofErr w:type="spellStart"/>
      <w:r w:rsidR="00DB74E7" w:rsidRPr="00DB74E7">
        <w:rPr>
          <w:rFonts w:cs="Arial"/>
          <w:szCs w:val="20"/>
        </w:rPr>
        <w:t>GoI’s</w:t>
      </w:r>
      <w:proofErr w:type="spellEnd"/>
      <w:r w:rsidR="00DB74E7" w:rsidRPr="00DB74E7">
        <w:rPr>
          <w:rFonts w:cs="Arial"/>
          <w:szCs w:val="20"/>
        </w:rPr>
        <w:t xml:space="preserve"> response also highlight that US-Iraqi relations remain driven by pragmatic recognition of the necessity of continued western military and commercial support which is unlikely to change. </w:t>
      </w:r>
    </w:p>
    <w:p w14:paraId="6A3DBAB2" w14:textId="77777777" w:rsidR="00541BCE" w:rsidRDefault="00541BCE" w:rsidP="00541BCE">
      <w:pPr>
        <w:spacing w:after="60" w:line="276" w:lineRule="auto"/>
        <w:ind w:left="284"/>
        <w:jc w:val="both"/>
        <w:rPr>
          <w:rFonts w:cs="Arial"/>
          <w:szCs w:val="20"/>
        </w:rPr>
      </w:pPr>
    </w:p>
    <w:p w14:paraId="52900569" w14:textId="6D157E0D" w:rsidR="00541BCE" w:rsidRDefault="00541BCE" w:rsidP="00541BCE">
      <w:pPr>
        <w:numPr>
          <w:ilvl w:val="0"/>
          <w:numId w:val="1"/>
        </w:numPr>
        <w:spacing w:after="60" w:line="276" w:lineRule="auto"/>
        <w:ind w:left="284"/>
        <w:jc w:val="both"/>
        <w:rPr>
          <w:rFonts w:cs="Arial"/>
          <w:lang w:val="en-GB" w:eastAsia="ja-JP"/>
        </w:rPr>
      </w:pPr>
      <w:r>
        <w:rPr>
          <w:rFonts w:cs="Arial"/>
          <w:lang w:val="en-GB" w:eastAsia="ja-JP"/>
        </w:rPr>
        <w:t xml:space="preserve">The imminent territorial defeat of IS in Syria will likely incentivise IS cells and sympathisers to stage retaliatory attacks in permissive areas of Iraq.  VBIED attacks in Mosul City and continuing high levels of IS activity in northern Diyala province and western Anbar province underline that the group continues to pose a long-term security challenge.  While retaining intent to stage attacks in Baghdad and the South, the group remains restricted in terms of capability to escalate operations in these areas.  </w:t>
      </w:r>
    </w:p>
    <w:p w14:paraId="00CEA0C8" w14:textId="77777777" w:rsidR="00541BCE" w:rsidRDefault="00541BCE" w:rsidP="00541BCE">
      <w:pPr>
        <w:pStyle w:val="ListParagraph"/>
        <w:rPr>
          <w:rFonts w:cs="Arial"/>
          <w:lang w:val="en-GB" w:eastAsia="ja-JP"/>
        </w:rPr>
      </w:pPr>
    </w:p>
    <w:p w14:paraId="200F2A18" w14:textId="7C1C09BD" w:rsidR="00541BCE" w:rsidRPr="00541BCE" w:rsidRDefault="00541BCE" w:rsidP="00541BCE">
      <w:pPr>
        <w:numPr>
          <w:ilvl w:val="0"/>
          <w:numId w:val="1"/>
        </w:numPr>
        <w:spacing w:after="60" w:line="276" w:lineRule="auto"/>
        <w:ind w:left="284"/>
        <w:jc w:val="both"/>
        <w:rPr>
          <w:rFonts w:cs="Arial"/>
          <w:lang w:val="en-GB" w:eastAsia="ja-JP"/>
        </w:rPr>
      </w:pPr>
      <w:r>
        <w:rPr>
          <w:rFonts w:cs="Arial"/>
          <w:lang w:val="en-GB" w:eastAsia="ja-JP"/>
        </w:rPr>
        <w:t xml:space="preserve">An increase in protest activity has been witnessed in the southern region in recent weeks, coinciding with an expected uptick ahead of the spring and summer when temperatures rise.  Protests have for the most part remained peaceful, with limited effect on commercial operations, but protests this week in Basra City where dispersed with tear gas following a confrontation with security forces, underlining that tensions remain high. </w:t>
      </w:r>
    </w:p>
    <w:p w14:paraId="591C841D" w14:textId="77777777" w:rsidR="00DB74E7" w:rsidRPr="00DB74E7" w:rsidRDefault="00DB74E7" w:rsidP="00DB74E7">
      <w:pPr>
        <w:spacing w:after="60" w:line="276" w:lineRule="auto"/>
        <w:ind w:left="284"/>
        <w:jc w:val="both"/>
        <w:rPr>
          <w:rFonts w:cs="Arial"/>
          <w:szCs w:val="20"/>
        </w:rPr>
      </w:pPr>
    </w:p>
    <w:p w14:paraId="14A6B441" w14:textId="23B5FC5B" w:rsidR="00DB74E7" w:rsidRPr="00541BCE" w:rsidRDefault="00102807" w:rsidP="00541BCE">
      <w:pPr>
        <w:numPr>
          <w:ilvl w:val="0"/>
          <w:numId w:val="1"/>
        </w:numPr>
        <w:spacing w:after="60" w:line="276" w:lineRule="auto"/>
        <w:ind w:left="284" w:hanging="284"/>
        <w:jc w:val="both"/>
        <w:rPr>
          <w:rFonts w:cs="Arial"/>
          <w:szCs w:val="20"/>
        </w:rPr>
      </w:pPr>
      <w:r>
        <w:rPr>
          <w:rFonts w:cs="Arial"/>
          <w:szCs w:val="20"/>
        </w:rPr>
        <w:t xml:space="preserve">PM Mahdi’s office announced that parts of the International Zone will soon be open for public access for 24hrs each day, without specifying a date. </w:t>
      </w:r>
      <w:bookmarkEnd w:id="9"/>
      <w:r w:rsidR="00DB74E7" w:rsidRPr="005F685E">
        <w:rPr>
          <w:rFonts w:cs="Arial"/>
          <w:szCs w:val="20"/>
        </w:rPr>
        <w:t xml:space="preserve"> </w:t>
      </w:r>
      <w:r w:rsidR="00FA3BBA" w:rsidRPr="005F685E">
        <w:rPr>
          <w:rFonts w:cs="Arial"/>
          <w:szCs w:val="20"/>
        </w:rPr>
        <w:t xml:space="preserve">The protest by families of ISF ‘martyrs’ on January 23, saw the crowd pass through ECP 5 to the south of the International Zone (IZ) but were halted before entering the IZ proper.  Although the IZ was not breached, this event serves as a reminder that the drawing down of some physical security measures around the IZ may embolden demonstrators to attempt to march into the IZ during future protests. </w:t>
      </w:r>
    </w:p>
    <w:p w14:paraId="5D73FD23" w14:textId="77777777" w:rsidR="00DB74E7" w:rsidRPr="00DB74E7" w:rsidRDefault="00DB74E7" w:rsidP="00DB74E7">
      <w:pPr>
        <w:spacing w:after="60" w:line="276" w:lineRule="auto"/>
        <w:jc w:val="both"/>
        <w:rPr>
          <w:rFonts w:cs="Arial"/>
          <w:lang w:val="en-GB" w:eastAsia="ja-JP"/>
        </w:rPr>
      </w:pPr>
    </w:p>
    <w:p w14:paraId="45C31243" w14:textId="77777777" w:rsidR="00DB74E7" w:rsidRPr="00DB74E7" w:rsidRDefault="00DB74E7" w:rsidP="00DB74E7">
      <w:pPr>
        <w:numPr>
          <w:ilvl w:val="0"/>
          <w:numId w:val="1"/>
        </w:numPr>
        <w:spacing w:after="60" w:line="276" w:lineRule="auto"/>
        <w:ind w:left="284" w:hanging="284"/>
        <w:jc w:val="both"/>
        <w:rPr>
          <w:rFonts w:cs="Arial"/>
          <w:lang w:val="en-GB" w:eastAsia="ja-JP"/>
        </w:rPr>
      </w:pPr>
      <w:bookmarkStart w:id="13" w:name="_Hlk530379562"/>
      <w:r w:rsidRPr="00DB74E7">
        <w:rPr>
          <w:rFonts w:cs="Arial"/>
          <w:lang w:val="en-GB" w:eastAsia="ja-JP"/>
        </w:rPr>
        <w:t xml:space="preserve">Political focus now remains on the </w:t>
      </w:r>
      <w:r>
        <w:rPr>
          <w:rFonts w:cs="Arial"/>
          <w:lang w:val="en-GB" w:eastAsia="ja-JP"/>
        </w:rPr>
        <w:t>four</w:t>
      </w:r>
      <w:r w:rsidRPr="00DB74E7">
        <w:rPr>
          <w:rFonts w:cs="Arial"/>
          <w:lang w:val="en-GB" w:eastAsia="ja-JP"/>
        </w:rPr>
        <w:t xml:space="preser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w:t>
      </w:r>
    </w:p>
    <w:p w14:paraId="67A0796A" w14:textId="77777777"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4" w:name="_Toc3046389"/>
      <w:bookmarkEnd w:id="13"/>
      <w:r w:rsidRPr="00117E62">
        <w:rPr>
          <w:rFonts w:eastAsiaTheme="majorEastAsia" w:cs="Arial"/>
          <w:b/>
          <w:bCs/>
          <w:color w:val="E42313"/>
          <w:sz w:val="24"/>
          <w:szCs w:val="26"/>
          <w:lang w:val="en-GB"/>
        </w:rPr>
        <w:t>Medium to long term outlook</w:t>
      </w:r>
      <w:bookmarkEnd w:id="10"/>
      <w:bookmarkEnd w:id="11"/>
      <w:bookmarkEnd w:id="12"/>
      <w:bookmarkEnd w:id="14"/>
      <w:r w:rsidRPr="00117E62">
        <w:rPr>
          <w:rFonts w:eastAsiaTheme="majorEastAsia" w:cs="Arial"/>
          <w:b/>
          <w:bCs/>
          <w:color w:val="E42313"/>
          <w:sz w:val="24"/>
          <w:szCs w:val="26"/>
          <w:lang w:val="en-GB"/>
        </w:rPr>
        <w:t xml:space="preserve"> </w:t>
      </w:r>
    </w:p>
    <w:p w14:paraId="125ED8FD" w14:textId="77777777" w:rsidR="00117E62" w:rsidRPr="00117E62" w:rsidRDefault="00117E62" w:rsidP="00117E62">
      <w:pPr>
        <w:jc w:val="both"/>
        <w:rPr>
          <w:rFonts w:ascii="Calibri" w:eastAsia="Times New Roman" w:hAnsi="Calibri" w:cs="Times New Roman"/>
          <w:color w:val="auto"/>
          <w:sz w:val="21"/>
          <w:szCs w:val="21"/>
          <w:lang w:val="x-none" w:eastAsia="x-none"/>
        </w:rPr>
      </w:pPr>
    </w:p>
    <w:p w14:paraId="5BB71097" w14:textId="77777777"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14:paraId="190450EB" w14:textId="77777777" w:rsidR="005B75F7" w:rsidRPr="00117E62" w:rsidRDefault="005B75F7" w:rsidP="005B75F7">
      <w:pPr>
        <w:ind w:left="720"/>
        <w:contextualSpacing/>
        <w:rPr>
          <w:bCs/>
          <w:lang w:val="en-GB"/>
        </w:rPr>
      </w:pPr>
    </w:p>
    <w:p w14:paraId="55A0F59A"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14:paraId="1AFAF18F" w14:textId="77777777" w:rsidR="005B75F7" w:rsidRPr="00117E62" w:rsidRDefault="005B75F7" w:rsidP="005B75F7">
      <w:pPr>
        <w:ind w:left="720"/>
        <w:contextualSpacing/>
        <w:rPr>
          <w:lang w:val="en-GB"/>
        </w:rPr>
      </w:pPr>
    </w:p>
    <w:p w14:paraId="2811C1E8"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14:paraId="1B6AAD43" w14:textId="4A466ED3" w:rsidR="00F7137C" w:rsidRPr="002E1172" w:rsidRDefault="006F1FDF" w:rsidP="002E1172">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5" w:name="_Toc3046390"/>
      <w:r w:rsidRPr="00DD670C">
        <w:rPr>
          <w:rFonts w:eastAsia="SimSun" w:cs="Arial"/>
          <w:caps/>
          <w:color w:val="FFFFFF"/>
          <w:spacing w:val="15"/>
          <w:sz w:val="28"/>
          <w:szCs w:val="26"/>
          <w:lang w:eastAsia="ja-JP"/>
        </w:rPr>
        <w:lastRenderedPageBreak/>
        <w:t>Significant events</w:t>
      </w:r>
      <w:bookmarkEnd w:id="15"/>
    </w:p>
    <w:p w14:paraId="18886C82" w14:textId="77777777" w:rsidR="00A62683" w:rsidRPr="00A62683" w:rsidRDefault="00A62683" w:rsidP="00A62683">
      <w:pPr>
        <w:keepNext/>
        <w:keepLines/>
        <w:spacing w:before="200" w:line="276" w:lineRule="auto"/>
        <w:outlineLvl w:val="1"/>
        <w:rPr>
          <w:rFonts w:eastAsia="Times New Roman" w:cs="Arial"/>
          <w:b/>
          <w:bCs/>
          <w:color w:val="E42313"/>
          <w:sz w:val="24"/>
          <w:szCs w:val="20"/>
          <w:lang w:val="en-GB"/>
        </w:rPr>
      </w:pPr>
      <w:bookmarkStart w:id="16" w:name="_Toc3046391"/>
      <w:r w:rsidRPr="00A62683">
        <w:rPr>
          <w:rFonts w:eastAsia="Times New Roman" w:cs="Arial"/>
          <w:b/>
          <w:bCs/>
          <w:color w:val="E42313"/>
          <w:sz w:val="24"/>
          <w:szCs w:val="20"/>
          <w:lang w:val="en-GB"/>
        </w:rPr>
        <w:t>US and UK impose sanctions on Hezbollah and Nujaba Movement</w:t>
      </w:r>
      <w:bookmarkEnd w:id="16"/>
    </w:p>
    <w:p w14:paraId="73D5AFFE" w14:textId="04F93C85" w:rsidR="00A62683" w:rsidRDefault="00A62683" w:rsidP="00A62683">
      <w:pPr>
        <w:spacing w:line="276" w:lineRule="auto"/>
        <w:jc w:val="both"/>
        <w:rPr>
          <w:rFonts w:cs="Arial"/>
          <w:szCs w:val="20"/>
        </w:rPr>
      </w:pPr>
      <w:r>
        <w:rPr>
          <w:rFonts w:cs="Arial"/>
          <w:szCs w:val="20"/>
        </w:rPr>
        <w:t>The US Treasury Department announced this week the imposition of sanctions o</w:t>
      </w:r>
      <w:r w:rsidR="00D3123C">
        <w:rPr>
          <w:rFonts w:cs="Arial"/>
          <w:szCs w:val="20"/>
        </w:rPr>
        <w:t>n</w:t>
      </w:r>
      <w:r>
        <w:rPr>
          <w:rFonts w:cs="Arial"/>
          <w:szCs w:val="20"/>
        </w:rPr>
        <w:t xml:space="preserve"> Harakat Hezbollah al-Nujaba (aka the Nujaba Movement) and its leader </w:t>
      </w:r>
      <w:proofErr w:type="spellStart"/>
      <w:r>
        <w:rPr>
          <w:rFonts w:cs="Arial"/>
          <w:szCs w:val="20"/>
        </w:rPr>
        <w:t>Akram</w:t>
      </w:r>
      <w:proofErr w:type="spellEnd"/>
      <w:r>
        <w:rPr>
          <w:rFonts w:cs="Arial"/>
          <w:szCs w:val="20"/>
        </w:rPr>
        <w:t xml:space="preserve"> </w:t>
      </w:r>
      <w:proofErr w:type="spellStart"/>
      <w:r>
        <w:rPr>
          <w:rFonts w:cs="Arial"/>
          <w:szCs w:val="20"/>
        </w:rPr>
        <w:t>Kaabi</w:t>
      </w:r>
      <w:proofErr w:type="spellEnd"/>
      <w:r>
        <w:rPr>
          <w:rFonts w:cs="Arial"/>
          <w:szCs w:val="20"/>
        </w:rPr>
        <w:t xml:space="preserve">, as part of a tougher US stance on Iranian proxy groups operating in Iraq and Syria.  This follows a decision by the UK earlier this month to place Lebanon’s Hezbollah on its list of designated </w:t>
      </w:r>
      <w:proofErr w:type="gramStart"/>
      <w:r>
        <w:rPr>
          <w:rFonts w:cs="Arial"/>
          <w:szCs w:val="20"/>
        </w:rPr>
        <w:t>terrorist</w:t>
      </w:r>
      <w:proofErr w:type="gramEnd"/>
      <w:r>
        <w:rPr>
          <w:rFonts w:cs="Arial"/>
          <w:szCs w:val="20"/>
        </w:rPr>
        <w:t xml:space="preserve"> organisations and ban participation or support for the group. </w:t>
      </w:r>
      <w:r>
        <w:rPr>
          <w:rFonts w:cs="Arial"/>
          <w:szCs w:val="20"/>
        </w:rPr>
        <w:t xml:space="preserve"> </w:t>
      </w:r>
      <w:r>
        <w:rPr>
          <w:rFonts w:cs="Arial"/>
          <w:szCs w:val="20"/>
        </w:rPr>
        <w:t>As expected, the US decision was met with strong reactions by pro-Iranian factions who continue to denounce the</w:t>
      </w:r>
      <w:r w:rsidR="00D3123C">
        <w:rPr>
          <w:rFonts w:cs="Arial"/>
          <w:szCs w:val="20"/>
        </w:rPr>
        <w:t xml:space="preserve"> presence of US forces</w:t>
      </w:r>
      <w:r>
        <w:rPr>
          <w:rFonts w:cs="Arial"/>
          <w:szCs w:val="20"/>
        </w:rPr>
        <w:t xml:space="preserve"> and reiterate calls for the</w:t>
      </w:r>
      <w:r w:rsidR="00D3123C">
        <w:rPr>
          <w:rFonts w:cs="Arial"/>
          <w:szCs w:val="20"/>
        </w:rPr>
        <w:t xml:space="preserve">ir </w:t>
      </w:r>
      <w:r>
        <w:rPr>
          <w:rFonts w:cs="Arial"/>
          <w:szCs w:val="20"/>
        </w:rPr>
        <w:t>expulsio</w:t>
      </w:r>
      <w:r w:rsidR="00D3123C">
        <w:rPr>
          <w:rFonts w:cs="Arial"/>
          <w:szCs w:val="20"/>
        </w:rPr>
        <w:t>n</w:t>
      </w:r>
      <w:r>
        <w:rPr>
          <w:rFonts w:cs="Arial"/>
          <w:szCs w:val="20"/>
        </w:rPr>
        <w:t>. </w:t>
      </w:r>
    </w:p>
    <w:p w14:paraId="0C39A0AB" w14:textId="77777777" w:rsidR="00A62683" w:rsidRDefault="00A62683" w:rsidP="00A62683">
      <w:pPr>
        <w:keepNext/>
        <w:keepLines/>
        <w:spacing w:before="200" w:line="276" w:lineRule="auto"/>
        <w:outlineLvl w:val="1"/>
        <w:rPr>
          <w:rFonts w:cs="Arial"/>
          <w:b/>
          <w:bCs/>
          <w:szCs w:val="20"/>
        </w:rPr>
      </w:pPr>
      <w:bookmarkStart w:id="17" w:name="_Toc3046392"/>
      <w:r w:rsidRPr="00A62683">
        <w:rPr>
          <w:rFonts w:eastAsia="Times New Roman" w:cs="Arial"/>
          <w:b/>
          <w:bCs/>
          <w:color w:val="E42313"/>
          <w:sz w:val="24"/>
          <w:szCs w:val="20"/>
          <w:lang w:val="en-GB"/>
        </w:rPr>
        <w:t>Iraqi officials discuss deepening cooperation with Syria and Saudi Arabia</w:t>
      </w:r>
      <w:bookmarkEnd w:id="17"/>
    </w:p>
    <w:p w14:paraId="4638245B" w14:textId="59FB1AF9" w:rsidR="00A62683" w:rsidRDefault="00A62683" w:rsidP="00A62683">
      <w:pPr>
        <w:spacing w:line="276" w:lineRule="auto"/>
        <w:jc w:val="both"/>
        <w:rPr>
          <w:rFonts w:cs="Arial"/>
          <w:szCs w:val="20"/>
        </w:rPr>
      </w:pPr>
      <w:r>
        <w:rPr>
          <w:rFonts w:cs="Arial"/>
          <w:szCs w:val="20"/>
        </w:rPr>
        <w:t xml:space="preserve">Senior Iraqi officials have held meetings with Syrian and Saudi counterparts this week to discuss enhancing cooperation in </w:t>
      </w:r>
      <w:proofErr w:type="gramStart"/>
      <w:r>
        <w:rPr>
          <w:rFonts w:cs="Arial"/>
          <w:szCs w:val="20"/>
        </w:rPr>
        <w:t>a number of</w:t>
      </w:r>
      <w:proofErr w:type="gramEnd"/>
      <w:r>
        <w:rPr>
          <w:rFonts w:cs="Arial"/>
          <w:szCs w:val="20"/>
        </w:rPr>
        <w:t xml:space="preserve"> fields, including security and trade</w:t>
      </w:r>
      <w:r w:rsidR="00D3123C">
        <w:rPr>
          <w:rFonts w:cs="Arial"/>
          <w:szCs w:val="20"/>
        </w:rPr>
        <w:t xml:space="preserve">. The </w:t>
      </w:r>
      <w:r>
        <w:rPr>
          <w:rFonts w:cs="Arial"/>
          <w:szCs w:val="20"/>
        </w:rPr>
        <w:t xml:space="preserve">meetings corroborate the Government of Iraq’s (GoI) intention to pursue a policy of non-alignment in the region and to cooperate with regional neighbours to further specific interests rather than </w:t>
      </w:r>
      <w:r>
        <w:rPr>
          <w:rFonts w:cs="Arial"/>
          <w:szCs w:val="20"/>
        </w:rPr>
        <w:t>take sides in any regional rivalries.</w:t>
      </w:r>
    </w:p>
    <w:p w14:paraId="2106CFD4" w14:textId="77777777" w:rsidR="00A62683" w:rsidRPr="00A62683" w:rsidRDefault="00A62683" w:rsidP="00A62683">
      <w:pPr>
        <w:keepNext/>
        <w:keepLines/>
        <w:spacing w:before="200" w:line="276" w:lineRule="auto"/>
        <w:outlineLvl w:val="1"/>
        <w:rPr>
          <w:rFonts w:eastAsia="Times New Roman" w:cs="Arial"/>
          <w:b/>
          <w:bCs/>
          <w:color w:val="E42313"/>
          <w:sz w:val="24"/>
          <w:szCs w:val="20"/>
          <w:lang w:val="en-GB"/>
        </w:rPr>
      </w:pPr>
      <w:bookmarkStart w:id="18" w:name="_Toc3046393"/>
      <w:r w:rsidRPr="00A62683">
        <w:rPr>
          <w:rFonts w:eastAsia="Times New Roman" w:cs="Arial"/>
          <w:b/>
          <w:bCs/>
          <w:color w:val="E42313"/>
          <w:sz w:val="24"/>
          <w:szCs w:val="20"/>
          <w:lang w:val="en-GB"/>
        </w:rPr>
        <w:t>Date for provincial elections yet to be confirmed</w:t>
      </w:r>
      <w:bookmarkEnd w:id="18"/>
      <w:r w:rsidRPr="00A62683">
        <w:rPr>
          <w:rFonts w:eastAsia="Times New Roman" w:cs="Arial"/>
          <w:b/>
          <w:bCs/>
          <w:color w:val="E42313"/>
          <w:sz w:val="24"/>
          <w:szCs w:val="20"/>
          <w:lang w:val="en-GB"/>
        </w:rPr>
        <w:t xml:space="preserve"> </w:t>
      </w:r>
    </w:p>
    <w:p w14:paraId="3DAE2412" w14:textId="565AE0FE" w:rsidR="00A62683" w:rsidRDefault="00A62683" w:rsidP="00A62683">
      <w:pPr>
        <w:spacing w:line="276" w:lineRule="auto"/>
        <w:jc w:val="both"/>
        <w:rPr>
          <w:rFonts w:cs="Arial"/>
          <w:szCs w:val="20"/>
        </w:rPr>
      </w:pPr>
      <w:r>
        <w:rPr>
          <w:rFonts w:cs="Arial"/>
          <w:szCs w:val="20"/>
        </w:rPr>
        <w:t xml:space="preserve">As parliament commences the second legislative term, one of the key issues that remains </w:t>
      </w:r>
      <w:r w:rsidR="00D3123C">
        <w:rPr>
          <w:rFonts w:cs="Arial"/>
          <w:szCs w:val="20"/>
        </w:rPr>
        <w:t xml:space="preserve">to be resolved is to approve the date for </w:t>
      </w:r>
      <w:r>
        <w:rPr>
          <w:rFonts w:cs="Arial"/>
          <w:szCs w:val="20"/>
        </w:rPr>
        <w:t xml:space="preserve">the provincial elections, initially slated for November 2019.  Earlier in the week, a </w:t>
      </w:r>
      <w:proofErr w:type="spellStart"/>
      <w:r>
        <w:rPr>
          <w:rFonts w:cs="Arial"/>
          <w:szCs w:val="20"/>
        </w:rPr>
        <w:t>Sairun</w:t>
      </w:r>
      <w:proofErr w:type="spellEnd"/>
      <w:r>
        <w:rPr>
          <w:rFonts w:cs="Arial"/>
          <w:szCs w:val="20"/>
        </w:rPr>
        <w:t xml:space="preserve"> MP, Mohammed </w:t>
      </w:r>
      <w:proofErr w:type="spellStart"/>
      <w:r>
        <w:rPr>
          <w:rFonts w:cs="Arial"/>
          <w:szCs w:val="20"/>
        </w:rPr>
        <w:t>Redha</w:t>
      </w:r>
      <w:proofErr w:type="spellEnd"/>
      <w:r>
        <w:rPr>
          <w:rFonts w:cs="Arial"/>
          <w:szCs w:val="20"/>
        </w:rPr>
        <w:t xml:space="preserve"> al-Haider, said the elections must proceed on time and that the alliance would not accept any further delays, citing the need to rid the provincial councils of corruption and mismanagement. </w:t>
      </w:r>
    </w:p>
    <w:p w14:paraId="2E279918" w14:textId="4028F2CE" w:rsidR="00D11C10" w:rsidRDefault="00D11C10" w:rsidP="00D11C10">
      <w:pPr>
        <w:spacing w:line="276" w:lineRule="auto"/>
        <w:jc w:val="both"/>
        <w:rPr>
          <w:lang w:val="en-GB"/>
        </w:rPr>
      </w:pPr>
    </w:p>
    <w:p w14:paraId="7DF78E71" w14:textId="77777777" w:rsidR="00D11C10" w:rsidRPr="00C40D78" w:rsidRDefault="00D11C10" w:rsidP="00D11C10">
      <w:pPr>
        <w:spacing w:line="276" w:lineRule="auto"/>
        <w:jc w:val="both"/>
        <w:rPr>
          <w:lang w:val="en-GB"/>
        </w:rPr>
      </w:pPr>
    </w:p>
    <w:p w14:paraId="4A25149B" w14:textId="77777777" w:rsidR="00DE4B2D" w:rsidRDefault="00DE4B2D" w:rsidP="000F1A75">
      <w:pPr>
        <w:spacing w:line="276" w:lineRule="auto"/>
        <w:jc w:val="both"/>
        <w:rPr>
          <w:rFonts w:cs="Arial"/>
          <w:color w:val="3C3B3B"/>
          <w:szCs w:val="20"/>
          <w:lang w:val="en-GB"/>
        </w:rPr>
      </w:pPr>
    </w:p>
    <w:p w14:paraId="0B945694" w14:textId="77777777"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9" w:name="_Toc3046394"/>
      <w:r w:rsidRPr="00DD670C">
        <w:rPr>
          <w:rFonts w:eastAsia="SimSun" w:cs="Arial"/>
          <w:caps/>
          <w:color w:val="FFFFFF"/>
          <w:spacing w:val="15"/>
          <w:sz w:val="28"/>
          <w:szCs w:val="26"/>
          <w:lang w:eastAsia="ja-JP"/>
        </w:rPr>
        <w:t>THREAT MATRIX</w:t>
      </w:r>
      <w:bookmarkEnd w:id="19"/>
    </w:p>
    <w:p w14:paraId="54CA1E31" w14:textId="77777777"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14:paraId="204D6A92" w14:textId="77777777" w:rsidTr="00EC4765">
        <w:trPr>
          <w:trHeight w:val="360"/>
          <w:tblCellSpacing w:w="56" w:type="dxa"/>
          <w:jc w:val="center"/>
        </w:trPr>
        <w:tc>
          <w:tcPr>
            <w:tcW w:w="2255" w:type="dxa"/>
            <w:shd w:val="clear" w:color="auto" w:fill="797B7D"/>
            <w:vAlign w:val="center"/>
            <w:hideMark/>
          </w:tcPr>
          <w:p w14:paraId="68F5210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14:paraId="1F00101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14:paraId="6075E4F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14:paraId="25DDFB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14:paraId="4FF8C0B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14:paraId="1505F324"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14:paraId="7FC9019E" w14:textId="77777777" w:rsidTr="006F22B7">
        <w:trPr>
          <w:trHeight w:val="360"/>
          <w:tblCellSpacing w:w="56" w:type="dxa"/>
          <w:jc w:val="center"/>
        </w:trPr>
        <w:tc>
          <w:tcPr>
            <w:tcW w:w="2255" w:type="dxa"/>
            <w:shd w:val="clear" w:color="auto" w:fill="797B7D"/>
            <w:vAlign w:val="center"/>
            <w:hideMark/>
          </w:tcPr>
          <w:p w14:paraId="54FE293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14:paraId="3581374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14:paraId="3933172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14:paraId="780D1EDE" w14:textId="77777777"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14:paraId="2A661EB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14:paraId="2AB513E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14:paraId="3FFC74CF" w14:textId="77777777" w:rsidTr="00EC4765">
        <w:trPr>
          <w:trHeight w:val="360"/>
          <w:tblCellSpacing w:w="56" w:type="dxa"/>
          <w:jc w:val="center"/>
        </w:trPr>
        <w:tc>
          <w:tcPr>
            <w:tcW w:w="2255" w:type="dxa"/>
            <w:shd w:val="clear" w:color="auto" w:fill="797B7D"/>
            <w:vAlign w:val="center"/>
            <w:hideMark/>
          </w:tcPr>
          <w:p w14:paraId="5D500AE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14:paraId="62BF072C"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14:paraId="5583193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14:paraId="216B6B50"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14:paraId="31009A1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7F24C09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33457A67" w14:textId="77777777" w:rsidTr="00EC4765">
        <w:trPr>
          <w:trHeight w:val="360"/>
          <w:tblCellSpacing w:w="56" w:type="dxa"/>
          <w:jc w:val="center"/>
        </w:trPr>
        <w:tc>
          <w:tcPr>
            <w:tcW w:w="2255" w:type="dxa"/>
            <w:shd w:val="clear" w:color="auto" w:fill="797B7D"/>
            <w:vAlign w:val="center"/>
            <w:hideMark/>
          </w:tcPr>
          <w:p w14:paraId="531A06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14:paraId="2866632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14:paraId="7AF5DD5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539A2E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F2B769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5172918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14:paraId="6E59D431" w14:textId="77777777" w:rsidTr="00EC4765">
        <w:trPr>
          <w:trHeight w:val="360"/>
          <w:tblCellSpacing w:w="56" w:type="dxa"/>
          <w:jc w:val="center"/>
        </w:trPr>
        <w:tc>
          <w:tcPr>
            <w:tcW w:w="2255" w:type="dxa"/>
            <w:shd w:val="clear" w:color="auto" w:fill="797B7D"/>
            <w:vAlign w:val="center"/>
          </w:tcPr>
          <w:p w14:paraId="0B7588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14:paraId="36F505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14:paraId="70E5B39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3726F02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6BD9168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024363D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0948F679" w14:textId="77777777" w:rsidTr="00EC4765">
        <w:trPr>
          <w:trHeight w:val="360"/>
          <w:tblCellSpacing w:w="56" w:type="dxa"/>
          <w:jc w:val="center"/>
        </w:trPr>
        <w:tc>
          <w:tcPr>
            <w:tcW w:w="2255" w:type="dxa"/>
            <w:shd w:val="clear" w:color="auto" w:fill="797B7D"/>
            <w:vAlign w:val="center"/>
          </w:tcPr>
          <w:p w14:paraId="072E58A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14:paraId="180B20E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14:paraId="7DFB41B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14:paraId="2B161CD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14:paraId="0A5C757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181218AA"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14:paraId="45BDDBA4" w14:textId="77777777" w:rsidTr="00EC4765">
        <w:trPr>
          <w:trHeight w:val="360"/>
          <w:tblCellSpacing w:w="56" w:type="dxa"/>
        </w:trPr>
        <w:tc>
          <w:tcPr>
            <w:tcW w:w="1930" w:type="dxa"/>
            <w:vAlign w:val="center"/>
          </w:tcPr>
          <w:p w14:paraId="4F2422B9" w14:textId="77777777"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14:paraId="3854F7D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14:paraId="2EB4A46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14:paraId="6314178D"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14:paraId="14D85A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14:paraId="4B02CE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14:paraId="0A0E0FA2" w14:textId="77777777" w:rsidTr="00376782">
        <w:trPr>
          <w:trHeight w:val="360"/>
          <w:tblCellSpacing w:w="56" w:type="dxa"/>
        </w:trPr>
        <w:tc>
          <w:tcPr>
            <w:tcW w:w="1930" w:type="dxa"/>
            <w:shd w:val="clear" w:color="auto" w:fill="FFFFFF" w:themeFill="background1"/>
            <w:vAlign w:val="center"/>
          </w:tcPr>
          <w:p w14:paraId="1FA004A9" w14:textId="77777777"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14:paraId="58DF9851"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14E33BDD"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6C7C37FE"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747CF9A4" w14:textId="77777777"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14:paraId="7981F7D8" w14:textId="77777777" w:rsidR="00376782" w:rsidRPr="00DD670C" w:rsidRDefault="00376782" w:rsidP="00370985">
            <w:pPr>
              <w:spacing w:before="2" w:after="2"/>
              <w:jc w:val="both"/>
              <w:rPr>
                <w:rFonts w:cs="Arial"/>
                <w:color w:val="FFFFFF" w:themeColor="background1"/>
                <w:lang w:eastAsia="ja-JP"/>
              </w:rPr>
            </w:pPr>
          </w:p>
        </w:tc>
      </w:tr>
    </w:tbl>
    <w:p w14:paraId="587A7E8F" w14:textId="77777777" w:rsidR="00E80CAD" w:rsidRDefault="00E80CAD" w:rsidP="00370985">
      <w:pPr>
        <w:tabs>
          <w:tab w:val="left" w:pos="426"/>
        </w:tabs>
        <w:jc w:val="both"/>
        <w:rPr>
          <w:rFonts w:cs="Arial"/>
          <w:sz w:val="18"/>
          <w:szCs w:val="18"/>
        </w:rPr>
      </w:pPr>
    </w:p>
    <w:p w14:paraId="6E562371"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14:paraId="799A8AAD"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14:paraId="38C70CF4" w14:textId="77777777"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20" w:name="_Toc509480743"/>
      <w:bookmarkStart w:id="21" w:name="_Toc493677842"/>
      <w:r w:rsidR="00990358">
        <w:br w:type="page"/>
      </w:r>
    </w:p>
    <w:p w14:paraId="4748BB17" w14:textId="77777777"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2" w:name="_Toc3046395"/>
      <w:r>
        <w:rPr>
          <w:rFonts w:eastAsia="SimSun" w:cs="Arial"/>
          <w:caps/>
          <w:color w:val="FFFFFF"/>
          <w:spacing w:val="15"/>
          <w:sz w:val="28"/>
          <w:szCs w:val="26"/>
          <w:lang w:eastAsia="ja-JP"/>
        </w:rPr>
        <w:lastRenderedPageBreak/>
        <w:t>OVERVIEW</w:t>
      </w:r>
      <w:bookmarkEnd w:id="22"/>
    </w:p>
    <w:p w14:paraId="4C3E4203" w14:textId="6A86BD1A" w:rsidR="007058CA" w:rsidRPr="00AF7558" w:rsidRDefault="007058CA" w:rsidP="007058CA">
      <w:pPr>
        <w:pStyle w:val="H2RAMReport"/>
        <w:rPr>
          <w:color w:val="auto"/>
          <w:u w:val="single"/>
          <w:lang w:val="en-GB"/>
        </w:rPr>
      </w:pPr>
      <w:bookmarkStart w:id="23" w:name="_Hlk535049844"/>
      <w:bookmarkStart w:id="24" w:name="_Toc3046396"/>
      <w:bookmarkEnd w:id="20"/>
      <w:r>
        <w:rPr>
          <w:lang w:val="en-GB"/>
        </w:rPr>
        <w:t>Political</w:t>
      </w:r>
      <w:r w:rsidR="0037476F">
        <w:rPr>
          <w:lang w:val="en-GB"/>
        </w:rPr>
        <w:t xml:space="preserve"> &amp; Security</w:t>
      </w:r>
      <w:bookmarkEnd w:id="24"/>
    </w:p>
    <w:p w14:paraId="338C6B4D" w14:textId="1C80CD14" w:rsidR="00FC13F9" w:rsidRDefault="00FC13F9" w:rsidP="00AD20D9">
      <w:pPr>
        <w:spacing w:line="276" w:lineRule="auto"/>
        <w:jc w:val="both"/>
        <w:rPr>
          <w:rFonts w:cs="Arial"/>
          <w:szCs w:val="20"/>
        </w:rPr>
      </w:pPr>
      <w:bookmarkStart w:id="25" w:name="_Hlk531422356"/>
      <w:bookmarkEnd w:id="21"/>
      <w:bookmarkEnd w:id="23"/>
    </w:p>
    <w:p w14:paraId="4616F129" w14:textId="77777777" w:rsidR="00472136" w:rsidRDefault="00472136" w:rsidP="00472136">
      <w:pPr>
        <w:spacing w:line="276" w:lineRule="auto"/>
        <w:jc w:val="both"/>
        <w:rPr>
          <w:rFonts w:cs="Arial"/>
          <w:b/>
          <w:bCs/>
          <w:szCs w:val="20"/>
        </w:rPr>
      </w:pPr>
      <w:bookmarkStart w:id="26" w:name="_Toc2601289"/>
      <w:bookmarkEnd w:id="25"/>
      <w:r>
        <w:rPr>
          <w:rFonts w:cs="Arial"/>
          <w:b/>
          <w:bCs/>
          <w:szCs w:val="20"/>
        </w:rPr>
        <w:t>US and UK impose sanctions on Hezbollah and Nujaba Movement</w:t>
      </w:r>
    </w:p>
    <w:p w14:paraId="792E9AF1" w14:textId="1D536414" w:rsidR="00472136" w:rsidRDefault="00472136" w:rsidP="00472136">
      <w:pPr>
        <w:spacing w:line="276" w:lineRule="auto"/>
        <w:jc w:val="both"/>
        <w:rPr>
          <w:rFonts w:cs="Arial"/>
          <w:b/>
          <w:bCs/>
          <w:szCs w:val="20"/>
          <w:u w:val="single"/>
        </w:rPr>
      </w:pPr>
      <w:r>
        <w:rPr>
          <w:rFonts w:cs="Arial"/>
          <w:szCs w:val="20"/>
        </w:rPr>
        <w:t>The US Treasury Department announced this week the imposition of sanctions o</w:t>
      </w:r>
      <w:r w:rsidR="00D3123C">
        <w:rPr>
          <w:rFonts w:cs="Arial"/>
          <w:szCs w:val="20"/>
        </w:rPr>
        <w:t>n</w:t>
      </w:r>
      <w:r>
        <w:rPr>
          <w:rFonts w:cs="Arial"/>
          <w:szCs w:val="20"/>
        </w:rPr>
        <w:t xml:space="preserve"> Harakat Hezbollah al-Nujaba (aka the Nujaba Movement) and its leader </w:t>
      </w:r>
      <w:proofErr w:type="spellStart"/>
      <w:r>
        <w:rPr>
          <w:rFonts w:cs="Arial"/>
          <w:szCs w:val="20"/>
        </w:rPr>
        <w:t>Akram</w:t>
      </w:r>
      <w:proofErr w:type="spellEnd"/>
      <w:r>
        <w:rPr>
          <w:rFonts w:cs="Arial"/>
          <w:szCs w:val="20"/>
        </w:rPr>
        <w:t xml:space="preserve"> </w:t>
      </w:r>
      <w:proofErr w:type="spellStart"/>
      <w:r>
        <w:rPr>
          <w:rFonts w:cs="Arial"/>
          <w:szCs w:val="20"/>
        </w:rPr>
        <w:t>Kaabi</w:t>
      </w:r>
      <w:proofErr w:type="spellEnd"/>
      <w:r>
        <w:rPr>
          <w:rFonts w:cs="Arial"/>
          <w:szCs w:val="20"/>
        </w:rPr>
        <w:t xml:space="preserve">, as part of a tougher US stance on Iranian proxy groups operating in Iraq and Syria.  This follows a decision by the UK earlier this month to place Lebanon’s Hezbollah on its list of designated </w:t>
      </w:r>
      <w:proofErr w:type="gramStart"/>
      <w:r>
        <w:rPr>
          <w:rFonts w:cs="Arial"/>
          <w:szCs w:val="20"/>
        </w:rPr>
        <w:t>terrorist</w:t>
      </w:r>
      <w:proofErr w:type="gramEnd"/>
      <w:r>
        <w:rPr>
          <w:rFonts w:cs="Arial"/>
          <w:szCs w:val="20"/>
        </w:rPr>
        <w:t xml:space="preserve"> organisations and ban participation or support for the group.  In a statement, UK Home Secretary Sajid Javid cited Hezbollah’s ‘continuing attempts to destabilize the fragile situation in the Middle East’ and said it is no longer possible to distinguish between the political party and its military wing. </w:t>
      </w:r>
    </w:p>
    <w:p w14:paraId="0BFB02B8" w14:textId="77777777" w:rsidR="00472136" w:rsidRDefault="00472136" w:rsidP="00472136">
      <w:pPr>
        <w:spacing w:line="276" w:lineRule="auto"/>
        <w:jc w:val="both"/>
        <w:rPr>
          <w:rFonts w:cs="Arial"/>
          <w:b/>
          <w:bCs/>
          <w:szCs w:val="20"/>
          <w:u w:val="single"/>
        </w:rPr>
      </w:pPr>
    </w:p>
    <w:p w14:paraId="612B194D" w14:textId="23330253" w:rsidR="00472136" w:rsidRPr="00472136" w:rsidRDefault="00472136" w:rsidP="00472136">
      <w:pPr>
        <w:spacing w:line="276" w:lineRule="auto"/>
        <w:jc w:val="both"/>
        <w:rPr>
          <w:rFonts w:cs="Arial"/>
          <w:b/>
          <w:bCs/>
          <w:szCs w:val="20"/>
          <w:u w:val="single"/>
        </w:rPr>
      </w:pPr>
      <w:r>
        <w:rPr>
          <w:rFonts w:cs="Arial"/>
          <w:szCs w:val="20"/>
        </w:rPr>
        <w:t xml:space="preserve">As expected, the US decision was met with strong reactions by pro-Iranian factions who continue to denounce the US and reiterate calls for the expulsion of US forces.  The spokesperson for Nujaba said the US ‘does not have the legitimacy to accuse us of terrorism’ while </w:t>
      </w:r>
      <w:proofErr w:type="spellStart"/>
      <w:r>
        <w:rPr>
          <w:rFonts w:cs="Arial"/>
          <w:szCs w:val="20"/>
        </w:rPr>
        <w:t>Kataib</w:t>
      </w:r>
      <w:proofErr w:type="spellEnd"/>
      <w:r>
        <w:rPr>
          <w:rFonts w:cs="Arial"/>
          <w:szCs w:val="20"/>
        </w:rPr>
        <w:t xml:space="preserve"> Hezbollah and Asaib Ahl al-Haq issued separate statements calling for resistance to the US presence.   Pointing to US’ support for Israel and Saudi Arabia, AHH’s statement also denounced US’ definition of terrorism as hypocritical and ‘completely opposite to reality’. Several PMU aligned members and MPs were also quoted this week calling for the need to speed up legislation to expel foreign forces from the country. </w:t>
      </w:r>
    </w:p>
    <w:p w14:paraId="56F9BEBB" w14:textId="77777777" w:rsidR="00472136" w:rsidRDefault="00472136" w:rsidP="00472136">
      <w:pPr>
        <w:spacing w:line="276" w:lineRule="auto"/>
        <w:jc w:val="both"/>
        <w:rPr>
          <w:rFonts w:cs="Arial"/>
          <w:b/>
          <w:bCs/>
          <w:szCs w:val="20"/>
        </w:rPr>
      </w:pPr>
    </w:p>
    <w:p w14:paraId="2BF7137A" w14:textId="4D7685D9" w:rsidR="00472136" w:rsidRDefault="00472136" w:rsidP="00472136">
      <w:pPr>
        <w:spacing w:line="276" w:lineRule="auto"/>
        <w:jc w:val="both"/>
        <w:rPr>
          <w:rFonts w:cs="Arial"/>
          <w:b/>
          <w:bCs/>
          <w:szCs w:val="20"/>
        </w:rPr>
      </w:pPr>
      <w:r>
        <w:rPr>
          <w:rFonts w:cs="Arial"/>
          <w:b/>
          <w:bCs/>
          <w:szCs w:val="20"/>
        </w:rPr>
        <w:t>Iraqi officials discuss deepening cooperation with Syria and Saudi Arabia</w:t>
      </w:r>
      <w:bookmarkEnd w:id="26"/>
    </w:p>
    <w:p w14:paraId="40B302B7" w14:textId="76ECE053" w:rsidR="00472136" w:rsidRDefault="00472136" w:rsidP="00472136">
      <w:pPr>
        <w:spacing w:line="276" w:lineRule="auto"/>
        <w:jc w:val="both"/>
        <w:rPr>
          <w:rFonts w:cs="Arial"/>
          <w:b/>
          <w:bCs/>
          <w:szCs w:val="20"/>
          <w:u w:val="single"/>
        </w:rPr>
      </w:pPr>
      <w:r>
        <w:rPr>
          <w:rFonts w:cs="Arial"/>
          <w:szCs w:val="20"/>
        </w:rPr>
        <w:t xml:space="preserve">Senior Iraqi officials have held meetings with Syrian and Saudi counterparts </w:t>
      </w:r>
      <w:r w:rsidR="00A62683">
        <w:rPr>
          <w:rFonts w:cs="Arial"/>
          <w:szCs w:val="20"/>
        </w:rPr>
        <w:t>this week</w:t>
      </w:r>
      <w:r>
        <w:rPr>
          <w:rFonts w:cs="Arial"/>
          <w:szCs w:val="20"/>
        </w:rPr>
        <w:t xml:space="preserve"> to discuss enhancing cooperation in </w:t>
      </w:r>
      <w:proofErr w:type="gramStart"/>
      <w:r>
        <w:rPr>
          <w:rFonts w:cs="Arial"/>
          <w:szCs w:val="20"/>
        </w:rPr>
        <w:t>a number of</w:t>
      </w:r>
      <w:proofErr w:type="gramEnd"/>
      <w:r>
        <w:rPr>
          <w:rFonts w:cs="Arial"/>
          <w:szCs w:val="20"/>
        </w:rPr>
        <w:t xml:space="preserve"> fields, including ‘Parliamentary cooperation’, security and trade, further corroborating efforts by GoI to strengthen regional ties.  On the side-lines of the Arab Inter-Parliamentary summit in Amman, Parliament Speaker Mohammed </w:t>
      </w:r>
      <w:proofErr w:type="spellStart"/>
      <w:r>
        <w:rPr>
          <w:rFonts w:cs="Arial"/>
          <w:szCs w:val="20"/>
        </w:rPr>
        <w:t>Halbusi</w:t>
      </w:r>
      <w:proofErr w:type="spellEnd"/>
      <w:r>
        <w:rPr>
          <w:rFonts w:cs="Arial"/>
          <w:szCs w:val="20"/>
        </w:rPr>
        <w:t xml:space="preserve"> met with his Syrian counterpart </w:t>
      </w:r>
      <w:proofErr w:type="spellStart"/>
      <w:r>
        <w:rPr>
          <w:rFonts w:cs="Arial"/>
          <w:szCs w:val="20"/>
        </w:rPr>
        <w:t>Hammoudeh</w:t>
      </w:r>
      <w:proofErr w:type="spellEnd"/>
      <w:r>
        <w:rPr>
          <w:rFonts w:cs="Arial"/>
          <w:szCs w:val="20"/>
        </w:rPr>
        <w:t xml:space="preserve"> Sabbagh and discussed activating ‘joint committees’ to deepen cooperation between the two Parliaments.  Both </w:t>
      </w:r>
      <w:r w:rsidR="00D3123C">
        <w:rPr>
          <w:rFonts w:cs="Arial"/>
          <w:szCs w:val="20"/>
        </w:rPr>
        <w:t xml:space="preserve">sides </w:t>
      </w:r>
      <w:r>
        <w:rPr>
          <w:rFonts w:cs="Arial"/>
          <w:szCs w:val="20"/>
        </w:rPr>
        <w:t xml:space="preserve">also agreed on the need to deepen security cooperation against IS beyond the territorial defeat of the group.  Separately, Iraqi Ambassador to Saudi Arabia </w:t>
      </w:r>
      <w:proofErr w:type="spellStart"/>
      <w:r>
        <w:rPr>
          <w:rFonts w:cs="Arial"/>
          <w:szCs w:val="20"/>
        </w:rPr>
        <w:t>Qahtan</w:t>
      </w:r>
      <w:proofErr w:type="spellEnd"/>
      <w:r>
        <w:rPr>
          <w:rFonts w:cs="Arial"/>
          <w:szCs w:val="20"/>
        </w:rPr>
        <w:t xml:space="preserve"> Taha Khalaf met with Saudi Interior Minister Prince Abdulaziz in Riyadh and discussed the signing of a memorandum of understanding to enhance security cooperation and explore joint efforts to combat terrorism.  The two also agreed on the need to expand trade relations between the two countries. </w:t>
      </w:r>
    </w:p>
    <w:p w14:paraId="65FFF51D" w14:textId="276B4AC1" w:rsidR="00472136" w:rsidRDefault="00472136" w:rsidP="00472136">
      <w:pPr>
        <w:spacing w:line="276" w:lineRule="auto"/>
        <w:jc w:val="both"/>
        <w:rPr>
          <w:rFonts w:cs="Arial"/>
          <w:b/>
          <w:bCs/>
          <w:szCs w:val="20"/>
          <w:u w:val="single"/>
        </w:rPr>
      </w:pPr>
    </w:p>
    <w:p w14:paraId="208B5B34" w14:textId="77777777" w:rsidR="00472136" w:rsidRDefault="00472136" w:rsidP="00472136">
      <w:pPr>
        <w:spacing w:line="276" w:lineRule="auto"/>
        <w:jc w:val="both"/>
        <w:rPr>
          <w:rFonts w:cs="Arial"/>
          <w:b/>
          <w:bCs/>
          <w:szCs w:val="20"/>
        </w:rPr>
      </w:pPr>
      <w:r>
        <w:rPr>
          <w:rFonts w:cs="Arial"/>
          <w:b/>
          <w:bCs/>
          <w:szCs w:val="20"/>
        </w:rPr>
        <w:t xml:space="preserve">Ambassador </w:t>
      </w:r>
      <w:proofErr w:type="spellStart"/>
      <w:r>
        <w:rPr>
          <w:rFonts w:cs="Arial"/>
          <w:b/>
          <w:bCs/>
          <w:szCs w:val="20"/>
        </w:rPr>
        <w:t>Yildiz</w:t>
      </w:r>
      <w:proofErr w:type="spellEnd"/>
      <w:r>
        <w:rPr>
          <w:rFonts w:cs="Arial"/>
          <w:b/>
          <w:bCs/>
          <w:szCs w:val="20"/>
        </w:rPr>
        <w:t xml:space="preserve"> reaffirms Turkey’s role in the reconstruction effort</w:t>
      </w:r>
    </w:p>
    <w:p w14:paraId="1D368FB1" w14:textId="17745180" w:rsidR="00472136" w:rsidRDefault="00472136" w:rsidP="00472136">
      <w:pPr>
        <w:spacing w:line="276" w:lineRule="auto"/>
        <w:jc w:val="both"/>
        <w:rPr>
          <w:rFonts w:cs="Arial"/>
          <w:b/>
          <w:bCs/>
          <w:szCs w:val="20"/>
          <w:u w:val="single"/>
        </w:rPr>
      </w:pPr>
      <w:r>
        <w:rPr>
          <w:rFonts w:cs="Arial"/>
          <w:szCs w:val="20"/>
        </w:rPr>
        <w:t xml:space="preserve">Turkey’s Ambassador to Iraq, Fatih </w:t>
      </w:r>
      <w:proofErr w:type="spellStart"/>
      <w:r>
        <w:rPr>
          <w:rFonts w:cs="Arial"/>
          <w:szCs w:val="20"/>
        </w:rPr>
        <w:t>Yildiz</w:t>
      </w:r>
      <w:proofErr w:type="spellEnd"/>
      <w:r>
        <w:rPr>
          <w:rFonts w:cs="Arial"/>
          <w:szCs w:val="20"/>
        </w:rPr>
        <w:t xml:space="preserve">, reaffirmed Turkey’s intention to play an important role in the reconstruction effort while adding that the country has already committed five billion USD to rebuild infrastructure in affected provinces.  </w:t>
      </w:r>
      <w:proofErr w:type="spellStart"/>
      <w:r>
        <w:rPr>
          <w:rFonts w:cs="Arial"/>
          <w:szCs w:val="20"/>
        </w:rPr>
        <w:t>Yildiz</w:t>
      </w:r>
      <w:proofErr w:type="spellEnd"/>
      <w:r>
        <w:rPr>
          <w:rFonts w:cs="Arial"/>
          <w:szCs w:val="20"/>
        </w:rPr>
        <w:t xml:space="preserve"> also confirmed that President Recep Erdogan will pay a visit to Iraq sometime after the Turkish local elections which go ahead on March 31.  The visit will include Baghdad and Erbil, and in addition to reconstruction, the President will also discuss water quotas, </w:t>
      </w:r>
      <w:proofErr w:type="spellStart"/>
      <w:r>
        <w:rPr>
          <w:rFonts w:cs="Arial"/>
          <w:szCs w:val="20"/>
        </w:rPr>
        <w:t>Yildiz</w:t>
      </w:r>
      <w:proofErr w:type="spellEnd"/>
      <w:r>
        <w:rPr>
          <w:rFonts w:cs="Arial"/>
          <w:szCs w:val="20"/>
        </w:rPr>
        <w:t xml:space="preserve"> said.  In a separate statement, Turkish Foreign Minister Mevlut Cavusoglu said Ankara intends to open another border crossing and increase bilateral trade between the two countries. </w:t>
      </w:r>
    </w:p>
    <w:p w14:paraId="663410FA" w14:textId="77777777" w:rsidR="00472136" w:rsidRDefault="00472136" w:rsidP="00472136">
      <w:pPr>
        <w:spacing w:line="276" w:lineRule="auto"/>
        <w:jc w:val="both"/>
        <w:rPr>
          <w:rFonts w:cs="Arial"/>
          <w:szCs w:val="20"/>
        </w:rPr>
      </w:pPr>
      <w:bookmarkStart w:id="27" w:name="_Toc2774665"/>
      <w:bookmarkStart w:id="28" w:name="_Hlk2771994"/>
    </w:p>
    <w:p w14:paraId="767C2B72" w14:textId="77777777" w:rsidR="00472136" w:rsidRPr="00FD3BEA" w:rsidRDefault="00472136" w:rsidP="00472136">
      <w:pPr>
        <w:spacing w:line="276" w:lineRule="auto"/>
        <w:jc w:val="both"/>
        <w:rPr>
          <w:rFonts w:cs="Arial"/>
          <w:szCs w:val="20"/>
        </w:rPr>
      </w:pPr>
      <w:r>
        <w:rPr>
          <w:rFonts w:cs="Arial"/>
          <w:b/>
          <w:bCs/>
          <w:szCs w:val="20"/>
        </w:rPr>
        <w:t>Date for provincial elections yet to be confirmed</w:t>
      </w:r>
      <w:bookmarkEnd w:id="27"/>
      <w:r>
        <w:rPr>
          <w:rFonts w:cs="Arial"/>
          <w:b/>
          <w:bCs/>
          <w:szCs w:val="20"/>
        </w:rPr>
        <w:t xml:space="preserve"> </w:t>
      </w:r>
    </w:p>
    <w:p w14:paraId="149BB272" w14:textId="6CAF0313" w:rsidR="00472136" w:rsidRDefault="00472136" w:rsidP="00472136">
      <w:pPr>
        <w:spacing w:line="276" w:lineRule="auto"/>
        <w:jc w:val="both"/>
        <w:rPr>
          <w:rFonts w:cs="Arial"/>
          <w:szCs w:val="20"/>
        </w:rPr>
      </w:pPr>
      <w:r>
        <w:rPr>
          <w:rFonts w:cs="Arial"/>
          <w:szCs w:val="20"/>
        </w:rPr>
        <w:t xml:space="preserve">As parliament </w:t>
      </w:r>
      <w:r w:rsidR="00A62683">
        <w:rPr>
          <w:rFonts w:cs="Arial"/>
          <w:szCs w:val="20"/>
        </w:rPr>
        <w:t>commences the second legislative term</w:t>
      </w:r>
      <w:r>
        <w:rPr>
          <w:rFonts w:cs="Arial"/>
          <w:szCs w:val="20"/>
        </w:rPr>
        <w:t xml:space="preserve">, one of the key issues that need to be resolved remains the provincial elections, initially slated for November 2019.  Earlier in the week, a </w:t>
      </w:r>
      <w:proofErr w:type="spellStart"/>
      <w:r>
        <w:rPr>
          <w:rFonts w:cs="Arial"/>
          <w:szCs w:val="20"/>
        </w:rPr>
        <w:t>Sairun</w:t>
      </w:r>
      <w:proofErr w:type="spellEnd"/>
      <w:r>
        <w:rPr>
          <w:rFonts w:cs="Arial"/>
          <w:szCs w:val="20"/>
        </w:rPr>
        <w:t xml:space="preserve"> MP, Mohammed </w:t>
      </w:r>
      <w:proofErr w:type="spellStart"/>
      <w:r>
        <w:rPr>
          <w:rFonts w:cs="Arial"/>
          <w:szCs w:val="20"/>
        </w:rPr>
        <w:t>Redha</w:t>
      </w:r>
      <w:proofErr w:type="spellEnd"/>
      <w:r>
        <w:rPr>
          <w:rFonts w:cs="Arial"/>
          <w:szCs w:val="20"/>
        </w:rPr>
        <w:t xml:space="preserve"> al-Haider, said the elections must proceed on time and that the alliance would not accept any further delays, citing the need to rid the provincial councils of corruption and mismanagement.  In January, the Independent High Electoral Commission (IHEC) issued a formal proposal to hold elections on November 16, 2019 and stated separately that they need at least six months to prepare for the elections.  IHEC also submitted 15 recommendations to amend the existing provincial elections law, including the introduction of electronic voting, which have yet to be discussed and approved by Parliament. </w:t>
      </w:r>
      <w:bookmarkEnd w:id="28"/>
    </w:p>
    <w:p w14:paraId="64F89EE0" w14:textId="77777777" w:rsidR="00472136" w:rsidRDefault="00472136" w:rsidP="00472136">
      <w:pPr>
        <w:spacing w:line="276" w:lineRule="auto"/>
        <w:jc w:val="both"/>
        <w:rPr>
          <w:rFonts w:cs="Arial"/>
          <w:b/>
          <w:bCs/>
          <w:szCs w:val="20"/>
          <w:u w:val="single"/>
        </w:rPr>
      </w:pPr>
    </w:p>
    <w:p w14:paraId="1E48D89F" w14:textId="0E591203"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9" w:name="_Toc3046397"/>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9"/>
      <w:r w:rsidR="00E32B39" w:rsidRPr="00DD670C">
        <w:rPr>
          <w:rFonts w:eastAsia="SimSun" w:cs="Arial"/>
          <w:caps/>
          <w:color w:val="FFFFFF"/>
          <w:spacing w:val="15"/>
          <w:sz w:val="28"/>
          <w:szCs w:val="26"/>
          <w:lang w:eastAsia="ja-JP"/>
        </w:rPr>
        <w:t xml:space="preserve"> </w:t>
      </w:r>
    </w:p>
    <w:p w14:paraId="6BAB2107" w14:textId="77777777" w:rsidR="003432D9" w:rsidRPr="00DD670C" w:rsidRDefault="003432D9" w:rsidP="00370985">
      <w:pPr>
        <w:pStyle w:val="H2RAMReport"/>
        <w:jc w:val="both"/>
        <w:rPr>
          <w:lang w:eastAsia="ja-JP"/>
        </w:rPr>
      </w:pPr>
      <w:bookmarkStart w:id="30" w:name="_Toc3046398"/>
      <w:r w:rsidRPr="00DD670C">
        <w:rPr>
          <w:lang w:eastAsia="ja-JP"/>
        </w:rPr>
        <w:t>Countrywide Military/Secur</w:t>
      </w:r>
      <w:r w:rsidRPr="00DD670C">
        <w:rPr>
          <w:rStyle w:val="H2RAMReportChar"/>
        </w:rPr>
        <w:t>i</w:t>
      </w:r>
      <w:r w:rsidRPr="00DD670C">
        <w:rPr>
          <w:lang w:eastAsia="ja-JP"/>
        </w:rPr>
        <w:t>ty Situation</w:t>
      </w:r>
      <w:bookmarkEnd w:id="30"/>
      <w:r w:rsidRPr="00DD670C">
        <w:rPr>
          <w:lang w:eastAsia="ja-JP"/>
        </w:rPr>
        <w:t xml:space="preserve"> </w:t>
      </w:r>
    </w:p>
    <w:p w14:paraId="1F1EFE82" w14:textId="77777777" w:rsidR="00102F3F" w:rsidRPr="00DD670C" w:rsidRDefault="00102F3F" w:rsidP="00370985">
      <w:pPr>
        <w:pStyle w:val="1BodyCopy"/>
        <w:jc w:val="both"/>
      </w:pPr>
    </w:p>
    <w:p w14:paraId="03168989" w14:textId="77777777"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14:paraId="12A70B1D" w14:textId="77777777"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0DAC3F34" wp14:editId="3DB4451A">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14:paraId="2D620FCF" w14:textId="77777777"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6468A02A" wp14:editId="1CD549BF">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14:paraId="506A8CF3" w14:textId="77777777" w:rsidR="001916F2" w:rsidRDefault="001916F2" w:rsidP="001916F2">
      <w:pPr>
        <w:pStyle w:val="ListParagraph"/>
        <w:spacing w:line="276" w:lineRule="auto"/>
        <w:ind w:left="420"/>
        <w:jc w:val="both"/>
        <w:rPr>
          <w:rFonts w:eastAsia="Times New Roman" w:cs="Arial"/>
          <w:szCs w:val="20"/>
          <w:lang w:val="en-GB" w:eastAsia="en-GB"/>
        </w:rPr>
      </w:pPr>
    </w:p>
    <w:p w14:paraId="2F593AC9" w14:textId="3558684F" w:rsidR="000F4FE2" w:rsidRPr="00436FE2" w:rsidRDefault="000F4FE2" w:rsidP="00436FE2">
      <w:pPr>
        <w:spacing w:line="276" w:lineRule="auto"/>
        <w:jc w:val="both"/>
        <w:rPr>
          <w:rFonts w:eastAsia="Times New Roman" w:cs="Arial"/>
          <w:szCs w:val="20"/>
          <w:lang w:eastAsia="en-GB"/>
        </w:rPr>
      </w:pPr>
      <w:r w:rsidRPr="00436FE2">
        <w:rPr>
          <w:rFonts w:eastAsia="Times New Roman" w:cs="Arial"/>
          <w:szCs w:val="20"/>
          <w:lang w:eastAsia="en-GB"/>
        </w:rPr>
        <w:t>Further corroborating reports of increased IS activity in northern Iraq,</w:t>
      </w:r>
      <w:r w:rsidR="00842C04" w:rsidRPr="00436FE2">
        <w:rPr>
          <w:rFonts w:eastAsia="Times New Roman" w:cs="Arial"/>
          <w:szCs w:val="20"/>
          <w:lang w:eastAsia="en-GB"/>
        </w:rPr>
        <w:t xml:space="preserve"> two civilians were killed and at least six others wounded when a VBIED detonated in Muthanna neighbourhood in east Mosul</w:t>
      </w:r>
      <w:r w:rsidRPr="00436FE2">
        <w:rPr>
          <w:rFonts w:eastAsia="Times New Roman" w:cs="Arial"/>
          <w:szCs w:val="20"/>
          <w:lang w:eastAsia="en-GB"/>
        </w:rPr>
        <w:t xml:space="preserve"> on March 06</w:t>
      </w:r>
      <w:r w:rsidR="00842C04" w:rsidRPr="00436FE2">
        <w:rPr>
          <w:rFonts w:eastAsia="Times New Roman" w:cs="Arial"/>
          <w:szCs w:val="20"/>
          <w:lang w:eastAsia="en-GB"/>
        </w:rPr>
        <w:t>.  The vehicle was parked in front of a restaurant and detonated in the evening on March 08.  No group claimed</w:t>
      </w:r>
      <w:r w:rsidR="00D3123C">
        <w:rPr>
          <w:rFonts w:eastAsia="Times New Roman" w:cs="Arial"/>
          <w:szCs w:val="20"/>
          <w:lang w:eastAsia="en-GB"/>
        </w:rPr>
        <w:t xml:space="preserve"> immediate</w:t>
      </w:r>
      <w:r w:rsidR="00842C04" w:rsidRPr="00436FE2">
        <w:rPr>
          <w:rFonts w:eastAsia="Times New Roman" w:cs="Arial"/>
          <w:szCs w:val="20"/>
          <w:lang w:eastAsia="en-GB"/>
        </w:rPr>
        <w:t xml:space="preserve"> responsibility for the attack</w:t>
      </w:r>
      <w:r w:rsidRPr="00436FE2">
        <w:rPr>
          <w:rFonts w:eastAsia="Times New Roman" w:cs="Arial"/>
          <w:szCs w:val="20"/>
          <w:lang w:eastAsia="en-GB"/>
        </w:rPr>
        <w:t>,</w:t>
      </w:r>
      <w:r w:rsidR="00842C04" w:rsidRPr="00436FE2">
        <w:rPr>
          <w:rFonts w:eastAsia="Times New Roman" w:cs="Arial"/>
          <w:szCs w:val="20"/>
          <w:lang w:eastAsia="en-GB"/>
        </w:rPr>
        <w:t xml:space="preserve"> but security officials attributed the attack to IS and the incident is characteristic of IS’ modus operandi.  This is the second VBIED to target east Mosul in little over a week, following an attack near Mosul University on February 28 and as such highlights the group’s intent and capability to escalate operations in and around the city. ISF also foiled two repeated attacks involving multiple suicide bombers in areas northwest of the city in mid-February.  This raises the short</w:t>
      </w:r>
      <w:r w:rsidRPr="00436FE2">
        <w:rPr>
          <w:rFonts w:eastAsia="Times New Roman" w:cs="Arial"/>
          <w:szCs w:val="20"/>
          <w:lang w:eastAsia="en-GB"/>
        </w:rPr>
        <w:t>-</w:t>
      </w:r>
      <w:r w:rsidR="00842C04" w:rsidRPr="00436FE2">
        <w:rPr>
          <w:rFonts w:eastAsia="Times New Roman" w:cs="Arial"/>
          <w:szCs w:val="20"/>
          <w:lang w:eastAsia="en-GB"/>
        </w:rPr>
        <w:t xml:space="preserve">term outlook for further attacks in and around Mosul and other permissive areas of northern Iraq especially in response to its imminent territorial defeat in eastern Syria which is likely to </w:t>
      </w:r>
      <w:r w:rsidRPr="00436FE2">
        <w:rPr>
          <w:rFonts w:eastAsia="Times New Roman" w:cs="Arial"/>
          <w:szCs w:val="20"/>
          <w:lang w:eastAsia="en-GB"/>
        </w:rPr>
        <w:t>incentivize</w:t>
      </w:r>
      <w:r w:rsidR="00842C04" w:rsidRPr="00436FE2">
        <w:rPr>
          <w:rFonts w:eastAsia="Times New Roman" w:cs="Arial"/>
          <w:szCs w:val="20"/>
          <w:lang w:eastAsia="en-GB"/>
        </w:rPr>
        <w:t xml:space="preserve"> the group to stage retaliatory attacks. </w:t>
      </w:r>
      <w:r w:rsidRPr="00436FE2">
        <w:rPr>
          <w:rFonts w:eastAsia="Times New Roman" w:cs="Arial"/>
          <w:szCs w:val="20"/>
          <w:lang w:eastAsia="en-GB"/>
        </w:rPr>
        <w:t xml:space="preserve">  </w:t>
      </w:r>
    </w:p>
    <w:p w14:paraId="2DA589A8" w14:textId="77777777" w:rsidR="000F4FE2" w:rsidRPr="00436FE2" w:rsidRDefault="000F4FE2" w:rsidP="00436FE2">
      <w:pPr>
        <w:spacing w:line="276" w:lineRule="auto"/>
        <w:jc w:val="both"/>
        <w:rPr>
          <w:rFonts w:eastAsia="Times New Roman" w:cs="Arial"/>
          <w:szCs w:val="20"/>
          <w:lang w:eastAsia="en-GB"/>
        </w:rPr>
      </w:pPr>
    </w:p>
    <w:p w14:paraId="4174C47A" w14:textId="74FD7FE9" w:rsidR="00AC1DBD" w:rsidRPr="00436FE2" w:rsidRDefault="000F4FE2" w:rsidP="00436FE2">
      <w:pPr>
        <w:spacing w:line="276" w:lineRule="auto"/>
        <w:jc w:val="both"/>
        <w:rPr>
          <w:rFonts w:eastAsia="Times New Roman" w:cs="Arial"/>
          <w:szCs w:val="20"/>
          <w:lang w:eastAsia="en-GB"/>
        </w:rPr>
      </w:pPr>
      <w:r w:rsidRPr="00436FE2">
        <w:rPr>
          <w:rFonts w:eastAsia="Times New Roman" w:cs="Arial"/>
          <w:szCs w:val="20"/>
          <w:lang w:eastAsia="en-GB"/>
        </w:rPr>
        <w:t xml:space="preserve">In another notable incident this week, a </w:t>
      </w:r>
      <w:r w:rsidR="00CD7E5F" w:rsidRPr="000F4FE2">
        <w:rPr>
          <w:rFonts w:eastAsia="Times New Roman" w:cs="Arial"/>
          <w:szCs w:val="20"/>
          <w:lang w:eastAsia="en-GB"/>
        </w:rPr>
        <w:t>PMU convoy was targeted in a large-scale ambush by IS while transiting in Makhmour district</w:t>
      </w:r>
      <w:r>
        <w:rPr>
          <w:rFonts w:eastAsia="Times New Roman" w:cs="Arial"/>
          <w:szCs w:val="20"/>
          <w:lang w:eastAsia="en-GB"/>
        </w:rPr>
        <w:t xml:space="preserve"> on March 06</w:t>
      </w:r>
      <w:r w:rsidR="00CD7E5F" w:rsidRPr="000F4FE2">
        <w:rPr>
          <w:rFonts w:eastAsia="Times New Roman" w:cs="Arial"/>
          <w:szCs w:val="20"/>
          <w:lang w:eastAsia="en-GB"/>
        </w:rPr>
        <w:t>, killing six PMU members and injuring another 31 according to the Security Media Cell of the ISF.  The PMU were predominantly Shia Turkmen transiting from Mosul to Tuz Khourmatu</w:t>
      </w:r>
      <w:r>
        <w:rPr>
          <w:rFonts w:eastAsia="Times New Roman" w:cs="Arial"/>
          <w:szCs w:val="20"/>
          <w:lang w:eastAsia="en-GB"/>
        </w:rPr>
        <w:t xml:space="preserve">.  The next day, </w:t>
      </w:r>
      <w:r w:rsidRPr="00436FE2">
        <w:rPr>
          <w:rFonts w:eastAsia="Times New Roman" w:cs="Arial"/>
          <w:szCs w:val="20"/>
          <w:lang w:eastAsia="en-GB"/>
        </w:rPr>
        <w:t>a</w:t>
      </w:r>
      <w:r w:rsidR="00CD7E5F" w:rsidRPr="000F4FE2">
        <w:rPr>
          <w:rFonts w:eastAsia="Times New Roman" w:cs="Arial"/>
          <w:szCs w:val="20"/>
          <w:lang w:eastAsia="en-GB"/>
        </w:rPr>
        <w:t xml:space="preserve"> delegation of the General Security Directorate of the PMU arrived in </w:t>
      </w:r>
      <w:r>
        <w:rPr>
          <w:rFonts w:eastAsia="Times New Roman" w:cs="Arial"/>
          <w:szCs w:val="20"/>
          <w:lang w:eastAsia="en-GB"/>
        </w:rPr>
        <w:t>the district</w:t>
      </w:r>
      <w:r w:rsidR="00CD7E5F" w:rsidRPr="000F4FE2">
        <w:rPr>
          <w:rFonts w:eastAsia="Times New Roman" w:cs="Arial"/>
          <w:szCs w:val="20"/>
          <w:lang w:eastAsia="en-GB"/>
        </w:rPr>
        <w:t xml:space="preserve"> and launched an investigation to determine the circumstances of the</w:t>
      </w:r>
      <w:r w:rsidRPr="000F4FE2">
        <w:rPr>
          <w:rFonts w:eastAsia="Times New Roman" w:cs="Arial"/>
          <w:szCs w:val="20"/>
          <w:lang w:eastAsia="en-GB"/>
        </w:rPr>
        <w:t xml:space="preserve"> incident. </w:t>
      </w:r>
      <w:r w:rsidR="00CD7E5F" w:rsidRPr="000F4FE2">
        <w:rPr>
          <w:rFonts w:eastAsia="Times New Roman" w:cs="Arial"/>
          <w:szCs w:val="20"/>
          <w:lang w:eastAsia="en-GB"/>
        </w:rPr>
        <w:t xml:space="preserve">The number of IS members involved in the ambush </w:t>
      </w:r>
      <w:r w:rsidR="00CD7E5F" w:rsidRPr="000F4FE2">
        <w:rPr>
          <w:rFonts w:eastAsia="Times New Roman" w:cs="Arial"/>
          <w:szCs w:val="20"/>
          <w:lang w:eastAsia="en-GB"/>
        </w:rPr>
        <w:lastRenderedPageBreak/>
        <w:t>is still not clear, but the group claimed responsibility for the incident.  Local, unconfirmed reports also indicate that the PMUs were unarmed at the time of the attack and affiliated with the Sadrist Peace Brigades.   </w:t>
      </w:r>
    </w:p>
    <w:p w14:paraId="41C76E01" w14:textId="77777777" w:rsidR="00842C04" w:rsidRDefault="00842C04" w:rsidP="000E7BA2">
      <w:pPr>
        <w:spacing w:line="276" w:lineRule="auto"/>
        <w:jc w:val="both"/>
        <w:rPr>
          <w:rFonts w:eastAsia="Times New Roman" w:cs="Arial"/>
          <w:szCs w:val="20"/>
          <w:lang w:eastAsia="en-GB"/>
        </w:rPr>
      </w:pPr>
    </w:p>
    <w:p w14:paraId="614019A4" w14:textId="3A134913" w:rsidR="000F4FE2" w:rsidRDefault="000F4FE2" w:rsidP="000F4FE2">
      <w:pPr>
        <w:spacing w:line="276" w:lineRule="auto"/>
        <w:jc w:val="both"/>
        <w:rPr>
          <w:rFonts w:eastAsia="Times New Roman" w:cs="Arial"/>
          <w:szCs w:val="20"/>
          <w:lang w:eastAsia="en-GB"/>
        </w:rPr>
      </w:pPr>
      <w:r>
        <w:rPr>
          <w:rFonts w:eastAsia="Times New Roman" w:cs="Arial"/>
          <w:szCs w:val="20"/>
          <w:lang w:eastAsia="en-GB"/>
        </w:rPr>
        <w:t>A typical reporting period was noted in Kirkuk province, with continuing levels of IS activity concentrated in the southwestern areas of the province</w:t>
      </w:r>
      <w:r w:rsidR="0028325C">
        <w:rPr>
          <w:rFonts w:eastAsia="Times New Roman" w:cs="Arial"/>
          <w:szCs w:val="20"/>
          <w:lang w:eastAsia="en-GB"/>
        </w:rPr>
        <w:t xml:space="preserve"> around Hawijah district.  A federal police officer was killed when an IED detonated near a patrol in the district on March 02 and on the same day clashes were reported nearby between PMU forces and IS in the district.</w:t>
      </w:r>
      <w:r w:rsidR="00436FE2">
        <w:rPr>
          <w:rFonts w:eastAsia="Times New Roman" w:cs="Arial"/>
          <w:szCs w:val="20"/>
          <w:lang w:eastAsia="en-GB"/>
        </w:rPr>
        <w:t xml:space="preserve">  ISF also continued to carry out security operations in the southwest during the week, including</w:t>
      </w:r>
      <w:r w:rsidR="00D3123C">
        <w:rPr>
          <w:rFonts w:eastAsia="Times New Roman" w:cs="Arial"/>
          <w:szCs w:val="20"/>
          <w:lang w:eastAsia="en-GB"/>
        </w:rPr>
        <w:t xml:space="preserve"> around</w:t>
      </w:r>
      <w:r w:rsidR="00436FE2">
        <w:rPr>
          <w:rFonts w:eastAsia="Times New Roman" w:cs="Arial"/>
          <w:szCs w:val="20"/>
          <w:lang w:eastAsia="en-GB"/>
        </w:rPr>
        <w:t xml:space="preserve"> al-Rashad sub-district.  In Daquq district, </w:t>
      </w:r>
      <w:r w:rsidR="00436FE2">
        <w:rPr>
          <w:rFonts w:eastAsia="Times New Roman" w:cs="Arial"/>
          <w:szCs w:val="20"/>
        </w:rPr>
        <w:t>O</w:t>
      </w:r>
      <w:r w:rsidR="00D3123C">
        <w:rPr>
          <w:rFonts w:eastAsia="Times New Roman" w:cs="Arial"/>
          <w:szCs w:val="20"/>
        </w:rPr>
        <w:t xml:space="preserve">il Protection </w:t>
      </w:r>
      <w:r w:rsidR="00436FE2">
        <w:rPr>
          <w:rFonts w:eastAsia="Times New Roman" w:cs="Arial"/>
          <w:szCs w:val="20"/>
        </w:rPr>
        <w:t>F</w:t>
      </w:r>
      <w:r w:rsidR="00D3123C">
        <w:rPr>
          <w:rFonts w:eastAsia="Times New Roman" w:cs="Arial"/>
          <w:szCs w:val="20"/>
        </w:rPr>
        <w:t>orce members</w:t>
      </w:r>
      <w:r w:rsidR="00436FE2">
        <w:rPr>
          <w:rFonts w:eastAsia="Times New Roman" w:cs="Arial"/>
          <w:szCs w:val="20"/>
        </w:rPr>
        <w:t xml:space="preserve"> were reportedly involved in a gunfight with oil smugglers </w:t>
      </w:r>
      <w:proofErr w:type="gramStart"/>
      <w:r w:rsidR="00436FE2">
        <w:rPr>
          <w:rFonts w:eastAsia="Times New Roman" w:cs="Arial"/>
          <w:szCs w:val="20"/>
        </w:rPr>
        <w:t>in the vicinity of</w:t>
      </w:r>
      <w:proofErr w:type="gramEnd"/>
      <w:r w:rsidR="00436FE2">
        <w:rPr>
          <w:rFonts w:eastAsia="Times New Roman" w:cs="Arial"/>
          <w:szCs w:val="20"/>
        </w:rPr>
        <w:t xml:space="preserve"> </w:t>
      </w:r>
      <w:proofErr w:type="spellStart"/>
      <w:r w:rsidR="00436FE2">
        <w:rPr>
          <w:rFonts w:eastAsia="Times New Roman" w:cs="Arial"/>
          <w:szCs w:val="20"/>
        </w:rPr>
        <w:t>Jambour</w:t>
      </w:r>
      <w:proofErr w:type="spellEnd"/>
      <w:r w:rsidR="00436FE2">
        <w:rPr>
          <w:rFonts w:eastAsia="Times New Roman" w:cs="Arial"/>
          <w:szCs w:val="20"/>
        </w:rPr>
        <w:t xml:space="preserve"> oilfield on March 05.  The assailants reportedly managed to escape after an unsuccessful arrest operation which according to media reports failed </w:t>
      </w:r>
      <w:r w:rsidR="00D3123C">
        <w:rPr>
          <w:rFonts w:eastAsia="Times New Roman" w:cs="Arial"/>
          <w:szCs w:val="20"/>
        </w:rPr>
        <w:t xml:space="preserve">when they ran out of ammunition.  </w:t>
      </w:r>
    </w:p>
    <w:p w14:paraId="4C3BF951" w14:textId="77777777" w:rsidR="000F4FE2" w:rsidRPr="000F4FE2" w:rsidRDefault="000F4FE2" w:rsidP="000F4FE2">
      <w:pPr>
        <w:spacing w:line="276" w:lineRule="auto"/>
        <w:jc w:val="both"/>
        <w:rPr>
          <w:rFonts w:eastAsia="Times New Roman" w:cs="Arial"/>
          <w:szCs w:val="20"/>
          <w:lang w:eastAsia="en-GB"/>
        </w:rPr>
      </w:pPr>
    </w:p>
    <w:p w14:paraId="74197BAA" w14:textId="0D87AF86" w:rsidR="00286FF3" w:rsidRDefault="00CD7E5F" w:rsidP="00FD3BEA">
      <w:pPr>
        <w:spacing w:line="276" w:lineRule="auto"/>
        <w:jc w:val="both"/>
        <w:rPr>
          <w:rFonts w:eastAsia="Times New Roman" w:cs="Arial"/>
          <w:szCs w:val="20"/>
        </w:rPr>
      </w:pPr>
      <w:r w:rsidRPr="00FD3BEA">
        <w:rPr>
          <w:rFonts w:eastAsia="Times New Roman" w:cs="Arial"/>
          <w:szCs w:val="20"/>
          <w:lang w:eastAsia="en-GB"/>
        </w:rPr>
        <w:t xml:space="preserve">In Salah al-Din, </w:t>
      </w:r>
      <w:r w:rsidRPr="00FD3BEA">
        <w:rPr>
          <w:rFonts w:eastAsia="Times New Roman" w:cs="Arial"/>
          <w:szCs w:val="20"/>
        </w:rPr>
        <w:t>PMU forces announced the start of a preventive security operation around Samarra City ahead of the commemoration of Imam al-Hadi, the tenth Imam, on March 10 when large numbers of Shia pilgrims are expected to visit the al-Askari Mosque.  As with all Shia festivities, the commemoration is associated with heightened IS’ intent to stage signature attacks against Shia civilians.</w:t>
      </w:r>
      <w:r w:rsidR="00436FE2">
        <w:rPr>
          <w:rFonts w:eastAsia="Times New Roman" w:cs="Arial"/>
          <w:szCs w:val="20"/>
        </w:rPr>
        <w:t xml:space="preserve">  Activity in Salah al-Din was otherwise confined to the eastern border areas with Diyala province, where ISF security operations continued to target IS cells in the area.  Iraqi airstrikes were also carried out in the districts of al-</w:t>
      </w:r>
      <w:proofErr w:type="spellStart"/>
      <w:r w:rsidR="00436FE2">
        <w:rPr>
          <w:rFonts w:eastAsia="Times New Roman" w:cs="Arial"/>
          <w:szCs w:val="20"/>
        </w:rPr>
        <w:t>Koush</w:t>
      </w:r>
      <w:proofErr w:type="spellEnd"/>
      <w:r w:rsidR="00436FE2">
        <w:rPr>
          <w:rFonts w:eastAsia="Times New Roman" w:cs="Arial"/>
          <w:szCs w:val="20"/>
        </w:rPr>
        <w:t xml:space="preserve"> and al-Aura, northeast of Samarra, </w:t>
      </w:r>
      <w:r w:rsidR="00337290">
        <w:rPr>
          <w:rFonts w:eastAsia="Times New Roman" w:cs="Arial"/>
          <w:szCs w:val="20"/>
        </w:rPr>
        <w:t xml:space="preserve">targeting and destroying an IS hideout on March 06.  </w:t>
      </w:r>
    </w:p>
    <w:p w14:paraId="296566C5" w14:textId="32246B29" w:rsidR="00337290" w:rsidRDefault="00337290" w:rsidP="00FD3BEA">
      <w:pPr>
        <w:spacing w:line="276" w:lineRule="auto"/>
        <w:jc w:val="both"/>
        <w:rPr>
          <w:rFonts w:eastAsia="Times New Roman" w:cs="Arial"/>
          <w:szCs w:val="20"/>
          <w:lang w:eastAsia="en-GB"/>
        </w:rPr>
      </w:pPr>
    </w:p>
    <w:p w14:paraId="3A2FC455" w14:textId="31C7A0FE" w:rsidR="00337290" w:rsidRPr="00FD3BEA" w:rsidRDefault="00337290" w:rsidP="00FD3BEA">
      <w:pPr>
        <w:spacing w:line="276" w:lineRule="auto"/>
        <w:jc w:val="both"/>
        <w:rPr>
          <w:rFonts w:eastAsia="Times New Roman" w:cs="Arial"/>
          <w:szCs w:val="20"/>
          <w:lang w:eastAsia="en-GB"/>
        </w:rPr>
      </w:pPr>
      <w:r>
        <w:rPr>
          <w:rFonts w:eastAsia="Times New Roman" w:cs="Arial"/>
          <w:szCs w:val="20"/>
          <w:lang w:eastAsia="en-GB"/>
        </w:rPr>
        <w:t xml:space="preserve">No significant changes were noted in Diyala province where high levels of hostile activity continue in Diyala River Valley.  Multiple, separate SAF attacks were recorded in the districts of Abu </w:t>
      </w:r>
      <w:proofErr w:type="spellStart"/>
      <w:r>
        <w:rPr>
          <w:rFonts w:eastAsia="Times New Roman" w:cs="Arial"/>
          <w:szCs w:val="20"/>
          <w:lang w:eastAsia="en-GB"/>
        </w:rPr>
        <w:t>Saida</w:t>
      </w:r>
      <w:proofErr w:type="spellEnd"/>
      <w:r>
        <w:rPr>
          <w:rFonts w:eastAsia="Times New Roman" w:cs="Arial"/>
          <w:szCs w:val="20"/>
          <w:lang w:eastAsia="en-GB"/>
        </w:rPr>
        <w:t xml:space="preserve">, the Waqf Basin and Muqdadiyah district, targeting civilians and believed to be related to a mix of IS </w:t>
      </w:r>
      <w:r w:rsidR="00D3123C">
        <w:rPr>
          <w:rFonts w:eastAsia="Times New Roman" w:cs="Arial"/>
          <w:szCs w:val="20"/>
          <w:lang w:eastAsia="en-GB"/>
        </w:rPr>
        <w:t>activity</w:t>
      </w:r>
      <w:r>
        <w:rPr>
          <w:rFonts w:eastAsia="Times New Roman" w:cs="Arial"/>
          <w:szCs w:val="20"/>
          <w:lang w:eastAsia="en-GB"/>
        </w:rPr>
        <w:t xml:space="preserve"> and local disputes.  One rocket attack was also recorded in al-Askari neighbourhood of Muqdadiyah, impacting without casualties on March 02 near a residential area.  Further north, ISF operations continued in Khanaqin district, as part of an ongoing security response to increased IS activity in the region.  </w:t>
      </w:r>
    </w:p>
    <w:p w14:paraId="6F61E5F2" w14:textId="77777777" w:rsidR="00F57166" w:rsidRDefault="00F57166">
      <w:pPr>
        <w:spacing w:after="200" w:line="276" w:lineRule="auto"/>
        <w:rPr>
          <w:rFonts w:cs="Arial"/>
          <w:b/>
          <w:szCs w:val="20"/>
        </w:rPr>
      </w:pPr>
      <w:r>
        <w:rPr>
          <w:rFonts w:cs="Arial"/>
          <w:b/>
          <w:szCs w:val="20"/>
        </w:rPr>
        <w:br w:type="page"/>
      </w:r>
    </w:p>
    <w:p w14:paraId="6007046A" w14:textId="692FF1F3"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14:paraId="08415178" w14:textId="77777777" w:rsidR="003432D9" w:rsidRPr="00DD670C" w:rsidRDefault="003432D9" w:rsidP="005C4C14">
      <w:pPr>
        <w:pStyle w:val="02GWBodycopy"/>
        <w:jc w:val="center"/>
        <w:rPr>
          <w:rFonts w:cs="Arial"/>
        </w:rPr>
      </w:pPr>
      <w:bookmarkStart w:id="31" w:name="_Toc461257185"/>
      <w:bookmarkStart w:id="32" w:name="_Toc461261781"/>
      <w:bookmarkStart w:id="33" w:name="_Toc461785042"/>
      <w:bookmarkStart w:id="34" w:name="_Toc461868963"/>
      <w:bookmarkStart w:id="35" w:name="_Toc463640915"/>
      <w:bookmarkStart w:id="36" w:name="_Toc464304923"/>
      <w:bookmarkStart w:id="37" w:name="_Toc465530389"/>
      <w:bookmarkStart w:id="38" w:name="_Toc466736723"/>
      <w:bookmarkStart w:id="39" w:name="_Toc467342863"/>
      <w:bookmarkStart w:id="40" w:name="_Toc469143655"/>
      <w:bookmarkStart w:id="41" w:name="_Toc469747965"/>
      <w:bookmarkStart w:id="42" w:name="_Toc469748056"/>
      <w:bookmarkStart w:id="43" w:name="_Toc469748112"/>
      <w:bookmarkStart w:id="44" w:name="_Toc470351673"/>
      <w:bookmarkStart w:id="45" w:name="_Toc470351770"/>
      <w:bookmarkStart w:id="46" w:name="_Toc470964457"/>
      <w:bookmarkStart w:id="47" w:name="_Toc470964502"/>
      <w:bookmarkStart w:id="48" w:name="_Toc470964590"/>
      <w:bookmarkStart w:id="49" w:name="_Toc472177386"/>
      <w:bookmarkStart w:id="50" w:name="_Toc472177527"/>
      <w:bookmarkStart w:id="51" w:name="_Toc472780729"/>
      <w:bookmarkStart w:id="52" w:name="_Toc472783409"/>
      <w:bookmarkStart w:id="53" w:name="_Toc472783444"/>
      <w:r w:rsidRPr="00DD670C">
        <w:rPr>
          <w:rFonts w:cs="Arial"/>
          <w:noProof/>
          <w:lang w:val="en-GB" w:eastAsia="en-GB"/>
        </w:rPr>
        <w:drawing>
          <wp:inline distT="0" distB="0" distL="0" distR="0" wp14:anchorId="3D7AD9BC" wp14:editId="197C4678">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CDF1ED7" w14:textId="77777777" w:rsidR="003432D9" w:rsidRPr="00DD670C" w:rsidRDefault="00787C97" w:rsidP="005C4C14">
      <w:pPr>
        <w:pStyle w:val="02GWBodycopy"/>
        <w:jc w:val="center"/>
        <w:rPr>
          <w:rFonts w:eastAsia="MS PGothic" w:cs="Arial"/>
          <w:color w:val="auto"/>
        </w:rPr>
      </w:pPr>
      <w:bookmarkStart w:id="54" w:name="_Toc461261782"/>
      <w:bookmarkStart w:id="55" w:name="_Toc461785043"/>
      <w:bookmarkStart w:id="56" w:name="_Toc461868964"/>
      <w:bookmarkStart w:id="57" w:name="_Toc463640916"/>
      <w:bookmarkStart w:id="58" w:name="_Toc464304924"/>
      <w:bookmarkStart w:id="59" w:name="_Toc465530390"/>
      <w:bookmarkStart w:id="60" w:name="_Toc466736724"/>
      <w:bookmarkStart w:id="61" w:name="_Toc467342864"/>
      <w:bookmarkStart w:id="62" w:name="_Toc469143656"/>
      <w:bookmarkStart w:id="63" w:name="_Toc469747966"/>
      <w:bookmarkStart w:id="64" w:name="_Toc469748057"/>
      <w:bookmarkStart w:id="65" w:name="_Toc469748113"/>
      <w:bookmarkStart w:id="66" w:name="_Toc470351674"/>
      <w:bookmarkStart w:id="67" w:name="_Toc470351771"/>
      <w:bookmarkStart w:id="68" w:name="_Toc470964458"/>
      <w:bookmarkStart w:id="69" w:name="_Toc470964503"/>
      <w:bookmarkStart w:id="70" w:name="_Toc470964591"/>
      <w:bookmarkStart w:id="71" w:name="_Toc472177387"/>
      <w:bookmarkStart w:id="72" w:name="_Toc472177528"/>
      <w:bookmarkStart w:id="73" w:name="_Toc472780730"/>
      <w:bookmarkStart w:id="74" w:name="_Toc472783445"/>
      <w:r w:rsidRPr="00DD670C">
        <w:rPr>
          <w:rFonts w:cs="Arial"/>
          <w:noProof/>
          <w:lang w:val="en-GB" w:eastAsia="en-GB"/>
        </w:rPr>
        <w:drawing>
          <wp:inline distT="0" distB="0" distL="0" distR="0" wp14:anchorId="706989A8" wp14:editId="1BD2EFFD">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6AF0B6D" w14:textId="77777777" w:rsidR="00491947" w:rsidRPr="00D23181" w:rsidRDefault="00491947" w:rsidP="00A8338B">
      <w:pPr>
        <w:pStyle w:val="02GWBodycopy"/>
        <w:rPr>
          <w:rFonts w:eastAsia="MS PGothic" w:cs="Arial"/>
          <w:szCs w:val="20"/>
        </w:rPr>
      </w:pPr>
    </w:p>
    <w:p w14:paraId="5ED3D398" w14:textId="72E798E5" w:rsidR="00F4675A" w:rsidRDefault="00F4675A" w:rsidP="00B22008">
      <w:pPr>
        <w:spacing w:line="276" w:lineRule="auto"/>
        <w:jc w:val="both"/>
        <w:rPr>
          <w:rFonts w:cs="Arial"/>
          <w:b/>
          <w:bCs/>
          <w:szCs w:val="20"/>
          <w:u w:val="single"/>
        </w:rPr>
      </w:pPr>
      <w:r>
        <w:rPr>
          <w:rFonts w:cs="Arial"/>
          <w:szCs w:val="20"/>
        </w:rPr>
        <w:t xml:space="preserve">An intensification in ISF operations was noted this week in Anbar province, with multiple operations carried out in the western desert areas around Rutbah, Hit and </w:t>
      </w:r>
      <w:proofErr w:type="spellStart"/>
      <w:r>
        <w:rPr>
          <w:rFonts w:cs="Arial"/>
          <w:szCs w:val="20"/>
        </w:rPr>
        <w:t>Nukhaib</w:t>
      </w:r>
      <w:proofErr w:type="spellEnd"/>
      <w:r>
        <w:rPr>
          <w:rFonts w:cs="Arial"/>
          <w:szCs w:val="20"/>
        </w:rPr>
        <w:t xml:space="preserve">, targeting IS cells operating in these areas.  </w:t>
      </w:r>
      <w:r w:rsidR="00CD7E5F">
        <w:rPr>
          <w:rFonts w:cs="Arial"/>
          <w:szCs w:val="20"/>
        </w:rPr>
        <w:t xml:space="preserve">The Iraqi Army has also distributed leaflets to the population of the province, warning citizens not to venture into the desert given ongoing military operations in response to increased IS activity.  Media reports did not specify whether any specific areas were mentioned but current operations have focused on the districts of </w:t>
      </w:r>
      <w:proofErr w:type="spellStart"/>
      <w:r w:rsidR="00CD7E5F">
        <w:rPr>
          <w:rFonts w:cs="Arial"/>
          <w:szCs w:val="20"/>
        </w:rPr>
        <w:t>Nukhaib</w:t>
      </w:r>
      <w:proofErr w:type="spellEnd"/>
      <w:r w:rsidR="00CD7E5F">
        <w:rPr>
          <w:rFonts w:cs="Arial"/>
          <w:szCs w:val="20"/>
        </w:rPr>
        <w:t xml:space="preserve">, Rutbah and Hadithah, and shepherds in these areas have been encouraged to relocate towards population centres.  </w:t>
      </w:r>
    </w:p>
    <w:p w14:paraId="39E17C82" w14:textId="77777777" w:rsidR="005C010C" w:rsidRPr="005C010C" w:rsidRDefault="005C010C" w:rsidP="00B22008">
      <w:pPr>
        <w:spacing w:line="276" w:lineRule="auto"/>
        <w:jc w:val="both"/>
        <w:rPr>
          <w:rFonts w:cs="Arial"/>
          <w:b/>
          <w:bCs/>
          <w:szCs w:val="20"/>
          <w:u w:val="single"/>
        </w:rPr>
      </w:pPr>
    </w:p>
    <w:p w14:paraId="07E3D7C2" w14:textId="47CBD2EA" w:rsidR="00F4675A" w:rsidRPr="00F4675A" w:rsidRDefault="00F4675A" w:rsidP="00B22008">
      <w:pPr>
        <w:spacing w:line="276" w:lineRule="auto"/>
        <w:jc w:val="both"/>
        <w:rPr>
          <w:rFonts w:cs="Arial"/>
          <w:szCs w:val="20"/>
        </w:rPr>
      </w:pPr>
      <w:r>
        <w:rPr>
          <w:rFonts w:cs="Arial"/>
          <w:szCs w:val="20"/>
        </w:rPr>
        <w:t>Activity in eastern Anbar was subdued in terms of hostile activity, with only minor attacks recorded around Fallujah and likely related to local disputes rather than terrorism.  Multiple arrest operations were also carried out in Ramadi and Fallujah targeting criminal activity.</w:t>
      </w:r>
    </w:p>
    <w:p w14:paraId="0EAB4E70" w14:textId="77777777" w:rsidR="007E61FF" w:rsidRPr="007E61FF" w:rsidRDefault="007E61FF" w:rsidP="00B22008">
      <w:pPr>
        <w:spacing w:line="276" w:lineRule="auto"/>
        <w:jc w:val="both"/>
        <w:rPr>
          <w:rFonts w:cs="Arial"/>
          <w:b/>
          <w:szCs w:val="20"/>
          <w:u w:val="single"/>
        </w:rPr>
      </w:pPr>
    </w:p>
    <w:p w14:paraId="062F8E8A" w14:textId="77777777" w:rsidR="00541BCE" w:rsidRDefault="00541BCE">
      <w:pPr>
        <w:spacing w:after="200" w:line="276" w:lineRule="auto"/>
        <w:rPr>
          <w:rFonts w:cs="Arial"/>
          <w:b/>
          <w:szCs w:val="20"/>
        </w:rPr>
      </w:pPr>
      <w:r>
        <w:rPr>
          <w:rFonts w:cs="Arial"/>
          <w:b/>
          <w:szCs w:val="20"/>
        </w:rPr>
        <w:br w:type="page"/>
      </w:r>
    </w:p>
    <w:p w14:paraId="4D077E5C" w14:textId="4AB46911"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14:paraId="33876BCF" w14:textId="77777777" w:rsidR="00DD6291" w:rsidRPr="00DD670C" w:rsidRDefault="00DD6291" w:rsidP="00370985">
      <w:pPr>
        <w:spacing w:line="276" w:lineRule="auto"/>
        <w:jc w:val="both"/>
        <w:rPr>
          <w:rFonts w:cs="Arial"/>
          <w:szCs w:val="20"/>
        </w:rPr>
      </w:pPr>
    </w:p>
    <w:p w14:paraId="6D3FBC9D" w14:textId="77777777"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064D7D6D" wp14:editId="7F0891DD">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14:paraId="4133B9C3" w14:textId="77777777" w:rsidR="003432D9" w:rsidRPr="00DD670C" w:rsidRDefault="00787C97" w:rsidP="005C4C14">
      <w:pPr>
        <w:pStyle w:val="02GWBodycopy"/>
        <w:jc w:val="center"/>
        <w:rPr>
          <w:rFonts w:cs="Arial"/>
        </w:rPr>
      </w:pPr>
      <w:bookmarkStart w:id="75" w:name="_Toc461261784"/>
      <w:bookmarkStart w:id="76" w:name="_Toc461785045"/>
      <w:bookmarkStart w:id="77" w:name="_Toc461868966"/>
      <w:bookmarkStart w:id="78" w:name="_Toc463640918"/>
      <w:bookmarkStart w:id="79" w:name="_Toc464304926"/>
      <w:bookmarkStart w:id="80" w:name="_Toc465530392"/>
      <w:bookmarkStart w:id="81" w:name="_Toc466736726"/>
      <w:bookmarkStart w:id="82" w:name="_Toc467342866"/>
      <w:bookmarkStart w:id="83" w:name="_Toc469143658"/>
      <w:bookmarkStart w:id="84" w:name="_Toc469747968"/>
      <w:bookmarkStart w:id="85" w:name="_Toc469748059"/>
      <w:bookmarkStart w:id="86" w:name="_Toc469748115"/>
      <w:bookmarkStart w:id="87" w:name="_Toc470351676"/>
      <w:bookmarkStart w:id="88" w:name="_Toc470351773"/>
      <w:bookmarkStart w:id="89" w:name="_Toc470964460"/>
      <w:bookmarkStart w:id="90" w:name="_Toc470964505"/>
      <w:bookmarkStart w:id="91" w:name="_Toc470964593"/>
      <w:bookmarkStart w:id="92" w:name="_Toc472177389"/>
      <w:bookmarkStart w:id="93" w:name="_Toc472177530"/>
      <w:bookmarkStart w:id="94" w:name="_Toc472780732"/>
      <w:bookmarkStart w:id="95" w:name="_Toc472783447"/>
      <w:r w:rsidRPr="00DD670C">
        <w:rPr>
          <w:rFonts w:cs="Arial"/>
          <w:noProof/>
          <w:lang w:val="en-GB" w:eastAsia="en-GB"/>
        </w:rPr>
        <w:drawing>
          <wp:inline distT="0" distB="0" distL="0" distR="0" wp14:anchorId="3153DA95" wp14:editId="78F548D0">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86A48E0" w14:textId="77777777" w:rsidR="00D54BDA" w:rsidRDefault="00D54BDA" w:rsidP="00D54BDA">
      <w:pPr>
        <w:spacing w:line="276" w:lineRule="auto"/>
        <w:rPr>
          <w:rFonts w:cs="Arial"/>
          <w:szCs w:val="20"/>
          <w:lang w:val="en-GB" w:eastAsia="en-GB"/>
        </w:rPr>
      </w:pPr>
    </w:p>
    <w:p w14:paraId="2E05A71F" w14:textId="7AD528A9" w:rsidR="00A62683" w:rsidRDefault="00C31744" w:rsidP="00E40591">
      <w:pPr>
        <w:spacing w:line="276" w:lineRule="auto"/>
        <w:jc w:val="both"/>
        <w:rPr>
          <w:rFonts w:eastAsia="Calibri" w:cs="Arial"/>
          <w:szCs w:val="20"/>
          <w:lang w:eastAsia="en-GB"/>
        </w:rPr>
      </w:pPr>
      <w:r>
        <w:rPr>
          <w:rFonts w:eastAsia="Calibri" w:cs="Arial"/>
          <w:szCs w:val="20"/>
          <w:lang w:val="en-GB" w:eastAsia="en-GB"/>
        </w:rPr>
        <w:t>Another calm reporting period was noted in Baghdad City and in the provincial areas, with no significant hostilities recorded.  As usual, hostile activity in Baghdad city comprised low-level activity driven by local disputes and predominantly confined to less affluent areas associated with high levels of violence.  For example, one civilian was wounded when an argument escalated to a gunfight in Sadr City on March 03.  Reporting was otherwise as usual dominated by arrest operations targeting criminality, with multiple raids and arrests reported in different areas of the capital during the week. No large-scale gatherings were reported b</w:t>
      </w:r>
      <w:r w:rsidR="008C47D3">
        <w:rPr>
          <w:rFonts w:eastAsia="Calibri" w:cs="Arial"/>
          <w:szCs w:val="20"/>
          <w:lang w:val="en-GB" w:eastAsia="en-GB"/>
        </w:rPr>
        <w:t>ut</w:t>
      </w:r>
      <w:r>
        <w:rPr>
          <w:rFonts w:eastAsia="Calibri" w:cs="Arial"/>
          <w:szCs w:val="20"/>
          <w:lang w:val="en-GB" w:eastAsia="en-GB"/>
        </w:rPr>
        <w:t xml:space="preserve"> multiple minor protests took place in central Baghdad.  Temporary contractors of the Independent High Electoral Commission (IHEC) demonstrated outside ECP2 of the International Zone on March 04 and held separate gatherings on Tahrir Square during the week. </w:t>
      </w:r>
      <w:r>
        <w:rPr>
          <w:rFonts w:cs="Arial"/>
          <w:szCs w:val="20"/>
        </w:rPr>
        <w:t>Employees of IHEC have been demonstrating over employment related issues several times in the past.  Most are been organised by temporary contractors demanding full time employment amidst political pressure to amend labour laws to make it harder for private and public institutions to hire temporary workers. As a result, public sector employees have repeatedly staged demonstrations in Baghdad recently to increase pressure on parliament to amend the laws</w:t>
      </w:r>
      <w:r w:rsidR="008C47D3">
        <w:rPr>
          <w:rFonts w:cs="Arial"/>
          <w:szCs w:val="20"/>
        </w:rPr>
        <w:t xml:space="preserve">. </w:t>
      </w:r>
    </w:p>
    <w:p w14:paraId="6E9F9488" w14:textId="77777777" w:rsidR="00A62683" w:rsidRDefault="00A62683" w:rsidP="00E40591">
      <w:pPr>
        <w:spacing w:line="276" w:lineRule="auto"/>
        <w:jc w:val="both"/>
        <w:rPr>
          <w:rFonts w:eastAsia="Calibri" w:cs="Arial"/>
          <w:szCs w:val="20"/>
          <w:lang w:eastAsia="en-GB"/>
        </w:rPr>
      </w:pPr>
    </w:p>
    <w:p w14:paraId="5BD01380" w14:textId="29E91A38" w:rsidR="009C5658" w:rsidRDefault="00C31744" w:rsidP="00E40591">
      <w:pPr>
        <w:spacing w:line="276" w:lineRule="auto"/>
        <w:jc w:val="both"/>
        <w:rPr>
          <w:rFonts w:eastAsia="Calibri" w:cs="Arial"/>
          <w:szCs w:val="20"/>
          <w:lang w:val="en-GB" w:eastAsia="en-GB"/>
        </w:rPr>
      </w:pPr>
      <w:r>
        <w:rPr>
          <w:rFonts w:eastAsia="Calibri" w:cs="Arial"/>
          <w:szCs w:val="20"/>
          <w:lang w:eastAsia="en-GB"/>
        </w:rPr>
        <w:t xml:space="preserve"> </w:t>
      </w:r>
      <w:r>
        <w:rPr>
          <w:rFonts w:eastAsia="Calibri" w:cs="Arial"/>
          <w:szCs w:val="20"/>
          <w:lang w:val="en-GB" w:eastAsia="en-GB"/>
        </w:rPr>
        <w:t xml:space="preserve">Activity in the provincial areas was as usual related to low-level hostilities and again reported in areas traditionally associated with high levels of violence including Tarmiyah, Taji and Abu Ghraib. </w:t>
      </w:r>
      <w:r>
        <w:rPr>
          <w:rFonts w:eastAsia="Times New Roman" w:cs="Arial"/>
          <w:szCs w:val="20"/>
          <w:lang w:eastAsia="en-GB"/>
        </w:rPr>
        <w:t>Five ISF members were killed when one of their colleagues opened fire inside an ISF compound in Abu Ghraib on March 08.  Baghdad Operations Command confirmed that one ISF member was behind the shooting and have launched an investigation to determine the circumstances of the incident</w:t>
      </w:r>
    </w:p>
    <w:p w14:paraId="75086EC0" w14:textId="04481165" w:rsidR="00286FF3" w:rsidRDefault="009C5658" w:rsidP="00E40591">
      <w:pPr>
        <w:spacing w:line="276" w:lineRule="auto"/>
        <w:jc w:val="both"/>
        <w:rPr>
          <w:rFonts w:eastAsia="Calibri" w:cs="Arial"/>
          <w:szCs w:val="20"/>
          <w:lang w:val="en-GB" w:eastAsia="en-GB"/>
        </w:rPr>
      </w:pPr>
      <w:r>
        <w:rPr>
          <w:rFonts w:eastAsia="Calibri" w:cs="Arial"/>
          <w:szCs w:val="20"/>
          <w:lang w:val="en-GB" w:eastAsia="en-GB"/>
        </w:rPr>
        <w:t xml:space="preserve">  </w:t>
      </w:r>
    </w:p>
    <w:p w14:paraId="348FEF5D" w14:textId="4761A537" w:rsidR="003D63BE" w:rsidRDefault="003432D9" w:rsidP="00E40591">
      <w:pPr>
        <w:spacing w:line="276" w:lineRule="auto"/>
        <w:jc w:val="both"/>
        <w:rPr>
          <w:rFonts w:cs="Arial"/>
          <w:b/>
          <w:szCs w:val="20"/>
        </w:rPr>
      </w:pPr>
      <w:r w:rsidRPr="00DD670C">
        <w:rPr>
          <w:rFonts w:cs="Arial"/>
          <w:b/>
          <w:szCs w:val="20"/>
        </w:rPr>
        <w:lastRenderedPageBreak/>
        <w:t>Southern Provinces</w:t>
      </w:r>
    </w:p>
    <w:p w14:paraId="080C02C1" w14:textId="77777777" w:rsidR="00E40591" w:rsidRPr="00DD670C" w:rsidRDefault="00E40591" w:rsidP="00E40591">
      <w:pPr>
        <w:spacing w:line="276" w:lineRule="auto"/>
        <w:jc w:val="both"/>
        <w:rPr>
          <w:rFonts w:cs="Arial"/>
          <w:b/>
          <w:szCs w:val="20"/>
        </w:rPr>
      </w:pPr>
    </w:p>
    <w:p w14:paraId="10DEA2B2" w14:textId="77777777" w:rsidR="003432D9" w:rsidRPr="00DD670C" w:rsidRDefault="003432D9" w:rsidP="005C4C14">
      <w:pPr>
        <w:pStyle w:val="02GWBodycopy"/>
        <w:jc w:val="center"/>
        <w:rPr>
          <w:rFonts w:cs="Arial"/>
        </w:rPr>
      </w:pPr>
      <w:bookmarkStart w:id="96" w:name="_Toc461257191"/>
      <w:bookmarkStart w:id="97" w:name="_Toc461261787"/>
      <w:bookmarkStart w:id="98" w:name="_Toc461785048"/>
      <w:bookmarkStart w:id="99" w:name="_Toc461868969"/>
      <w:bookmarkStart w:id="100" w:name="_Toc463640921"/>
      <w:bookmarkStart w:id="101" w:name="_Toc464304929"/>
      <w:bookmarkStart w:id="102" w:name="_Toc465530395"/>
      <w:bookmarkStart w:id="103" w:name="_Toc466736729"/>
      <w:bookmarkStart w:id="104" w:name="_Toc467342869"/>
      <w:bookmarkStart w:id="105" w:name="_Toc469143661"/>
      <w:bookmarkStart w:id="106" w:name="_Toc469747971"/>
      <w:bookmarkStart w:id="107" w:name="_Toc469748062"/>
      <w:bookmarkStart w:id="108" w:name="_Toc469748118"/>
      <w:bookmarkStart w:id="109" w:name="_Toc470351679"/>
      <w:bookmarkStart w:id="110" w:name="_Toc470351776"/>
      <w:bookmarkStart w:id="111" w:name="_Toc470964463"/>
      <w:bookmarkStart w:id="112" w:name="_Toc470964508"/>
      <w:bookmarkStart w:id="113" w:name="_Toc470964596"/>
      <w:bookmarkStart w:id="114" w:name="_Toc472177392"/>
      <w:bookmarkStart w:id="115" w:name="_Toc472177533"/>
      <w:bookmarkStart w:id="116" w:name="_Toc472780735"/>
      <w:bookmarkStart w:id="117" w:name="_Toc472783450"/>
      <w:r w:rsidRPr="00DD670C">
        <w:rPr>
          <w:rFonts w:cs="Arial"/>
          <w:noProof/>
          <w:lang w:val="en-GB" w:eastAsia="en-GB"/>
        </w:rPr>
        <w:drawing>
          <wp:inline distT="0" distB="0" distL="0" distR="0" wp14:anchorId="74F746B9" wp14:editId="257917EE">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8144D52" w14:textId="77777777"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243FECBD" wp14:editId="4369C4E9">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18" w:name="_Toc469748063"/>
      <w:bookmarkStart w:id="119" w:name="_Toc470351680"/>
    </w:p>
    <w:p w14:paraId="4DE727A4" w14:textId="77777777" w:rsidR="00CD583E" w:rsidRPr="00E40591" w:rsidRDefault="00CD583E" w:rsidP="00FE3033">
      <w:pPr>
        <w:spacing w:line="276" w:lineRule="auto"/>
        <w:jc w:val="both"/>
        <w:rPr>
          <w:rFonts w:eastAsia="Calibri" w:cs="Arial"/>
          <w:bCs/>
          <w:szCs w:val="20"/>
          <w:lang w:eastAsia="en-GB"/>
        </w:rPr>
      </w:pPr>
    </w:p>
    <w:p w14:paraId="499890CE" w14:textId="77777777" w:rsidR="000F4FE2" w:rsidRDefault="000F4FE2" w:rsidP="004F5E98">
      <w:pPr>
        <w:spacing w:line="276" w:lineRule="auto"/>
        <w:jc w:val="both"/>
        <w:rPr>
          <w:rFonts w:eastAsia="Times New Roman" w:cs="Arial"/>
          <w:bCs/>
          <w:szCs w:val="20"/>
        </w:rPr>
      </w:pPr>
    </w:p>
    <w:p w14:paraId="2ABCAAFB" w14:textId="3960986B" w:rsidR="00730A43" w:rsidRPr="008C47D3" w:rsidRDefault="000F4FE2" w:rsidP="004F5E98">
      <w:pPr>
        <w:spacing w:line="276" w:lineRule="auto"/>
        <w:jc w:val="both"/>
        <w:rPr>
          <w:rFonts w:eastAsia="Times New Roman" w:cs="Arial"/>
          <w:bCs/>
          <w:szCs w:val="20"/>
        </w:rPr>
      </w:pPr>
      <w:r>
        <w:rPr>
          <w:rFonts w:eastAsia="Times New Roman" w:cs="Arial"/>
          <w:bCs/>
          <w:szCs w:val="20"/>
        </w:rPr>
        <w:t xml:space="preserve">Demonstrations continue to pick up in the southern region, with multiple low-level gatherings recorded </w:t>
      </w:r>
      <w:r w:rsidR="008C47D3">
        <w:rPr>
          <w:rFonts w:eastAsia="Times New Roman" w:cs="Arial"/>
          <w:bCs/>
          <w:szCs w:val="20"/>
        </w:rPr>
        <w:t>this week in the</w:t>
      </w:r>
      <w:r>
        <w:rPr>
          <w:rFonts w:eastAsia="Times New Roman" w:cs="Arial"/>
          <w:bCs/>
          <w:szCs w:val="20"/>
        </w:rPr>
        <w:t xml:space="preserve"> provincial capitals.  </w:t>
      </w:r>
      <w:r w:rsidR="008C47D3">
        <w:rPr>
          <w:rFonts w:eastAsia="Times New Roman" w:cs="Arial"/>
          <w:bCs/>
          <w:szCs w:val="20"/>
        </w:rPr>
        <w:t xml:space="preserve">The </w:t>
      </w:r>
      <w:r>
        <w:rPr>
          <w:rFonts w:eastAsia="Times New Roman" w:cs="Arial"/>
          <w:bCs/>
          <w:szCs w:val="20"/>
        </w:rPr>
        <w:t xml:space="preserve">gatherings remain low-level and related to separate, local grievances, but this trend is consistent with a general increase typically seen in the southern region as spring and summer </w:t>
      </w:r>
      <w:proofErr w:type="gramStart"/>
      <w:r>
        <w:rPr>
          <w:rFonts w:eastAsia="Times New Roman" w:cs="Arial"/>
          <w:bCs/>
          <w:szCs w:val="20"/>
        </w:rPr>
        <w:t xml:space="preserve">approaches  </w:t>
      </w:r>
      <w:r w:rsidR="00730A43">
        <w:rPr>
          <w:rFonts w:eastAsia="Times New Roman" w:cs="Arial"/>
          <w:szCs w:val="20"/>
        </w:rPr>
        <w:t>In</w:t>
      </w:r>
      <w:proofErr w:type="gramEnd"/>
      <w:r w:rsidR="00730A43">
        <w:rPr>
          <w:rFonts w:eastAsia="Times New Roman" w:cs="Arial"/>
          <w:szCs w:val="20"/>
        </w:rPr>
        <w:t xml:space="preserve"> another sign of growing tensions in Basra, ISF dispersed another demonstration near the Provincial Council building on March 08, arresting three protesters who reportedly set tyres alight.  The protest involved approximately 100 individuals who reiterated their demands for employment opportunities, better services and the dissolution of the provincial council.  Earlier in the week, ISF used teargas to disperse a protest after some demonstrators threw stones and attempted to storm the main entrance gate</w:t>
      </w:r>
    </w:p>
    <w:p w14:paraId="5FFD76B9" w14:textId="77777777" w:rsidR="00730A43" w:rsidRDefault="00730A43" w:rsidP="004F5E98">
      <w:pPr>
        <w:spacing w:line="276" w:lineRule="auto"/>
        <w:jc w:val="both"/>
        <w:rPr>
          <w:rFonts w:eastAsia="Times New Roman" w:cs="Arial"/>
          <w:szCs w:val="20"/>
        </w:rPr>
      </w:pPr>
    </w:p>
    <w:p w14:paraId="52F7CDCB" w14:textId="25D020FC" w:rsidR="00541BCE" w:rsidRPr="00F4675A" w:rsidRDefault="00730A43" w:rsidP="00F4675A">
      <w:pPr>
        <w:spacing w:line="276" w:lineRule="auto"/>
        <w:jc w:val="both"/>
        <w:rPr>
          <w:rFonts w:eastAsia="Times New Roman" w:cs="Arial"/>
          <w:szCs w:val="20"/>
        </w:rPr>
      </w:pPr>
      <w:r>
        <w:rPr>
          <w:rFonts w:eastAsia="Times New Roman" w:cs="Arial"/>
          <w:szCs w:val="20"/>
        </w:rPr>
        <w:t>Separately, t</w:t>
      </w:r>
      <w:r w:rsidRPr="00730A43">
        <w:rPr>
          <w:rFonts w:eastAsia="Times New Roman" w:cs="Arial"/>
          <w:szCs w:val="20"/>
        </w:rPr>
        <w:t xml:space="preserve">here were three violent events recorded in Basra </w:t>
      </w:r>
      <w:r w:rsidR="008C47D3">
        <w:rPr>
          <w:rFonts w:eastAsia="Times New Roman" w:cs="Arial"/>
          <w:szCs w:val="20"/>
        </w:rPr>
        <w:t>city this week</w:t>
      </w:r>
      <w:r w:rsidRPr="00730A43">
        <w:rPr>
          <w:rFonts w:eastAsia="Times New Roman" w:cs="Arial"/>
          <w:szCs w:val="20"/>
        </w:rPr>
        <w:t>; an IED detonation resulted in property damage at the home of a M</w:t>
      </w:r>
      <w:r w:rsidR="008C47D3">
        <w:rPr>
          <w:rFonts w:eastAsia="Times New Roman" w:cs="Arial"/>
          <w:szCs w:val="20"/>
        </w:rPr>
        <w:t xml:space="preserve">inistry </w:t>
      </w:r>
      <w:r w:rsidRPr="00730A43">
        <w:rPr>
          <w:rFonts w:eastAsia="Times New Roman" w:cs="Arial"/>
          <w:szCs w:val="20"/>
        </w:rPr>
        <w:t>o</w:t>
      </w:r>
      <w:r w:rsidR="008C47D3">
        <w:rPr>
          <w:rFonts w:eastAsia="Times New Roman" w:cs="Arial"/>
          <w:szCs w:val="20"/>
        </w:rPr>
        <w:t xml:space="preserve">f </w:t>
      </w:r>
      <w:r w:rsidRPr="00730A43">
        <w:rPr>
          <w:rFonts w:eastAsia="Times New Roman" w:cs="Arial"/>
          <w:szCs w:val="20"/>
        </w:rPr>
        <w:t>E</w:t>
      </w:r>
      <w:r w:rsidR="008C47D3">
        <w:rPr>
          <w:rFonts w:eastAsia="Times New Roman" w:cs="Arial"/>
          <w:szCs w:val="20"/>
        </w:rPr>
        <w:t>lectricity</w:t>
      </w:r>
      <w:r w:rsidRPr="00730A43">
        <w:rPr>
          <w:rFonts w:eastAsia="Times New Roman" w:cs="Arial"/>
          <w:szCs w:val="20"/>
        </w:rPr>
        <w:t xml:space="preserve"> employee</w:t>
      </w:r>
      <w:r w:rsidR="008C47D3">
        <w:rPr>
          <w:rFonts w:eastAsia="Times New Roman" w:cs="Arial"/>
          <w:szCs w:val="20"/>
        </w:rPr>
        <w:t>.  The attack was likely intended for</w:t>
      </w:r>
      <w:r w:rsidRPr="00730A43">
        <w:rPr>
          <w:rFonts w:eastAsia="Times New Roman" w:cs="Arial"/>
          <w:szCs w:val="20"/>
        </w:rPr>
        <w:t xml:space="preserve"> intimidation after the </w:t>
      </w:r>
      <w:proofErr w:type="spellStart"/>
      <w:r w:rsidRPr="00730A43">
        <w:rPr>
          <w:rFonts w:eastAsia="Times New Roman" w:cs="Arial"/>
          <w:szCs w:val="20"/>
        </w:rPr>
        <w:t>MoE</w:t>
      </w:r>
      <w:proofErr w:type="spellEnd"/>
      <w:r w:rsidRPr="00730A43">
        <w:rPr>
          <w:rFonts w:eastAsia="Times New Roman" w:cs="Arial"/>
          <w:szCs w:val="20"/>
        </w:rPr>
        <w:t xml:space="preserve"> announce</w:t>
      </w:r>
      <w:r w:rsidR="008C47D3">
        <w:rPr>
          <w:rFonts w:eastAsia="Times New Roman" w:cs="Arial"/>
          <w:szCs w:val="20"/>
        </w:rPr>
        <w:t>d</w:t>
      </w:r>
      <w:r w:rsidRPr="00730A43">
        <w:rPr>
          <w:rFonts w:eastAsia="Times New Roman" w:cs="Arial"/>
          <w:szCs w:val="20"/>
        </w:rPr>
        <w:t xml:space="preserve"> that it was to re-activate last year’s project of charging for electricity provision.  A second event centred on criminal elements operating within the city</w:t>
      </w:r>
      <w:r w:rsidR="008C47D3">
        <w:rPr>
          <w:rFonts w:eastAsia="Times New Roman" w:cs="Arial"/>
          <w:szCs w:val="20"/>
        </w:rPr>
        <w:t xml:space="preserve"> where</w:t>
      </w:r>
      <w:r w:rsidRPr="00730A43">
        <w:rPr>
          <w:rFonts w:eastAsia="Times New Roman" w:cs="Arial"/>
          <w:szCs w:val="20"/>
        </w:rPr>
        <w:t xml:space="preserve"> a HG was thrown at a police patrol charged with apprehending know drug traffickers (three police officers were injured) and in the third incident an extremely small explosive device targeted a </w:t>
      </w:r>
      <w:proofErr w:type="gramStart"/>
      <w:r w:rsidRPr="00730A43">
        <w:rPr>
          <w:rFonts w:eastAsia="Times New Roman" w:cs="Arial"/>
          <w:szCs w:val="20"/>
        </w:rPr>
        <w:t>lawyers</w:t>
      </w:r>
      <w:proofErr w:type="gramEnd"/>
      <w:r w:rsidRPr="00730A43">
        <w:rPr>
          <w:rFonts w:eastAsia="Times New Roman" w:cs="Arial"/>
          <w:szCs w:val="20"/>
        </w:rPr>
        <w:t xml:space="preserve"> residence in the Shatt al-Arab.</w:t>
      </w:r>
    </w:p>
    <w:p w14:paraId="304A0356" w14:textId="77777777" w:rsidR="008C47D3" w:rsidRDefault="008C47D3">
      <w:pPr>
        <w:spacing w:after="200" w:line="276" w:lineRule="auto"/>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14:paraId="626748D0" w14:textId="41A34990"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0" w:name="_Toc3046399"/>
      <w:r w:rsidRPr="00DD670C">
        <w:rPr>
          <w:rFonts w:eastAsia="SimSun" w:cs="Arial"/>
          <w:caps/>
          <w:color w:val="FFFFFF"/>
          <w:spacing w:val="15"/>
          <w:sz w:val="28"/>
          <w:szCs w:val="26"/>
          <w:lang w:eastAsia="ja-JP"/>
        </w:rPr>
        <w:lastRenderedPageBreak/>
        <w:t>ACRONYM LIST</w:t>
      </w:r>
      <w:bookmarkEnd w:id="118"/>
      <w:bookmarkEnd w:id="119"/>
      <w:bookmarkEnd w:id="120"/>
      <w:r w:rsidRPr="00DD670C">
        <w:rPr>
          <w:rFonts w:eastAsia="SimSun" w:cs="Arial"/>
          <w:caps/>
          <w:color w:val="FFFFFF"/>
          <w:spacing w:val="15"/>
          <w:sz w:val="28"/>
          <w:szCs w:val="26"/>
          <w:lang w:eastAsia="ja-JP"/>
        </w:rPr>
        <w:t xml:space="preserve"> </w:t>
      </w:r>
    </w:p>
    <w:p w14:paraId="2F613532" w14:textId="77777777"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14:paraId="3F428CA4" w14:textId="77777777" w:rsidR="00B04731" w:rsidRPr="00DD670C" w:rsidRDefault="00B04731" w:rsidP="00370985">
      <w:pPr>
        <w:spacing w:line="0" w:lineRule="atLeast"/>
        <w:jc w:val="both"/>
        <w:rPr>
          <w:rFonts w:cs="Arial"/>
          <w:bCs/>
          <w:sz w:val="18"/>
          <w:szCs w:val="20"/>
        </w:rPr>
      </w:pPr>
    </w:p>
    <w:p w14:paraId="771A425F"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14:paraId="45712BB3" w14:textId="77777777"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14:paraId="21A64F2A" w14:textId="77777777"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14:paraId="0437CFA2"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14:paraId="6C25375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14:paraId="6AC9EFDB" w14:textId="77777777"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14:paraId="6003952D"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14:paraId="047EB97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14:paraId="0C9EB798" w14:textId="77777777"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14:paraId="3FF60B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14:paraId="5D159A59" w14:textId="77777777"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14:paraId="20CF2C5D" w14:textId="77777777" w:rsidR="00DA2A87" w:rsidRPr="00DD670C" w:rsidRDefault="00DA2A87" w:rsidP="00370985">
      <w:pPr>
        <w:spacing w:line="0" w:lineRule="atLeast"/>
        <w:jc w:val="both"/>
        <w:rPr>
          <w:rFonts w:cs="Arial"/>
          <w:bCs/>
          <w:sz w:val="18"/>
          <w:szCs w:val="20"/>
        </w:rPr>
      </w:pPr>
      <w:r w:rsidRPr="00DD670C">
        <w:rPr>
          <w:rFonts w:cs="Arial"/>
          <w:bCs/>
          <w:sz w:val="18"/>
          <w:szCs w:val="20"/>
        </w:rPr>
        <w:t>Bn - Battalion</w:t>
      </w:r>
    </w:p>
    <w:p w14:paraId="46E5B211" w14:textId="77777777"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14:paraId="74ED1E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14:paraId="47B9E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14:paraId="412152C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CoP</w:t>
      </w:r>
      <w:r w:rsidR="00357292">
        <w:rPr>
          <w:rFonts w:cs="Arial"/>
          <w:bCs/>
          <w:sz w:val="18"/>
          <w:szCs w:val="20"/>
        </w:rPr>
        <w:t xml:space="preserve"> </w:t>
      </w:r>
      <w:r w:rsidRPr="00DD670C">
        <w:rPr>
          <w:rFonts w:cs="Arial"/>
          <w:bCs/>
          <w:sz w:val="18"/>
          <w:szCs w:val="20"/>
        </w:rPr>
        <w:t>- Chief of Police</w:t>
      </w:r>
    </w:p>
    <w:p w14:paraId="36727304"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14:paraId="5FB333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14:paraId="78CD6C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14:paraId="7BCA769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14:paraId="2134C4E5" w14:textId="77777777"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14:paraId="00723BA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14:paraId="3967C4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14:paraId="5CEED5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Department of State</w:t>
      </w:r>
    </w:p>
    <w:p w14:paraId="518B8284"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US Department of State</w:t>
      </w:r>
    </w:p>
    <w:p w14:paraId="701AD246" w14:textId="77777777"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14:paraId="5001BCD7" w14:textId="77777777"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14:paraId="6DB67638" w14:textId="77777777"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14:paraId="0BE234B0" w14:textId="77777777"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14:paraId="000BFE9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14:paraId="673362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14:paraId="3960C69B" w14:textId="77777777"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14:paraId="50B001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14:paraId="0B40DE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14:paraId="52963941"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14:paraId="681F6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14:paraId="177F24E1" w14:textId="77777777"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14:paraId="03B68BA8"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14:paraId="0D185D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14:paraId="7ABBB3E7"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14:paraId="0DF1B156" w14:textId="77777777"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14:paraId="0C2CF30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14:paraId="3373412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14:paraId="67969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14:paraId="166D579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14:paraId="7BC4DF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14:paraId="4AB33743"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14:paraId="585BE4DF"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14:paraId="58682F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14:paraId="2FF52DAF" w14:textId="77777777"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14:paraId="6BE656E8" w14:textId="77777777"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14:paraId="7EA0F5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14:paraId="7FEF378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14:paraId="17331F6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14:paraId="1F494E2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14:paraId="5A48C2F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14:paraId="346BE3B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14:paraId="2A0C55A6"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14:paraId="363E9D8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14:paraId="1B2EA7FA" w14:textId="77777777" w:rsidR="00DA2A87" w:rsidRPr="00DD670C" w:rsidRDefault="00DA2A87" w:rsidP="00370985">
      <w:pPr>
        <w:spacing w:line="0" w:lineRule="atLeast"/>
        <w:jc w:val="both"/>
        <w:rPr>
          <w:rFonts w:cs="Arial"/>
          <w:bCs/>
          <w:sz w:val="18"/>
          <w:szCs w:val="20"/>
        </w:rPr>
      </w:pPr>
    </w:p>
    <w:p w14:paraId="67EEEA6C" w14:textId="77777777" w:rsidR="004C64F2" w:rsidRPr="00DD670C" w:rsidRDefault="004C64F2" w:rsidP="00370985">
      <w:pPr>
        <w:spacing w:line="0" w:lineRule="atLeast"/>
        <w:jc w:val="both"/>
        <w:rPr>
          <w:rFonts w:cs="Arial"/>
          <w:bCs/>
          <w:sz w:val="18"/>
          <w:szCs w:val="20"/>
        </w:rPr>
      </w:pPr>
    </w:p>
    <w:p w14:paraId="53A431CF" w14:textId="77777777" w:rsidR="00891DB8" w:rsidRDefault="00891DB8" w:rsidP="00370985">
      <w:pPr>
        <w:spacing w:line="0" w:lineRule="atLeast"/>
        <w:jc w:val="both"/>
        <w:rPr>
          <w:rFonts w:cs="Arial"/>
          <w:bCs/>
          <w:sz w:val="18"/>
          <w:szCs w:val="20"/>
        </w:rPr>
      </w:pPr>
    </w:p>
    <w:p w14:paraId="6DC0E3D8" w14:textId="77777777" w:rsidR="00D21C52" w:rsidRDefault="00D21C52" w:rsidP="00370985">
      <w:pPr>
        <w:spacing w:line="0" w:lineRule="atLeast"/>
        <w:jc w:val="both"/>
        <w:rPr>
          <w:rFonts w:cs="Arial"/>
          <w:bCs/>
          <w:sz w:val="18"/>
          <w:szCs w:val="20"/>
        </w:rPr>
      </w:pPr>
    </w:p>
    <w:p w14:paraId="5D17C6B6" w14:textId="7681D478"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14:paraId="742F1F43"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14:paraId="4ECF43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14:paraId="0068F0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14:paraId="54CE2818" w14:textId="77777777"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14:paraId="03E506DA"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14:paraId="04448A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14:paraId="548D9763" w14:textId="77777777"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14:paraId="56F5A4A7" w14:textId="77777777"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14:paraId="28BA85E4" w14:textId="77777777"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14:paraId="16AF52E6" w14:textId="77777777"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14:paraId="5F0BF79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14:paraId="6925C12E"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14:paraId="6870E86F"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14:paraId="4E91EBA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14:paraId="4F0A2C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14:paraId="5464903B" w14:textId="77777777"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14:paraId="30FDFB48" w14:textId="77777777"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14:paraId="1A9DB673" w14:textId="77777777"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14:paraId="2F6D2395"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14:paraId="08FAE1C0"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14:paraId="1BB33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14:paraId="4511A2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14:paraId="508BFBB9"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14:paraId="2544D84D"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14:paraId="5D2AD1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14:paraId="4EB89DD2" w14:textId="77777777"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14:paraId="1B8B72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14:paraId="4FA36B16" w14:textId="77777777"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14:paraId="4B5009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14:paraId="5882A94A" w14:textId="77777777"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14:paraId="27A56A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14:paraId="0FF587EE" w14:textId="77777777"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1" w:name="_Toc433627923"/>
    </w:p>
    <w:p w14:paraId="596C6DBB" w14:textId="77777777"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2" w:name="_Toc469748064"/>
      <w:bookmarkStart w:id="123" w:name="_Toc470351681"/>
      <w:bookmarkStart w:id="124" w:name="_Toc3046400"/>
      <w:bookmarkEnd w:id="121"/>
      <w:r w:rsidRPr="00DD670C">
        <w:rPr>
          <w:rFonts w:eastAsia="SimSun" w:cs="Arial"/>
          <w:caps/>
          <w:color w:val="FFFFFF"/>
          <w:spacing w:val="15"/>
          <w:sz w:val="28"/>
          <w:szCs w:val="26"/>
          <w:lang w:eastAsia="ja-JP"/>
        </w:rPr>
        <w:lastRenderedPageBreak/>
        <w:t>GARDAWORLD INFORMATION SERVICES</w:t>
      </w:r>
      <w:bookmarkEnd w:id="122"/>
      <w:bookmarkEnd w:id="123"/>
      <w:bookmarkEnd w:id="124"/>
    </w:p>
    <w:p w14:paraId="2FBA8895" w14:textId="77777777" w:rsidR="00E87E03" w:rsidRPr="00DD670C" w:rsidRDefault="00E87E03" w:rsidP="00370985">
      <w:pPr>
        <w:pStyle w:val="1BodyCopy"/>
        <w:jc w:val="both"/>
        <w:rPr>
          <w:b/>
          <w:sz w:val="22"/>
        </w:rPr>
      </w:pPr>
    </w:p>
    <w:p w14:paraId="22169A51" w14:textId="77777777"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14:paraId="582AD543" w14:textId="77777777" w:rsidR="00E87E03" w:rsidRPr="00DD670C" w:rsidRDefault="00E87E03" w:rsidP="00370985">
      <w:pPr>
        <w:pStyle w:val="1BodyCopy"/>
        <w:jc w:val="both"/>
        <w:rPr>
          <w:szCs w:val="20"/>
        </w:rPr>
      </w:pPr>
    </w:p>
    <w:p w14:paraId="7E44623F" w14:textId="77777777"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14:paraId="207A1535" w14:textId="77777777" w:rsidR="00E87E03" w:rsidRPr="00DD670C" w:rsidRDefault="00E87E03" w:rsidP="00370985">
      <w:pPr>
        <w:pStyle w:val="1BodyCopy"/>
        <w:jc w:val="both"/>
        <w:rPr>
          <w:szCs w:val="20"/>
        </w:rPr>
      </w:pPr>
    </w:p>
    <w:p w14:paraId="068C51B9" w14:textId="77777777"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14:paraId="5027D3EA" w14:textId="77777777" w:rsidR="00E133B7" w:rsidRPr="00DD670C" w:rsidRDefault="00E133B7" w:rsidP="00370985">
      <w:pPr>
        <w:pStyle w:val="1BodyCopy"/>
        <w:jc w:val="both"/>
        <w:rPr>
          <w:szCs w:val="20"/>
        </w:rPr>
      </w:pPr>
    </w:p>
    <w:p w14:paraId="22F98A35" w14:textId="77777777"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14:paraId="5A37D0B2" w14:textId="77777777" w:rsidR="00E133B7" w:rsidRPr="00DD670C" w:rsidRDefault="00E133B7" w:rsidP="00370985">
      <w:pPr>
        <w:pStyle w:val="1BodyCopy"/>
        <w:jc w:val="both"/>
        <w:rPr>
          <w:szCs w:val="20"/>
        </w:rPr>
      </w:pPr>
    </w:p>
    <w:p w14:paraId="2A4E1468" w14:textId="77777777"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14:paraId="1071A829" w14:textId="77777777" w:rsidR="00A53305" w:rsidRPr="00DD670C" w:rsidRDefault="00A53305" w:rsidP="00370985">
      <w:pPr>
        <w:pStyle w:val="1BodyCopy"/>
        <w:jc w:val="both"/>
        <w:rPr>
          <w:b/>
          <w:szCs w:val="20"/>
        </w:rPr>
      </w:pPr>
    </w:p>
    <w:p w14:paraId="734CE038" w14:textId="77777777"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14:paraId="6742AE71" w14:textId="77777777"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14:paraId="042B06B0" w14:textId="77777777" w:rsidR="00EA1DC4" w:rsidRPr="00DD670C" w:rsidRDefault="00EA1DC4" w:rsidP="00370985">
      <w:pPr>
        <w:pStyle w:val="1BodyCopy"/>
        <w:jc w:val="both"/>
        <w:rPr>
          <w:szCs w:val="20"/>
        </w:rPr>
      </w:pPr>
    </w:p>
    <w:p w14:paraId="01AC350E" w14:textId="77777777" w:rsidR="00EA1DC4" w:rsidRPr="00DD670C" w:rsidRDefault="00EA1DC4" w:rsidP="00370985">
      <w:pPr>
        <w:pStyle w:val="1BodyCopy"/>
        <w:jc w:val="both"/>
        <w:rPr>
          <w:b/>
          <w:szCs w:val="20"/>
        </w:rPr>
      </w:pPr>
    </w:p>
    <w:p w14:paraId="467C0685" w14:textId="77777777"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5" w:name="_Toc469748065"/>
      <w:bookmarkStart w:id="126" w:name="_Toc470351682"/>
      <w:bookmarkStart w:id="127" w:name="_Toc3046401"/>
      <w:r w:rsidRPr="00DD670C">
        <w:rPr>
          <w:rFonts w:eastAsia="SimSun" w:cs="Arial"/>
          <w:caps/>
          <w:color w:val="FFFFFF"/>
          <w:spacing w:val="15"/>
          <w:sz w:val="28"/>
          <w:szCs w:val="26"/>
          <w:lang w:eastAsia="ja-JP"/>
        </w:rPr>
        <w:t>GARDAWORLD</w:t>
      </w:r>
      <w:bookmarkEnd w:id="125"/>
      <w:bookmarkEnd w:id="126"/>
      <w:bookmarkEnd w:id="127"/>
      <w:r w:rsidRPr="00DD670C">
        <w:rPr>
          <w:rFonts w:eastAsia="SimSun" w:cs="Arial"/>
          <w:caps/>
          <w:color w:val="FFFFFF"/>
          <w:spacing w:val="15"/>
          <w:sz w:val="28"/>
          <w:szCs w:val="26"/>
          <w:lang w:eastAsia="ja-JP"/>
        </w:rPr>
        <w:t xml:space="preserve"> </w:t>
      </w:r>
    </w:p>
    <w:p w14:paraId="1F12EB25" w14:textId="77777777" w:rsidR="00A50C73" w:rsidRPr="00DD670C" w:rsidRDefault="00A50C73" w:rsidP="00370985">
      <w:pPr>
        <w:pStyle w:val="1BodyCopy"/>
        <w:jc w:val="both"/>
        <w:rPr>
          <w:b/>
          <w:szCs w:val="20"/>
        </w:rPr>
      </w:pPr>
    </w:p>
    <w:p w14:paraId="33D3B838" w14:textId="77777777"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14:paraId="5C4F04A6" w14:textId="77777777" w:rsidR="00E133B7" w:rsidRPr="00DD670C" w:rsidRDefault="00E133B7" w:rsidP="00370985">
      <w:pPr>
        <w:pStyle w:val="1BodyCopy"/>
        <w:jc w:val="both"/>
        <w:rPr>
          <w:szCs w:val="20"/>
        </w:rPr>
      </w:pPr>
    </w:p>
    <w:p w14:paraId="5E723902" w14:textId="77777777"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14:paraId="5F01E05C" w14:textId="77777777" w:rsidR="00E133B7" w:rsidRPr="00DD670C" w:rsidRDefault="00E133B7" w:rsidP="00370985">
      <w:pPr>
        <w:pStyle w:val="1BodyCopy"/>
        <w:jc w:val="both"/>
        <w:rPr>
          <w:szCs w:val="20"/>
        </w:rPr>
      </w:pPr>
    </w:p>
    <w:p w14:paraId="66091312" w14:textId="77777777"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14:paraId="052D77BA" w14:textId="77777777" w:rsidR="00A50C73" w:rsidRPr="00DD670C" w:rsidRDefault="00A50C73" w:rsidP="00370985">
      <w:pPr>
        <w:pStyle w:val="1BodyCopy"/>
        <w:jc w:val="both"/>
        <w:rPr>
          <w:szCs w:val="20"/>
        </w:rPr>
      </w:pPr>
    </w:p>
    <w:p w14:paraId="3C56DA69" w14:textId="77777777"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14:paraId="6B05BEB1" w14:textId="77777777" w:rsidR="00E133B7" w:rsidRPr="00DD670C" w:rsidRDefault="00E133B7" w:rsidP="00370985">
      <w:pPr>
        <w:pStyle w:val="1BodyCopy"/>
        <w:jc w:val="both"/>
        <w:rPr>
          <w:szCs w:val="20"/>
        </w:rPr>
      </w:pPr>
    </w:p>
    <w:p w14:paraId="56717041" w14:textId="77777777"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14:paraId="58EC5371" w14:textId="77777777" w:rsidR="00A50C73" w:rsidRPr="00DD670C" w:rsidRDefault="00A50C73" w:rsidP="00370985">
      <w:pPr>
        <w:pStyle w:val="1BodyCopy"/>
        <w:jc w:val="both"/>
        <w:rPr>
          <w:szCs w:val="20"/>
        </w:rPr>
      </w:pPr>
    </w:p>
    <w:p w14:paraId="7D49EA1E" w14:textId="77777777" w:rsidR="00A50C73" w:rsidRPr="00DD670C" w:rsidRDefault="00A50C73" w:rsidP="00370985">
      <w:pPr>
        <w:pStyle w:val="1BodyCopy"/>
        <w:jc w:val="both"/>
        <w:rPr>
          <w:b/>
          <w:szCs w:val="20"/>
        </w:rPr>
      </w:pPr>
    </w:p>
    <w:p w14:paraId="17A77976" w14:textId="77777777"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14:paraId="0EEB6163" w14:textId="77777777" w:rsidR="006D5A16" w:rsidRPr="00DD670C" w:rsidRDefault="006D5A16" w:rsidP="00370985">
      <w:pPr>
        <w:pStyle w:val="1BodyCopy"/>
        <w:jc w:val="both"/>
        <w:rPr>
          <w:b/>
          <w:szCs w:val="20"/>
        </w:rPr>
      </w:pPr>
      <w:r w:rsidRPr="00DD670C">
        <w:rPr>
          <w:b/>
          <w:szCs w:val="20"/>
        </w:rPr>
        <w:lastRenderedPageBreak/>
        <w:t>Middle East</w:t>
      </w:r>
    </w:p>
    <w:p w14:paraId="7703CB4F" w14:textId="77777777" w:rsidR="006D5A16" w:rsidRPr="00DD670C" w:rsidRDefault="006D5A16" w:rsidP="00370985">
      <w:pPr>
        <w:pStyle w:val="1BodyCopy"/>
        <w:jc w:val="both"/>
        <w:rPr>
          <w:szCs w:val="20"/>
        </w:rPr>
      </w:pPr>
      <w:r w:rsidRPr="00DD670C">
        <w:rPr>
          <w:szCs w:val="20"/>
        </w:rPr>
        <w:t>International Protective Services Headquarters</w:t>
      </w:r>
    </w:p>
    <w:p w14:paraId="679B8650" w14:textId="77777777"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14:paraId="547CAB90" w14:textId="77777777" w:rsidR="006D5A16" w:rsidRPr="00DD670C" w:rsidRDefault="006D5A16" w:rsidP="00370985">
      <w:pPr>
        <w:pStyle w:val="1BodyCopy"/>
        <w:jc w:val="both"/>
        <w:rPr>
          <w:szCs w:val="20"/>
        </w:rPr>
      </w:pPr>
      <w:r w:rsidRPr="00DD670C">
        <w:rPr>
          <w:szCs w:val="20"/>
        </w:rPr>
        <w:t xml:space="preserve">DIFC, PO Box 482069 </w:t>
      </w:r>
    </w:p>
    <w:p w14:paraId="4DCEA0DB" w14:textId="77777777" w:rsidR="006D5A16" w:rsidRPr="00DD670C" w:rsidRDefault="006D5A16" w:rsidP="00370985">
      <w:pPr>
        <w:pStyle w:val="1BodyCopy"/>
        <w:jc w:val="both"/>
        <w:rPr>
          <w:szCs w:val="20"/>
        </w:rPr>
      </w:pPr>
      <w:r w:rsidRPr="00DD670C">
        <w:rPr>
          <w:szCs w:val="20"/>
        </w:rPr>
        <w:t>Dubai, United Arab Emirates</w:t>
      </w:r>
    </w:p>
    <w:p w14:paraId="0AFDE0D5" w14:textId="77777777" w:rsidR="006D5A16" w:rsidRPr="00DD670C" w:rsidRDefault="006D5A16" w:rsidP="00370985">
      <w:pPr>
        <w:pStyle w:val="1BodyCopy"/>
        <w:jc w:val="both"/>
        <w:rPr>
          <w:szCs w:val="20"/>
        </w:rPr>
      </w:pPr>
    </w:p>
    <w:p w14:paraId="48A6F4BD" w14:textId="77777777" w:rsidR="006D5A16" w:rsidRPr="00DD670C" w:rsidRDefault="006D5A16" w:rsidP="00370985">
      <w:pPr>
        <w:pStyle w:val="1BodyCopy"/>
        <w:jc w:val="both"/>
        <w:rPr>
          <w:b/>
          <w:szCs w:val="20"/>
        </w:rPr>
      </w:pPr>
      <w:r w:rsidRPr="00DD670C">
        <w:rPr>
          <w:b/>
          <w:szCs w:val="20"/>
        </w:rPr>
        <w:t>United States</w:t>
      </w:r>
    </w:p>
    <w:p w14:paraId="4807DAB0" w14:textId="77777777" w:rsidR="006D5A16" w:rsidRPr="00DD670C" w:rsidRDefault="006D5A16" w:rsidP="00370985">
      <w:pPr>
        <w:pStyle w:val="1BodyCopy"/>
        <w:jc w:val="both"/>
        <w:rPr>
          <w:szCs w:val="20"/>
          <w:lang w:val="fr-FR"/>
        </w:rPr>
      </w:pPr>
      <w:r w:rsidRPr="00DD670C">
        <w:rPr>
          <w:szCs w:val="20"/>
          <w:lang w:val="fr-FR"/>
        </w:rPr>
        <w:t>1101 Wilson Boulevard</w:t>
      </w:r>
    </w:p>
    <w:p w14:paraId="705D7E95" w14:textId="77777777" w:rsidR="006D5A16" w:rsidRPr="00DD670C" w:rsidRDefault="006D5A16" w:rsidP="00370985">
      <w:pPr>
        <w:pStyle w:val="1BodyCopy"/>
        <w:jc w:val="both"/>
        <w:rPr>
          <w:szCs w:val="20"/>
          <w:lang w:val="fr-FR"/>
        </w:rPr>
      </w:pPr>
      <w:r w:rsidRPr="00DD670C">
        <w:rPr>
          <w:szCs w:val="20"/>
          <w:lang w:val="fr-FR"/>
        </w:rPr>
        <w:t>Suite 1725</w:t>
      </w:r>
    </w:p>
    <w:p w14:paraId="4DCE0281" w14:textId="77777777" w:rsidR="006D5A16" w:rsidRPr="00DD670C" w:rsidRDefault="006D5A16" w:rsidP="00370985">
      <w:pPr>
        <w:pStyle w:val="1BodyCopy"/>
        <w:jc w:val="both"/>
        <w:rPr>
          <w:szCs w:val="20"/>
          <w:lang w:val="fr-FR"/>
        </w:rPr>
      </w:pPr>
      <w:r w:rsidRPr="00DD670C">
        <w:rPr>
          <w:szCs w:val="20"/>
          <w:lang w:val="fr-FR"/>
        </w:rPr>
        <w:t>Arlington, VA, 22209</w:t>
      </w:r>
    </w:p>
    <w:p w14:paraId="7342E9C0" w14:textId="77777777" w:rsidR="006D5A16" w:rsidRPr="00DD670C" w:rsidRDefault="006D5A16" w:rsidP="00370985">
      <w:pPr>
        <w:pStyle w:val="1BodyCopy"/>
        <w:jc w:val="both"/>
        <w:rPr>
          <w:szCs w:val="20"/>
        </w:rPr>
      </w:pPr>
      <w:r w:rsidRPr="00DD670C">
        <w:rPr>
          <w:szCs w:val="20"/>
        </w:rPr>
        <w:t>United States</w:t>
      </w:r>
    </w:p>
    <w:p w14:paraId="690E5140" w14:textId="77777777" w:rsidR="006D5A16" w:rsidRPr="00DD670C" w:rsidRDefault="006D5A16" w:rsidP="00370985">
      <w:pPr>
        <w:pStyle w:val="1BodyCopy"/>
        <w:jc w:val="both"/>
        <w:rPr>
          <w:szCs w:val="20"/>
        </w:rPr>
      </w:pPr>
    </w:p>
    <w:p w14:paraId="654FF0AB" w14:textId="77777777" w:rsidR="006D5A16" w:rsidRPr="00DD670C" w:rsidRDefault="007000CD" w:rsidP="00370985">
      <w:pPr>
        <w:pStyle w:val="1BodyCopy"/>
        <w:jc w:val="both"/>
        <w:rPr>
          <w:b/>
          <w:szCs w:val="20"/>
        </w:rPr>
      </w:pPr>
      <w:r w:rsidRPr="00DD670C">
        <w:rPr>
          <w:b/>
          <w:szCs w:val="20"/>
        </w:rPr>
        <w:t>UK</w:t>
      </w:r>
    </w:p>
    <w:p w14:paraId="46D0C9F4" w14:textId="77777777"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14:paraId="52E07CD1" w14:textId="77777777" w:rsidR="006D5A16" w:rsidRPr="00DD670C" w:rsidRDefault="006D5A16" w:rsidP="00370985">
      <w:pPr>
        <w:pStyle w:val="1BodyCopy"/>
        <w:jc w:val="both"/>
        <w:rPr>
          <w:szCs w:val="20"/>
        </w:rPr>
      </w:pPr>
      <w:r w:rsidRPr="00DD670C">
        <w:rPr>
          <w:szCs w:val="20"/>
        </w:rPr>
        <w:t>1, London Bridge</w:t>
      </w:r>
    </w:p>
    <w:p w14:paraId="09213C57" w14:textId="77777777" w:rsidR="006D5A16" w:rsidRPr="00DD670C" w:rsidRDefault="006D5A16" w:rsidP="00370985">
      <w:pPr>
        <w:pStyle w:val="1BodyCopy"/>
        <w:jc w:val="both"/>
        <w:rPr>
          <w:szCs w:val="20"/>
          <w:lang w:val="fr-FR"/>
        </w:rPr>
      </w:pPr>
      <w:r w:rsidRPr="00DD670C">
        <w:rPr>
          <w:szCs w:val="20"/>
          <w:lang w:val="fr-FR"/>
        </w:rPr>
        <w:t>London</w:t>
      </w:r>
    </w:p>
    <w:p w14:paraId="5B1483FC" w14:textId="77777777"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14:paraId="3D184518" w14:textId="77777777" w:rsidR="006D5A16" w:rsidRPr="00DD670C" w:rsidRDefault="006D5A16" w:rsidP="00370985">
      <w:pPr>
        <w:pStyle w:val="1BodyCopy"/>
        <w:jc w:val="both"/>
        <w:rPr>
          <w:szCs w:val="20"/>
          <w:lang w:val="fr-FR"/>
        </w:rPr>
      </w:pPr>
    </w:p>
    <w:p w14:paraId="671F8ECC" w14:textId="77777777" w:rsidR="007000CD" w:rsidRPr="00DD670C" w:rsidRDefault="007000CD" w:rsidP="00370985">
      <w:pPr>
        <w:pStyle w:val="1BodyCopy"/>
        <w:jc w:val="both"/>
        <w:rPr>
          <w:b/>
          <w:szCs w:val="20"/>
          <w:lang w:val="fr-FR"/>
        </w:rPr>
      </w:pPr>
      <w:r w:rsidRPr="00DD670C">
        <w:rPr>
          <w:b/>
          <w:szCs w:val="20"/>
          <w:lang w:val="fr-FR"/>
        </w:rPr>
        <w:t>Europe</w:t>
      </w:r>
    </w:p>
    <w:p w14:paraId="40B60339" w14:textId="77777777" w:rsidR="006D5A16" w:rsidRPr="00DD670C" w:rsidRDefault="006D5A16" w:rsidP="00370985">
      <w:pPr>
        <w:pStyle w:val="1BodyCopy"/>
        <w:jc w:val="both"/>
        <w:rPr>
          <w:szCs w:val="20"/>
          <w:lang w:val="fr-FR"/>
        </w:rPr>
      </w:pPr>
      <w:r w:rsidRPr="00DD670C">
        <w:rPr>
          <w:szCs w:val="20"/>
          <w:lang w:val="fr-FR"/>
        </w:rPr>
        <w:t>37-39 rue des Deux Eglises</w:t>
      </w:r>
    </w:p>
    <w:p w14:paraId="21A676C1" w14:textId="77777777" w:rsidR="006D5A16" w:rsidRPr="00DD670C" w:rsidRDefault="006D5A16" w:rsidP="00370985">
      <w:pPr>
        <w:pStyle w:val="1BodyCopy"/>
        <w:jc w:val="both"/>
        <w:rPr>
          <w:szCs w:val="20"/>
        </w:rPr>
      </w:pPr>
      <w:r w:rsidRPr="00DD670C">
        <w:rPr>
          <w:szCs w:val="20"/>
        </w:rPr>
        <w:t>1000 Brussels</w:t>
      </w:r>
    </w:p>
    <w:p w14:paraId="0A2683D0" w14:textId="77777777" w:rsidR="006D5A16" w:rsidRPr="00DD670C" w:rsidRDefault="006D5A16" w:rsidP="00370985">
      <w:pPr>
        <w:pStyle w:val="1BodyCopy"/>
        <w:jc w:val="both"/>
        <w:rPr>
          <w:szCs w:val="20"/>
        </w:rPr>
      </w:pPr>
      <w:r w:rsidRPr="00DD670C">
        <w:rPr>
          <w:szCs w:val="20"/>
        </w:rPr>
        <w:t>Belgium</w:t>
      </w:r>
    </w:p>
    <w:p w14:paraId="029B70CC" w14:textId="77777777" w:rsidR="006D5A16" w:rsidRPr="00DD670C" w:rsidRDefault="006D5A16" w:rsidP="00370985">
      <w:pPr>
        <w:pStyle w:val="1BodyCopy"/>
        <w:jc w:val="both"/>
        <w:rPr>
          <w:color w:val="E42313"/>
          <w:szCs w:val="20"/>
        </w:rPr>
      </w:pPr>
    </w:p>
    <w:p w14:paraId="2042F85C" w14:textId="77777777" w:rsidR="006D5A16" w:rsidRPr="00DD670C" w:rsidRDefault="006D5A16" w:rsidP="00370985">
      <w:pPr>
        <w:pStyle w:val="1BodyCopy"/>
        <w:jc w:val="both"/>
        <w:rPr>
          <w:color w:val="E42313"/>
          <w:szCs w:val="20"/>
        </w:rPr>
      </w:pPr>
    </w:p>
    <w:p w14:paraId="443EA862" w14:textId="77777777" w:rsidR="006D5A16" w:rsidRPr="00DD670C" w:rsidRDefault="00831E0C" w:rsidP="00370985">
      <w:pPr>
        <w:pStyle w:val="1BodyCopy"/>
        <w:jc w:val="both"/>
        <w:rPr>
          <w:color w:val="E42313"/>
          <w:szCs w:val="20"/>
        </w:rPr>
      </w:pPr>
      <w:r>
        <w:rPr>
          <w:color w:val="E42313"/>
          <w:szCs w:val="20"/>
        </w:rPr>
        <w:t>garda.com</w:t>
      </w:r>
    </w:p>
    <w:p w14:paraId="32CE829B" w14:textId="77777777"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D67EC" w14:textId="77777777" w:rsidR="00774DA4" w:rsidRDefault="00774DA4" w:rsidP="000325CD">
      <w:r>
        <w:separator/>
      </w:r>
    </w:p>
  </w:endnote>
  <w:endnote w:type="continuationSeparator" w:id="0">
    <w:p w14:paraId="4139C181" w14:textId="77777777" w:rsidR="00774DA4" w:rsidRDefault="00774DA4"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4C26" w14:textId="77777777" w:rsidR="00337290" w:rsidRDefault="00337290"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14:paraId="50842552" w14:textId="77777777" w:rsidR="00337290" w:rsidRDefault="00337290" w:rsidP="00CB36BE">
    <w:pPr>
      <w:pStyle w:val="Header"/>
      <w:jc w:val="center"/>
      <w:rPr>
        <w:color w:val="E42313"/>
        <w:sz w:val="18"/>
      </w:rPr>
    </w:pPr>
    <w:r>
      <w:rPr>
        <w:noProof/>
        <w:lang w:val="en-GB" w:eastAsia="en-GB"/>
      </w:rPr>
      <w:drawing>
        <wp:inline distT="0" distB="0" distL="0" distR="0" wp14:anchorId="30B1EBBE" wp14:editId="34AD94DE">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14:paraId="78989A9F" w14:textId="77777777" w:rsidR="00337290" w:rsidRPr="00937EF2" w:rsidRDefault="00337290" w:rsidP="00B8605E">
    <w:pPr>
      <w:pStyle w:val="Header"/>
      <w:ind w:left="-1440"/>
      <w:jc w:val="center"/>
      <w:rPr>
        <w:sz w:val="18"/>
      </w:rPr>
    </w:pPr>
  </w:p>
  <w:p w14:paraId="1170ABD1" w14:textId="77777777" w:rsidR="00337290" w:rsidRPr="001168B4" w:rsidRDefault="00337290"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F6EE" w14:textId="77777777" w:rsidR="00337290" w:rsidRDefault="00337290" w:rsidP="004B753B">
    <w:pPr>
      <w:pStyle w:val="Header"/>
      <w:tabs>
        <w:tab w:val="clear" w:pos="9360"/>
        <w:tab w:val="right" w:pos="9990"/>
      </w:tabs>
      <w:rPr>
        <w:sz w:val="18"/>
      </w:rPr>
    </w:pPr>
  </w:p>
  <w:p w14:paraId="61CB072A" w14:textId="143A6A95" w:rsidR="00337290" w:rsidRDefault="00337290"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proofErr w:type="gramStart"/>
    <w:r>
      <w:rPr>
        <w:sz w:val="18"/>
      </w:rPr>
      <w:t xml:space="preserve">   </w:t>
    </w:r>
    <w:r w:rsidRPr="00B8605E">
      <w:rPr>
        <w:sz w:val="18"/>
      </w:rPr>
      <w:t>[</w:t>
    </w:r>
    <w:proofErr w:type="gramEnd"/>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
  <w:p w14:paraId="44DEB617" w14:textId="77777777" w:rsidR="00337290" w:rsidRPr="004B753B" w:rsidRDefault="00337290" w:rsidP="004B753B">
    <w:pPr>
      <w:pStyle w:val="Footer"/>
    </w:pPr>
    <w:r>
      <w:rPr>
        <w:noProof/>
        <w:lang w:val="en-GB" w:eastAsia="en-GB"/>
      </w:rPr>
      <w:drawing>
        <wp:inline distT="0" distB="0" distL="0" distR="0" wp14:anchorId="2277024E" wp14:editId="4AA0277A">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40AA" w14:textId="7E0969C8" w:rsidR="00337290" w:rsidRDefault="00337290"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
  <w:p w14:paraId="341FA295" w14:textId="77777777" w:rsidR="00337290" w:rsidRPr="00937EF2" w:rsidRDefault="00337290" w:rsidP="007D0634">
    <w:pPr>
      <w:pStyle w:val="Header"/>
      <w:jc w:val="center"/>
      <w:rPr>
        <w:sz w:val="18"/>
      </w:rPr>
    </w:pPr>
    <w:r>
      <w:rPr>
        <w:noProof/>
        <w:lang w:val="en-GB" w:eastAsia="en-GB"/>
      </w:rPr>
      <w:drawing>
        <wp:inline distT="0" distB="0" distL="0" distR="0" wp14:anchorId="5E7CBAF8" wp14:editId="721D9BDA">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DBBA" w14:textId="77777777" w:rsidR="00337290" w:rsidRDefault="003372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BBC51" w14:textId="77777777" w:rsidR="00774DA4" w:rsidRDefault="00774DA4" w:rsidP="000325CD">
      <w:r>
        <w:separator/>
      </w:r>
    </w:p>
  </w:footnote>
  <w:footnote w:type="continuationSeparator" w:id="0">
    <w:p w14:paraId="6591DE73" w14:textId="77777777" w:rsidR="00774DA4" w:rsidRDefault="00774DA4"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755B" w14:textId="77777777" w:rsidR="00337290" w:rsidRDefault="00337290"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206A4BC8" wp14:editId="28E9E98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BAB4" w14:textId="77777777" w:rsidR="00337290" w:rsidRDefault="00337290" w:rsidP="00554DF9">
    <w:pPr>
      <w:pStyle w:val="Header"/>
      <w:tabs>
        <w:tab w:val="left" w:pos="676"/>
        <w:tab w:val="right" w:pos="9450"/>
      </w:tabs>
    </w:pPr>
    <w:r>
      <w:rPr>
        <w:b/>
      </w:rPr>
      <w:t>Weekly Iraq .Xplored Report</w:t>
    </w:r>
    <w:r>
      <w:t xml:space="preserve"> </w:t>
    </w:r>
  </w:p>
  <w:p w14:paraId="64228E70" w14:textId="73F4E9A3" w:rsidR="00337290" w:rsidRDefault="00337290" w:rsidP="00C97CB3">
    <w:pPr>
      <w:pStyle w:val="Header"/>
      <w:tabs>
        <w:tab w:val="clear" w:pos="9360"/>
        <w:tab w:val="left" w:pos="676"/>
        <w:tab w:val="right" w:pos="9990"/>
      </w:tabs>
    </w:pPr>
    <w:r>
      <w:t>09 March 2019</w:t>
    </w:r>
    <w:r>
      <w:tab/>
      <w:t xml:space="preserve">    </w:t>
    </w:r>
    <w:r>
      <w:tab/>
    </w:r>
    <w:r>
      <w:rPr>
        <w:noProof/>
        <w:lang w:val="en-GB" w:eastAsia="en-GB"/>
      </w:rPr>
      <w:drawing>
        <wp:inline distT="0" distB="0" distL="0" distR="0" wp14:anchorId="338CEBB0" wp14:editId="403A951B">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CC2" w14:textId="77777777" w:rsidR="00337290" w:rsidRDefault="00337290" w:rsidP="00554DF9">
    <w:pPr>
      <w:pStyle w:val="Header"/>
      <w:tabs>
        <w:tab w:val="left" w:pos="676"/>
        <w:tab w:val="right" w:pos="9450"/>
      </w:tabs>
    </w:pPr>
    <w:r>
      <w:rPr>
        <w:b/>
      </w:rPr>
      <w:t>Weekly Iraq .Xplored Report</w:t>
    </w:r>
    <w:r>
      <w:t xml:space="preserve"> </w:t>
    </w:r>
  </w:p>
  <w:p w14:paraId="008E4450" w14:textId="35452673" w:rsidR="00337290" w:rsidRDefault="00337290" w:rsidP="00C97CB3">
    <w:pPr>
      <w:pStyle w:val="Header"/>
      <w:tabs>
        <w:tab w:val="clear" w:pos="9360"/>
        <w:tab w:val="left" w:pos="676"/>
        <w:tab w:val="right" w:pos="9990"/>
      </w:tabs>
    </w:pPr>
    <w:r>
      <w:t>09 March 2019</w:t>
    </w:r>
    <w:r>
      <w:tab/>
      <w:t xml:space="preserve">    </w:t>
    </w:r>
    <w:r>
      <w:tab/>
    </w:r>
    <w:r>
      <w:tab/>
      <w:t xml:space="preserve">    </w:t>
    </w:r>
    <w:r>
      <w:rPr>
        <w:noProof/>
        <w:lang w:val="en-GB" w:eastAsia="en-GB"/>
      </w:rPr>
      <w:drawing>
        <wp:inline distT="0" distB="0" distL="0" distR="0" wp14:anchorId="7D17558C" wp14:editId="0339E116">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1F22" w14:textId="77777777" w:rsidR="00337290" w:rsidRDefault="00337290" w:rsidP="00D0541D">
    <w:pPr>
      <w:pStyle w:val="Header"/>
      <w:tabs>
        <w:tab w:val="left" w:pos="676"/>
        <w:tab w:val="right" w:pos="9450"/>
      </w:tabs>
    </w:pPr>
    <w:r>
      <w:rPr>
        <w:b/>
      </w:rPr>
      <w:t>Weekly Iraq .Xplored Report</w:t>
    </w:r>
    <w:r>
      <w:t xml:space="preserve"> </w:t>
    </w:r>
    <w:r>
      <w:tab/>
    </w:r>
    <w:r>
      <w:tab/>
    </w:r>
  </w:p>
  <w:p w14:paraId="6CD44E24" w14:textId="7B12E88F" w:rsidR="00337290" w:rsidRDefault="00337290" w:rsidP="00C97CB3">
    <w:pPr>
      <w:pStyle w:val="Header"/>
      <w:tabs>
        <w:tab w:val="clear" w:pos="4680"/>
        <w:tab w:val="clear" w:pos="9360"/>
        <w:tab w:val="left" w:pos="676"/>
        <w:tab w:val="center" w:pos="4860"/>
        <w:tab w:val="right" w:pos="9990"/>
      </w:tabs>
    </w:pPr>
    <w:r>
      <w:t>09 March 2019</w:t>
    </w:r>
    <w:r>
      <w:tab/>
    </w:r>
    <w:r>
      <w:tab/>
    </w:r>
    <w:r>
      <w:rPr>
        <w:noProof/>
        <w:lang w:val="en-GB" w:eastAsia="en-GB"/>
      </w:rPr>
      <w:drawing>
        <wp:inline distT="0" distB="0" distL="0" distR="0" wp14:anchorId="74F0F048" wp14:editId="5A3EDE2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27C69F69" w14:textId="77777777" w:rsidR="00337290" w:rsidRDefault="003372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C0F3" w14:textId="77777777" w:rsidR="00337290" w:rsidRDefault="00337290" w:rsidP="00D0541D">
    <w:pPr>
      <w:pStyle w:val="Header"/>
      <w:tabs>
        <w:tab w:val="left" w:pos="676"/>
        <w:tab w:val="right" w:pos="9450"/>
      </w:tabs>
    </w:pPr>
    <w:r>
      <w:tab/>
    </w:r>
    <w:r>
      <w:tab/>
    </w:r>
  </w:p>
  <w:p w14:paraId="3F190278" w14:textId="77777777" w:rsidR="00337290" w:rsidRDefault="00337290"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02ED0E8" wp14:editId="1F1103DD">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3D80876A" w14:textId="77777777" w:rsidR="00337290" w:rsidRDefault="00337290">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8303B"/>
    <w:multiLevelType w:val="hybridMultilevel"/>
    <w:tmpl w:val="02A61DA6"/>
    <w:lvl w:ilvl="0" w:tplc="A0B01D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65F70FB"/>
    <w:multiLevelType w:val="hybridMultilevel"/>
    <w:tmpl w:val="F808D800"/>
    <w:lvl w:ilvl="0" w:tplc="EFB205CE">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9FA41C6"/>
    <w:multiLevelType w:val="hybridMultilevel"/>
    <w:tmpl w:val="A5A88BC8"/>
    <w:lvl w:ilvl="0" w:tplc="5B74F35C">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3"/>
  </w:num>
  <w:num w:numId="6">
    <w:abstractNumId w:val="17"/>
  </w:num>
  <w:num w:numId="7">
    <w:abstractNumId w:val="16"/>
  </w:num>
  <w:num w:numId="8">
    <w:abstractNumId w:val="36"/>
  </w:num>
  <w:num w:numId="9">
    <w:abstractNumId w:val="9"/>
  </w:num>
  <w:num w:numId="10">
    <w:abstractNumId w:val="16"/>
  </w:num>
  <w:num w:numId="11">
    <w:abstractNumId w:val="26"/>
  </w:num>
  <w:num w:numId="12">
    <w:abstractNumId w:val="13"/>
  </w:num>
  <w:num w:numId="13">
    <w:abstractNumId w:val="23"/>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9"/>
  </w:num>
  <w:num w:numId="25">
    <w:abstractNumId w:val="30"/>
  </w:num>
  <w:num w:numId="26">
    <w:abstractNumId w:val="12"/>
  </w:num>
  <w:num w:numId="27">
    <w:abstractNumId w:val="34"/>
  </w:num>
  <w:num w:numId="28">
    <w:abstractNumId w:val="19"/>
  </w:num>
  <w:num w:numId="29">
    <w:abstractNumId w:val="24"/>
  </w:num>
  <w:num w:numId="30">
    <w:abstractNumId w:val="14"/>
  </w:num>
  <w:num w:numId="31">
    <w:abstractNumId w:val="31"/>
  </w:num>
  <w:num w:numId="32">
    <w:abstractNumId w:val="25"/>
  </w:num>
  <w:num w:numId="33">
    <w:abstractNumId w:val="38"/>
  </w:num>
  <w:num w:numId="34">
    <w:abstractNumId w:val="15"/>
  </w:num>
  <w:num w:numId="35">
    <w:abstractNumId w:val="32"/>
  </w:num>
  <w:num w:numId="36">
    <w:abstractNumId w:val="27"/>
  </w:num>
  <w:num w:numId="37">
    <w:abstractNumId w:val="4"/>
  </w:num>
  <w:num w:numId="38">
    <w:abstractNumId w:val="28"/>
  </w:num>
  <w:num w:numId="39">
    <w:abstractNumId w:val="21"/>
  </w:num>
  <w:num w:numId="40">
    <w:abstractNumId w:val="2"/>
  </w:num>
  <w:num w:numId="41">
    <w:abstractNumId w:val="7"/>
  </w:num>
  <w:num w:numId="42">
    <w:abstractNumId w:val="5"/>
  </w:num>
  <w:num w:numId="43">
    <w:abstractNumId w:val="34"/>
  </w:num>
  <w:num w:numId="44">
    <w:abstractNumId w:val="1"/>
  </w:num>
  <w:num w:numId="45">
    <w:abstractNumId w:val="34"/>
  </w:num>
  <w:num w:numId="46">
    <w:abstractNumId w:val="35"/>
  </w:num>
  <w:num w:numId="47">
    <w:abstractNumId w:val="34"/>
  </w:num>
  <w:num w:numId="48">
    <w:abstractNumId w:val="37"/>
  </w:num>
  <w:num w:numId="4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B85"/>
    <w:rsid w:val="00007EB1"/>
    <w:rsid w:val="0001073D"/>
    <w:rsid w:val="00011B26"/>
    <w:rsid w:val="00011B9A"/>
    <w:rsid w:val="00011C3E"/>
    <w:rsid w:val="00012E25"/>
    <w:rsid w:val="000136EE"/>
    <w:rsid w:val="00013A4E"/>
    <w:rsid w:val="00013E90"/>
    <w:rsid w:val="000145C3"/>
    <w:rsid w:val="00015461"/>
    <w:rsid w:val="00016133"/>
    <w:rsid w:val="000168E2"/>
    <w:rsid w:val="000178DE"/>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37E"/>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0F65"/>
    <w:rsid w:val="000A253B"/>
    <w:rsid w:val="000A40AA"/>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18BA"/>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4E5"/>
    <w:rsid w:val="000E775E"/>
    <w:rsid w:val="000E7A02"/>
    <w:rsid w:val="000E7BA2"/>
    <w:rsid w:val="000F1813"/>
    <w:rsid w:val="000F1A75"/>
    <w:rsid w:val="000F37E5"/>
    <w:rsid w:val="000F4FE2"/>
    <w:rsid w:val="000F6988"/>
    <w:rsid w:val="000F6A77"/>
    <w:rsid w:val="000F6C5F"/>
    <w:rsid w:val="001004AE"/>
    <w:rsid w:val="00100E60"/>
    <w:rsid w:val="00100E66"/>
    <w:rsid w:val="00102078"/>
    <w:rsid w:val="00102565"/>
    <w:rsid w:val="00102807"/>
    <w:rsid w:val="00102F3F"/>
    <w:rsid w:val="00103EB0"/>
    <w:rsid w:val="00103FC3"/>
    <w:rsid w:val="00106204"/>
    <w:rsid w:val="00106280"/>
    <w:rsid w:val="001071BC"/>
    <w:rsid w:val="00107958"/>
    <w:rsid w:val="00107D65"/>
    <w:rsid w:val="0011013D"/>
    <w:rsid w:val="00111407"/>
    <w:rsid w:val="0011145E"/>
    <w:rsid w:val="001117EA"/>
    <w:rsid w:val="0011229B"/>
    <w:rsid w:val="0011256E"/>
    <w:rsid w:val="00112C2D"/>
    <w:rsid w:val="00112D5E"/>
    <w:rsid w:val="00113681"/>
    <w:rsid w:val="001141FF"/>
    <w:rsid w:val="0011425A"/>
    <w:rsid w:val="0011452F"/>
    <w:rsid w:val="00114C20"/>
    <w:rsid w:val="00115435"/>
    <w:rsid w:val="001155C3"/>
    <w:rsid w:val="00115D0C"/>
    <w:rsid w:val="0011603C"/>
    <w:rsid w:val="001161E7"/>
    <w:rsid w:val="00116360"/>
    <w:rsid w:val="00116888"/>
    <w:rsid w:val="001168B4"/>
    <w:rsid w:val="00117E62"/>
    <w:rsid w:val="00120023"/>
    <w:rsid w:val="001214D8"/>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2724"/>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533"/>
    <w:rsid w:val="0019065D"/>
    <w:rsid w:val="00190D83"/>
    <w:rsid w:val="00190F7B"/>
    <w:rsid w:val="00191055"/>
    <w:rsid w:val="00191333"/>
    <w:rsid w:val="001916F2"/>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35"/>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C4"/>
    <w:rsid w:val="00217BE2"/>
    <w:rsid w:val="00217CF4"/>
    <w:rsid w:val="00220637"/>
    <w:rsid w:val="00220E41"/>
    <w:rsid w:val="00221446"/>
    <w:rsid w:val="002226F7"/>
    <w:rsid w:val="00222F98"/>
    <w:rsid w:val="00224233"/>
    <w:rsid w:val="00224D04"/>
    <w:rsid w:val="00224EDC"/>
    <w:rsid w:val="00224F35"/>
    <w:rsid w:val="00225842"/>
    <w:rsid w:val="00225B52"/>
    <w:rsid w:val="00225E0E"/>
    <w:rsid w:val="0022646D"/>
    <w:rsid w:val="00226E25"/>
    <w:rsid w:val="0022726A"/>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41375"/>
    <w:rsid w:val="00241C88"/>
    <w:rsid w:val="00242594"/>
    <w:rsid w:val="0024264C"/>
    <w:rsid w:val="002446E3"/>
    <w:rsid w:val="00244EFC"/>
    <w:rsid w:val="00245526"/>
    <w:rsid w:val="002458AC"/>
    <w:rsid w:val="00245929"/>
    <w:rsid w:val="002460A7"/>
    <w:rsid w:val="00246605"/>
    <w:rsid w:val="00246BD6"/>
    <w:rsid w:val="002475E3"/>
    <w:rsid w:val="00247E76"/>
    <w:rsid w:val="00250AE6"/>
    <w:rsid w:val="00251B30"/>
    <w:rsid w:val="00251B59"/>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DF8"/>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25C"/>
    <w:rsid w:val="0028330F"/>
    <w:rsid w:val="00283559"/>
    <w:rsid w:val="00283837"/>
    <w:rsid w:val="00283F80"/>
    <w:rsid w:val="002865D4"/>
    <w:rsid w:val="00286FF3"/>
    <w:rsid w:val="00287ED3"/>
    <w:rsid w:val="00291204"/>
    <w:rsid w:val="0029182B"/>
    <w:rsid w:val="002919CF"/>
    <w:rsid w:val="00291DEE"/>
    <w:rsid w:val="002921C7"/>
    <w:rsid w:val="00293D40"/>
    <w:rsid w:val="0029411A"/>
    <w:rsid w:val="00294E76"/>
    <w:rsid w:val="00294EF9"/>
    <w:rsid w:val="00296191"/>
    <w:rsid w:val="002965FF"/>
    <w:rsid w:val="0029744B"/>
    <w:rsid w:val="00297463"/>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B6FFE"/>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1172"/>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11A"/>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4BC"/>
    <w:rsid w:val="00333A77"/>
    <w:rsid w:val="00334031"/>
    <w:rsid w:val="00334432"/>
    <w:rsid w:val="00334A5E"/>
    <w:rsid w:val="003352A8"/>
    <w:rsid w:val="003359E4"/>
    <w:rsid w:val="00335A36"/>
    <w:rsid w:val="00335A42"/>
    <w:rsid w:val="00335F88"/>
    <w:rsid w:val="003362B8"/>
    <w:rsid w:val="003367EE"/>
    <w:rsid w:val="00337214"/>
    <w:rsid w:val="00337290"/>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76F"/>
    <w:rsid w:val="00374D22"/>
    <w:rsid w:val="00374EFA"/>
    <w:rsid w:val="00375F45"/>
    <w:rsid w:val="003761F2"/>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0A1"/>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191"/>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659"/>
    <w:rsid w:val="00400CEF"/>
    <w:rsid w:val="00401260"/>
    <w:rsid w:val="00401CE0"/>
    <w:rsid w:val="00403F9F"/>
    <w:rsid w:val="004044EE"/>
    <w:rsid w:val="00404F58"/>
    <w:rsid w:val="0040546F"/>
    <w:rsid w:val="004054B7"/>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65D"/>
    <w:rsid w:val="00426BA6"/>
    <w:rsid w:val="00426CD8"/>
    <w:rsid w:val="00427521"/>
    <w:rsid w:val="00427E61"/>
    <w:rsid w:val="00427EC6"/>
    <w:rsid w:val="004311CB"/>
    <w:rsid w:val="004312EC"/>
    <w:rsid w:val="00431B2F"/>
    <w:rsid w:val="00432625"/>
    <w:rsid w:val="0043395F"/>
    <w:rsid w:val="00433C64"/>
    <w:rsid w:val="00433E22"/>
    <w:rsid w:val="00434107"/>
    <w:rsid w:val="00434929"/>
    <w:rsid w:val="004358DC"/>
    <w:rsid w:val="004363DA"/>
    <w:rsid w:val="00436FE2"/>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06F4"/>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1978"/>
    <w:rsid w:val="00462F1E"/>
    <w:rsid w:val="0046323B"/>
    <w:rsid w:val="0046405A"/>
    <w:rsid w:val="00464363"/>
    <w:rsid w:val="00464D26"/>
    <w:rsid w:val="00465C45"/>
    <w:rsid w:val="00466F96"/>
    <w:rsid w:val="004703F0"/>
    <w:rsid w:val="004709CB"/>
    <w:rsid w:val="00471B62"/>
    <w:rsid w:val="00472136"/>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A0BEB"/>
    <w:rsid w:val="004A16D9"/>
    <w:rsid w:val="004A181A"/>
    <w:rsid w:val="004A1F58"/>
    <w:rsid w:val="004A224D"/>
    <w:rsid w:val="004A22D8"/>
    <w:rsid w:val="004A38D6"/>
    <w:rsid w:val="004A5C2F"/>
    <w:rsid w:val="004A5E77"/>
    <w:rsid w:val="004A72AB"/>
    <w:rsid w:val="004B058F"/>
    <w:rsid w:val="004B0A57"/>
    <w:rsid w:val="004B0B6F"/>
    <w:rsid w:val="004B1723"/>
    <w:rsid w:val="004B2AD1"/>
    <w:rsid w:val="004B2F40"/>
    <w:rsid w:val="004B3253"/>
    <w:rsid w:val="004B47B1"/>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148"/>
    <w:rsid w:val="004D7BF1"/>
    <w:rsid w:val="004E0C42"/>
    <w:rsid w:val="004E209C"/>
    <w:rsid w:val="004E2C36"/>
    <w:rsid w:val="004E3117"/>
    <w:rsid w:val="004E4637"/>
    <w:rsid w:val="004E57F6"/>
    <w:rsid w:val="004E5EEC"/>
    <w:rsid w:val="004E6DF4"/>
    <w:rsid w:val="004E717C"/>
    <w:rsid w:val="004E7197"/>
    <w:rsid w:val="004E77A1"/>
    <w:rsid w:val="004F01B7"/>
    <w:rsid w:val="004F12B0"/>
    <w:rsid w:val="004F1538"/>
    <w:rsid w:val="004F232D"/>
    <w:rsid w:val="004F27D4"/>
    <w:rsid w:val="004F2C15"/>
    <w:rsid w:val="004F3B21"/>
    <w:rsid w:val="004F3EBF"/>
    <w:rsid w:val="004F3F18"/>
    <w:rsid w:val="004F44F2"/>
    <w:rsid w:val="004F5245"/>
    <w:rsid w:val="004F547D"/>
    <w:rsid w:val="004F5E98"/>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2A"/>
    <w:rsid w:val="00524C73"/>
    <w:rsid w:val="0052589B"/>
    <w:rsid w:val="00526B01"/>
    <w:rsid w:val="00527154"/>
    <w:rsid w:val="00527F05"/>
    <w:rsid w:val="00527FD4"/>
    <w:rsid w:val="0053070D"/>
    <w:rsid w:val="0053159D"/>
    <w:rsid w:val="0053188D"/>
    <w:rsid w:val="00532512"/>
    <w:rsid w:val="00532776"/>
    <w:rsid w:val="005328F4"/>
    <w:rsid w:val="0053292F"/>
    <w:rsid w:val="00533623"/>
    <w:rsid w:val="00533B4C"/>
    <w:rsid w:val="00537834"/>
    <w:rsid w:val="00537C45"/>
    <w:rsid w:val="00537F37"/>
    <w:rsid w:val="00540B2F"/>
    <w:rsid w:val="00541227"/>
    <w:rsid w:val="00541413"/>
    <w:rsid w:val="0054141F"/>
    <w:rsid w:val="00541BCE"/>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659"/>
    <w:rsid w:val="00565953"/>
    <w:rsid w:val="00565A00"/>
    <w:rsid w:val="00566998"/>
    <w:rsid w:val="00567636"/>
    <w:rsid w:val="00567831"/>
    <w:rsid w:val="00570D04"/>
    <w:rsid w:val="00570D0B"/>
    <w:rsid w:val="0057155F"/>
    <w:rsid w:val="0057299A"/>
    <w:rsid w:val="00572F53"/>
    <w:rsid w:val="00573718"/>
    <w:rsid w:val="00573F52"/>
    <w:rsid w:val="005740C7"/>
    <w:rsid w:val="00574A92"/>
    <w:rsid w:val="005765A7"/>
    <w:rsid w:val="00576791"/>
    <w:rsid w:val="00576CF7"/>
    <w:rsid w:val="005770FE"/>
    <w:rsid w:val="00577626"/>
    <w:rsid w:val="00577822"/>
    <w:rsid w:val="00577859"/>
    <w:rsid w:val="00580497"/>
    <w:rsid w:val="00580827"/>
    <w:rsid w:val="00581494"/>
    <w:rsid w:val="00581B65"/>
    <w:rsid w:val="00582868"/>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5039"/>
    <w:rsid w:val="005952EA"/>
    <w:rsid w:val="00595673"/>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10C"/>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85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4770"/>
    <w:rsid w:val="00614ECC"/>
    <w:rsid w:val="00616344"/>
    <w:rsid w:val="00616690"/>
    <w:rsid w:val="0061676D"/>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37EFC"/>
    <w:rsid w:val="006405F0"/>
    <w:rsid w:val="00640DD6"/>
    <w:rsid w:val="00641726"/>
    <w:rsid w:val="00641DC1"/>
    <w:rsid w:val="00643482"/>
    <w:rsid w:val="00643775"/>
    <w:rsid w:val="00643EC2"/>
    <w:rsid w:val="006442B5"/>
    <w:rsid w:val="006442C1"/>
    <w:rsid w:val="006446DB"/>
    <w:rsid w:val="00645157"/>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082"/>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440"/>
    <w:rsid w:val="0066497C"/>
    <w:rsid w:val="00665485"/>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9DC"/>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0C19"/>
    <w:rsid w:val="006C12E8"/>
    <w:rsid w:val="006C1691"/>
    <w:rsid w:val="006C1B28"/>
    <w:rsid w:val="006C1BB0"/>
    <w:rsid w:val="006C1BE0"/>
    <w:rsid w:val="006C1C4A"/>
    <w:rsid w:val="006C2627"/>
    <w:rsid w:val="006C2E45"/>
    <w:rsid w:val="006C31B3"/>
    <w:rsid w:val="006C4034"/>
    <w:rsid w:val="006C4D44"/>
    <w:rsid w:val="006C5498"/>
    <w:rsid w:val="006C616D"/>
    <w:rsid w:val="006C7F06"/>
    <w:rsid w:val="006D0338"/>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40F"/>
    <w:rsid w:val="006E5758"/>
    <w:rsid w:val="006E654D"/>
    <w:rsid w:val="006E6761"/>
    <w:rsid w:val="006E67E1"/>
    <w:rsid w:val="006F01DE"/>
    <w:rsid w:val="006F1FDF"/>
    <w:rsid w:val="006F20A5"/>
    <w:rsid w:val="006F20BA"/>
    <w:rsid w:val="006F22B7"/>
    <w:rsid w:val="006F2B0C"/>
    <w:rsid w:val="006F2C39"/>
    <w:rsid w:val="006F32BE"/>
    <w:rsid w:val="006F34AD"/>
    <w:rsid w:val="006F3BD3"/>
    <w:rsid w:val="006F4955"/>
    <w:rsid w:val="006F5505"/>
    <w:rsid w:val="006F563E"/>
    <w:rsid w:val="006F5886"/>
    <w:rsid w:val="006F6269"/>
    <w:rsid w:val="006F62B1"/>
    <w:rsid w:val="006F67B2"/>
    <w:rsid w:val="006F6CC6"/>
    <w:rsid w:val="006F6F42"/>
    <w:rsid w:val="006F731A"/>
    <w:rsid w:val="007000CD"/>
    <w:rsid w:val="00700360"/>
    <w:rsid w:val="00700999"/>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134"/>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A31"/>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A43"/>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6E0D"/>
    <w:rsid w:val="007570D2"/>
    <w:rsid w:val="00757203"/>
    <w:rsid w:val="007578B5"/>
    <w:rsid w:val="00761E31"/>
    <w:rsid w:val="0076366A"/>
    <w:rsid w:val="00764191"/>
    <w:rsid w:val="00764403"/>
    <w:rsid w:val="007644AA"/>
    <w:rsid w:val="0076494C"/>
    <w:rsid w:val="00764F01"/>
    <w:rsid w:val="00765587"/>
    <w:rsid w:val="00765F94"/>
    <w:rsid w:val="00766B70"/>
    <w:rsid w:val="007670C0"/>
    <w:rsid w:val="00767167"/>
    <w:rsid w:val="00767634"/>
    <w:rsid w:val="0076768C"/>
    <w:rsid w:val="00767929"/>
    <w:rsid w:val="00770231"/>
    <w:rsid w:val="00770C04"/>
    <w:rsid w:val="007712E1"/>
    <w:rsid w:val="007714D8"/>
    <w:rsid w:val="00771AAD"/>
    <w:rsid w:val="007723EA"/>
    <w:rsid w:val="00773901"/>
    <w:rsid w:val="00774341"/>
    <w:rsid w:val="00774DA4"/>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5722"/>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0FAF"/>
    <w:rsid w:val="007E10DF"/>
    <w:rsid w:val="007E2BAD"/>
    <w:rsid w:val="007E2C54"/>
    <w:rsid w:val="007E44DA"/>
    <w:rsid w:val="007E5879"/>
    <w:rsid w:val="007E5EE4"/>
    <w:rsid w:val="007E5FDC"/>
    <w:rsid w:val="007E61FF"/>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89E"/>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51C"/>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374C5"/>
    <w:rsid w:val="008401BF"/>
    <w:rsid w:val="00840682"/>
    <w:rsid w:val="00842C04"/>
    <w:rsid w:val="00842CDA"/>
    <w:rsid w:val="00842D1E"/>
    <w:rsid w:val="00843D79"/>
    <w:rsid w:val="00844439"/>
    <w:rsid w:val="00844D1A"/>
    <w:rsid w:val="008457A4"/>
    <w:rsid w:val="00846CE9"/>
    <w:rsid w:val="00846CF4"/>
    <w:rsid w:val="008473AB"/>
    <w:rsid w:val="008474C9"/>
    <w:rsid w:val="008475FC"/>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47D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142C"/>
    <w:rsid w:val="00922871"/>
    <w:rsid w:val="00922EE2"/>
    <w:rsid w:val="0092367C"/>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B87"/>
    <w:rsid w:val="00974C00"/>
    <w:rsid w:val="0097569C"/>
    <w:rsid w:val="00975AF2"/>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20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C5658"/>
    <w:rsid w:val="009D0FE2"/>
    <w:rsid w:val="009D1243"/>
    <w:rsid w:val="009D1B17"/>
    <w:rsid w:val="009D32EE"/>
    <w:rsid w:val="009D3AA0"/>
    <w:rsid w:val="009D3CBD"/>
    <w:rsid w:val="009D52A6"/>
    <w:rsid w:val="009D5900"/>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50E2"/>
    <w:rsid w:val="00A15242"/>
    <w:rsid w:val="00A15988"/>
    <w:rsid w:val="00A163F9"/>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0A4"/>
    <w:rsid w:val="00A40D70"/>
    <w:rsid w:val="00A413A0"/>
    <w:rsid w:val="00A413F4"/>
    <w:rsid w:val="00A41CB0"/>
    <w:rsid w:val="00A41DA4"/>
    <w:rsid w:val="00A42B2B"/>
    <w:rsid w:val="00A42D8A"/>
    <w:rsid w:val="00A42EDE"/>
    <w:rsid w:val="00A44D08"/>
    <w:rsid w:val="00A44DBC"/>
    <w:rsid w:val="00A44F70"/>
    <w:rsid w:val="00A45B92"/>
    <w:rsid w:val="00A4684D"/>
    <w:rsid w:val="00A46856"/>
    <w:rsid w:val="00A47C39"/>
    <w:rsid w:val="00A5093D"/>
    <w:rsid w:val="00A50B46"/>
    <w:rsid w:val="00A50C62"/>
    <w:rsid w:val="00A50C73"/>
    <w:rsid w:val="00A52282"/>
    <w:rsid w:val="00A52A5E"/>
    <w:rsid w:val="00A52BED"/>
    <w:rsid w:val="00A52BF9"/>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683"/>
    <w:rsid w:val="00A62CB9"/>
    <w:rsid w:val="00A6350F"/>
    <w:rsid w:val="00A64035"/>
    <w:rsid w:val="00A640C3"/>
    <w:rsid w:val="00A648A9"/>
    <w:rsid w:val="00A64EDA"/>
    <w:rsid w:val="00A6726F"/>
    <w:rsid w:val="00A67545"/>
    <w:rsid w:val="00A67D16"/>
    <w:rsid w:val="00A67F5A"/>
    <w:rsid w:val="00A67F86"/>
    <w:rsid w:val="00A702F8"/>
    <w:rsid w:val="00A70684"/>
    <w:rsid w:val="00A70D28"/>
    <w:rsid w:val="00A710AB"/>
    <w:rsid w:val="00A7118B"/>
    <w:rsid w:val="00A7164E"/>
    <w:rsid w:val="00A729C6"/>
    <w:rsid w:val="00A730B7"/>
    <w:rsid w:val="00A7382F"/>
    <w:rsid w:val="00A73889"/>
    <w:rsid w:val="00A743D3"/>
    <w:rsid w:val="00A744E5"/>
    <w:rsid w:val="00A74C1C"/>
    <w:rsid w:val="00A75010"/>
    <w:rsid w:val="00A7587F"/>
    <w:rsid w:val="00A75C39"/>
    <w:rsid w:val="00A77151"/>
    <w:rsid w:val="00A77CA1"/>
    <w:rsid w:val="00A77D8F"/>
    <w:rsid w:val="00A8338B"/>
    <w:rsid w:val="00A84307"/>
    <w:rsid w:val="00A84E68"/>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5CF7"/>
    <w:rsid w:val="00AA6D28"/>
    <w:rsid w:val="00AB00F0"/>
    <w:rsid w:val="00AB0C04"/>
    <w:rsid w:val="00AB158B"/>
    <w:rsid w:val="00AB1A4C"/>
    <w:rsid w:val="00AB2098"/>
    <w:rsid w:val="00AB32B5"/>
    <w:rsid w:val="00AB37A0"/>
    <w:rsid w:val="00AB4D52"/>
    <w:rsid w:val="00AB4F9B"/>
    <w:rsid w:val="00AB51B7"/>
    <w:rsid w:val="00AB5610"/>
    <w:rsid w:val="00AB61D2"/>
    <w:rsid w:val="00AB63BD"/>
    <w:rsid w:val="00AB70C2"/>
    <w:rsid w:val="00AB78FF"/>
    <w:rsid w:val="00AB7953"/>
    <w:rsid w:val="00AB7B02"/>
    <w:rsid w:val="00AC02F7"/>
    <w:rsid w:val="00AC17A0"/>
    <w:rsid w:val="00AC1DBD"/>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0DCB"/>
    <w:rsid w:val="00AD20D9"/>
    <w:rsid w:val="00AD2430"/>
    <w:rsid w:val="00AD25A4"/>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1273"/>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008"/>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6FE1"/>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AA1"/>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350"/>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5A8C"/>
    <w:rsid w:val="00BE6A01"/>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1BD"/>
    <w:rsid w:val="00C26338"/>
    <w:rsid w:val="00C26C05"/>
    <w:rsid w:val="00C26F7B"/>
    <w:rsid w:val="00C27521"/>
    <w:rsid w:val="00C30EE0"/>
    <w:rsid w:val="00C313BF"/>
    <w:rsid w:val="00C31744"/>
    <w:rsid w:val="00C31838"/>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78"/>
    <w:rsid w:val="00C92EC8"/>
    <w:rsid w:val="00C93B23"/>
    <w:rsid w:val="00C941E7"/>
    <w:rsid w:val="00C94B23"/>
    <w:rsid w:val="00C94BAA"/>
    <w:rsid w:val="00C95B6F"/>
    <w:rsid w:val="00C95CE1"/>
    <w:rsid w:val="00C96314"/>
    <w:rsid w:val="00C976B4"/>
    <w:rsid w:val="00C97CB3"/>
    <w:rsid w:val="00C97DE5"/>
    <w:rsid w:val="00CA1469"/>
    <w:rsid w:val="00CA1B63"/>
    <w:rsid w:val="00CA1FF6"/>
    <w:rsid w:val="00CA264D"/>
    <w:rsid w:val="00CA3397"/>
    <w:rsid w:val="00CA3EE7"/>
    <w:rsid w:val="00CA4211"/>
    <w:rsid w:val="00CA5187"/>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3A9F"/>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D7E5F"/>
    <w:rsid w:val="00CE08EA"/>
    <w:rsid w:val="00CE08F5"/>
    <w:rsid w:val="00CE0EFC"/>
    <w:rsid w:val="00CE13E8"/>
    <w:rsid w:val="00CE2990"/>
    <w:rsid w:val="00CE2D20"/>
    <w:rsid w:val="00CE30C7"/>
    <w:rsid w:val="00CE33BA"/>
    <w:rsid w:val="00CE3CC9"/>
    <w:rsid w:val="00CE4186"/>
    <w:rsid w:val="00CE4293"/>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374"/>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C10"/>
    <w:rsid w:val="00D11DE4"/>
    <w:rsid w:val="00D12E74"/>
    <w:rsid w:val="00D1340A"/>
    <w:rsid w:val="00D13CDD"/>
    <w:rsid w:val="00D14128"/>
    <w:rsid w:val="00D14634"/>
    <w:rsid w:val="00D14A5B"/>
    <w:rsid w:val="00D152F8"/>
    <w:rsid w:val="00D173C2"/>
    <w:rsid w:val="00D21519"/>
    <w:rsid w:val="00D21BF1"/>
    <w:rsid w:val="00D21C52"/>
    <w:rsid w:val="00D21D9A"/>
    <w:rsid w:val="00D2253C"/>
    <w:rsid w:val="00D22CB6"/>
    <w:rsid w:val="00D23181"/>
    <w:rsid w:val="00D231EA"/>
    <w:rsid w:val="00D2382B"/>
    <w:rsid w:val="00D238CF"/>
    <w:rsid w:val="00D23C43"/>
    <w:rsid w:val="00D24165"/>
    <w:rsid w:val="00D24C0B"/>
    <w:rsid w:val="00D2510F"/>
    <w:rsid w:val="00D2604F"/>
    <w:rsid w:val="00D26052"/>
    <w:rsid w:val="00D26496"/>
    <w:rsid w:val="00D2699F"/>
    <w:rsid w:val="00D2700C"/>
    <w:rsid w:val="00D27533"/>
    <w:rsid w:val="00D2771E"/>
    <w:rsid w:val="00D2777D"/>
    <w:rsid w:val="00D3123C"/>
    <w:rsid w:val="00D31F5A"/>
    <w:rsid w:val="00D32CFC"/>
    <w:rsid w:val="00D331C2"/>
    <w:rsid w:val="00D3358A"/>
    <w:rsid w:val="00D33650"/>
    <w:rsid w:val="00D340D3"/>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633"/>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4E7"/>
    <w:rsid w:val="00DB799B"/>
    <w:rsid w:val="00DB7CC1"/>
    <w:rsid w:val="00DC0AEF"/>
    <w:rsid w:val="00DC1E64"/>
    <w:rsid w:val="00DC23D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951"/>
    <w:rsid w:val="00DD3C92"/>
    <w:rsid w:val="00DD47E9"/>
    <w:rsid w:val="00DD506F"/>
    <w:rsid w:val="00DD5D03"/>
    <w:rsid w:val="00DD6291"/>
    <w:rsid w:val="00DD6462"/>
    <w:rsid w:val="00DD646D"/>
    <w:rsid w:val="00DD670C"/>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2A1"/>
    <w:rsid w:val="00E133B7"/>
    <w:rsid w:val="00E1377C"/>
    <w:rsid w:val="00E13E6F"/>
    <w:rsid w:val="00E14AFE"/>
    <w:rsid w:val="00E15263"/>
    <w:rsid w:val="00E1596F"/>
    <w:rsid w:val="00E16ECF"/>
    <w:rsid w:val="00E171A2"/>
    <w:rsid w:val="00E1789E"/>
    <w:rsid w:val="00E2038B"/>
    <w:rsid w:val="00E2039B"/>
    <w:rsid w:val="00E208EE"/>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37D16"/>
    <w:rsid w:val="00E40591"/>
    <w:rsid w:val="00E406CF"/>
    <w:rsid w:val="00E416F8"/>
    <w:rsid w:val="00E42A81"/>
    <w:rsid w:val="00E42EA6"/>
    <w:rsid w:val="00E43BD0"/>
    <w:rsid w:val="00E43C14"/>
    <w:rsid w:val="00E44EC0"/>
    <w:rsid w:val="00E45C76"/>
    <w:rsid w:val="00E45EF9"/>
    <w:rsid w:val="00E464D4"/>
    <w:rsid w:val="00E4665A"/>
    <w:rsid w:val="00E473BC"/>
    <w:rsid w:val="00E475A6"/>
    <w:rsid w:val="00E50088"/>
    <w:rsid w:val="00E5042B"/>
    <w:rsid w:val="00E508BC"/>
    <w:rsid w:val="00E51753"/>
    <w:rsid w:val="00E52738"/>
    <w:rsid w:val="00E52B3C"/>
    <w:rsid w:val="00E534E2"/>
    <w:rsid w:val="00E53647"/>
    <w:rsid w:val="00E5392E"/>
    <w:rsid w:val="00E543EF"/>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2389"/>
    <w:rsid w:val="00E824C0"/>
    <w:rsid w:val="00E826E9"/>
    <w:rsid w:val="00E82EDE"/>
    <w:rsid w:val="00E82EDF"/>
    <w:rsid w:val="00E84F19"/>
    <w:rsid w:val="00E85EE1"/>
    <w:rsid w:val="00E864E8"/>
    <w:rsid w:val="00E86BD0"/>
    <w:rsid w:val="00E871AF"/>
    <w:rsid w:val="00E87E03"/>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1CC"/>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C752A"/>
    <w:rsid w:val="00ED0020"/>
    <w:rsid w:val="00ED013A"/>
    <w:rsid w:val="00ED01E8"/>
    <w:rsid w:val="00ED088E"/>
    <w:rsid w:val="00ED0B87"/>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89"/>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0EE3"/>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7C4"/>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4675A"/>
    <w:rsid w:val="00F50490"/>
    <w:rsid w:val="00F509A9"/>
    <w:rsid w:val="00F50B15"/>
    <w:rsid w:val="00F50C17"/>
    <w:rsid w:val="00F51352"/>
    <w:rsid w:val="00F51A39"/>
    <w:rsid w:val="00F53A8C"/>
    <w:rsid w:val="00F54635"/>
    <w:rsid w:val="00F55878"/>
    <w:rsid w:val="00F55B43"/>
    <w:rsid w:val="00F570F4"/>
    <w:rsid w:val="00F57166"/>
    <w:rsid w:val="00F57446"/>
    <w:rsid w:val="00F61770"/>
    <w:rsid w:val="00F62219"/>
    <w:rsid w:val="00F62261"/>
    <w:rsid w:val="00F62DB8"/>
    <w:rsid w:val="00F62ED8"/>
    <w:rsid w:val="00F6336E"/>
    <w:rsid w:val="00F647EB"/>
    <w:rsid w:val="00F64D75"/>
    <w:rsid w:val="00F64D8B"/>
    <w:rsid w:val="00F6543C"/>
    <w:rsid w:val="00F661BF"/>
    <w:rsid w:val="00F67B88"/>
    <w:rsid w:val="00F70529"/>
    <w:rsid w:val="00F7137C"/>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72E"/>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3BBA"/>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2D6"/>
    <w:rsid w:val="00FC0B90"/>
    <w:rsid w:val="00FC0BC7"/>
    <w:rsid w:val="00FC1246"/>
    <w:rsid w:val="00FC13F9"/>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3BEA"/>
    <w:rsid w:val="00FD5A12"/>
    <w:rsid w:val="00FD6AB1"/>
    <w:rsid w:val="00FD746B"/>
    <w:rsid w:val="00FE00A0"/>
    <w:rsid w:val="00FE0630"/>
    <w:rsid w:val="00FE083C"/>
    <w:rsid w:val="00FE0D72"/>
    <w:rsid w:val="00FE117F"/>
    <w:rsid w:val="00FE2439"/>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B9C"/>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9DCC"/>
  <w15:docId w15:val="{52B4C1E0-8908-4FC5-BB9E-7AAD4711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4474761">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0543822">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798093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8200113">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6937668">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58417521">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39700816">
      <w:bodyDiv w:val="1"/>
      <w:marLeft w:val="0"/>
      <w:marRight w:val="0"/>
      <w:marTop w:val="0"/>
      <w:marBottom w:val="0"/>
      <w:divBdr>
        <w:top w:val="none" w:sz="0" w:space="0" w:color="auto"/>
        <w:left w:val="none" w:sz="0" w:space="0" w:color="auto"/>
        <w:bottom w:val="none" w:sz="0" w:space="0" w:color="auto"/>
        <w:right w:val="none" w:sz="0" w:space="0" w:color="auto"/>
      </w:divBdr>
    </w:div>
    <w:div w:id="344787804">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80708658">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28278431">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6773575">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16065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58536159">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67709660">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1872297">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0660845">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5800584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0240500">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4160445">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6728005">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1668185">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543727">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8609531">
      <w:bodyDiv w:val="1"/>
      <w:marLeft w:val="0"/>
      <w:marRight w:val="0"/>
      <w:marTop w:val="0"/>
      <w:marBottom w:val="0"/>
      <w:divBdr>
        <w:top w:val="none" w:sz="0" w:space="0" w:color="auto"/>
        <w:left w:val="none" w:sz="0" w:space="0" w:color="auto"/>
        <w:bottom w:val="none" w:sz="0" w:space="0" w:color="auto"/>
        <w:right w:val="none" w:sz="0" w:space="0" w:color="auto"/>
      </w:divBdr>
    </w:div>
    <w:div w:id="1298994615">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088409">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184977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588092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07284524">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1549657">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28173413">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1405101">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5988319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2970145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3389839">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4332291">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5517605">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200322">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2239198">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6586623">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537953">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06920173">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4857-F10A-4B08-B346-5961099FA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145</TotalTime>
  <Pages>14</Pages>
  <Words>4048</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ram, iraq</cp:lastModifiedBy>
  <cp:revision>3</cp:revision>
  <cp:lastPrinted>2019-03-09T15:30:00Z</cp:lastPrinted>
  <dcterms:created xsi:type="dcterms:W3CDTF">2019-03-09T15:32:00Z</dcterms:created>
  <dcterms:modified xsi:type="dcterms:W3CDTF">2019-03-09T17:57:00Z</dcterms:modified>
</cp:coreProperties>
</file>