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FE38D" w14:textId="77777777" w:rsidR="003209F3" w:rsidRPr="000A507F" w:rsidRDefault="00B03BCC" w:rsidP="00B849AA">
      <w:pPr>
        <w:rPr>
          <w:rFonts w:asciiTheme="minorHAnsi" w:hAnsiTheme="minorHAnsi" w:cs="Arial"/>
          <w:i/>
          <w:iCs/>
          <w:sz w:val="26"/>
          <w:szCs w:val="26"/>
        </w:rPr>
      </w:pPr>
      <w:r w:rsidRPr="000A507F">
        <w:rPr>
          <w:rFonts w:asciiTheme="minorHAnsi" w:hAnsiTheme="minorHAnsi"/>
          <w:i/>
          <w:iCs/>
          <w:noProof/>
          <w:sz w:val="26"/>
          <w:szCs w:val="26"/>
        </w:rPr>
        <w:drawing>
          <wp:inline distT="0" distB="0" distL="0" distR="0" wp14:anchorId="099FE3AC" wp14:editId="099FE3AD">
            <wp:extent cx="1712931" cy="558140"/>
            <wp:effectExtent l="0" t="0" r="1905" b="0"/>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8031" cy="559802"/>
                    </a:xfrm>
                    <a:prstGeom prst="rect">
                      <a:avLst/>
                    </a:prstGeom>
                    <a:noFill/>
                    <a:ln>
                      <a:noFill/>
                    </a:ln>
                    <a:effectLst/>
                  </pic:spPr>
                </pic:pic>
              </a:graphicData>
            </a:graphic>
          </wp:inline>
        </w:drawing>
      </w:r>
    </w:p>
    <w:p w14:paraId="099FE38E" w14:textId="77777777" w:rsidR="00B849AA" w:rsidRPr="000A507F" w:rsidRDefault="00B849AA" w:rsidP="00B849AA">
      <w:pPr>
        <w:rPr>
          <w:rFonts w:asciiTheme="minorHAnsi" w:hAnsiTheme="minorHAnsi" w:cs="Arial"/>
          <w:b/>
          <w:bCs/>
          <w:sz w:val="30"/>
          <w:szCs w:val="30"/>
        </w:rPr>
      </w:pPr>
    </w:p>
    <w:p w14:paraId="099FE38F" w14:textId="77777777" w:rsidR="00206C2B" w:rsidRPr="0068161A" w:rsidRDefault="00786A43" w:rsidP="00410E97">
      <w:pPr>
        <w:jc w:val="center"/>
        <w:rPr>
          <w:rFonts w:asciiTheme="minorHAnsi" w:hAnsiTheme="minorHAnsi"/>
          <w:b/>
          <w:bCs/>
          <w:sz w:val="26"/>
          <w:szCs w:val="26"/>
        </w:rPr>
      </w:pPr>
      <w:r w:rsidRPr="0068161A">
        <w:rPr>
          <w:rFonts w:asciiTheme="minorHAnsi" w:hAnsiTheme="minorHAnsi"/>
          <w:b/>
          <w:bCs/>
          <w:sz w:val="26"/>
          <w:szCs w:val="26"/>
        </w:rPr>
        <w:t>Tender Notice</w:t>
      </w:r>
    </w:p>
    <w:p w14:paraId="79F31126" w14:textId="77777777" w:rsidR="007D6F40" w:rsidRDefault="007D6F40" w:rsidP="007D6F40">
      <w:pPr>
        <w:tabs>
          <w:tab w:val="left" w:pos="3630"/>
        </w:tabs>
        <w:jc w:val="center"/>
        <w:rPr>
          <w:rFonts w:asciiTheme="minorHAnsi" w:hAnsiTheme="minorHAnsi" w:cs="Arial"/>
          <w:b/>
          <w:bCs/>
          <w:u w:val="single"/>
          <w:lang w:val="en-GB"/>
        </w:rPr>
      </w:pPr>
    </w:p>
    <w:p w14:paraId="5CBD54B9" w14:textId="63755A6A" w:rsidR="05EF99D6" w:rsidRDefault="00B84CB1" w:rsidP="05EF99D6">
      <w:pPr>
        <w:jc w:val="center"/>
        <w:rPr>
          <w:rFonts w:asciiTheme="minorHAnsi" w:hAnsiTheme="minorHAnsi" w:cs="Arial"/>
          <w:b/>
          <w:bCs/>
          <w:u w:val="single"/>
          <w:lang w:val="en-GB"/>
        </w:rPr>
      </w:pPr>
      <w:r>
        <w:rPr>
          <w:rFonts w:asciiTheme="minorHAnsi" w:hAnsiTheme="minorHAnsi"/>
          <w:b/>
          <w:bCs/>
          <w:sz w:val="26"/>
          <w:szCs w:val="26"/>
        </w:rPr>
        <w:t xml:space="preserve">Invitation to tender for the provision of ‘External Evaluation of NRC Teachers in Crisis Contexts Projects’ services </w:t>
      </w:r>
      <w:r w:rsidRPr="00836AC1">
        <w:rPr>
          <w:rFonts w:asciiTheme="minorHAnsi" w:hAnsiTheme="minorHAnsi"/>
          <w:b/>
          <w:bCs/>
          <w:sz w:val="26"/>
          <w:szCs w:val="26"/>
        </w:rPr>
        <w:t>in IRAQ</w:t>
      </w:r>
    </w:p>
    <w:p w14:paraId="67D13F16" w14:textId="77777777" w:rsidR="00B84CB1" w:rsidRPr="00AC2FC6" w:rsidRDefault="00C00863" w:rsidP="00B84CB1">
      <w:pPr>
        <w:jc w:val="center"/>
        <w:rPr>
          <w:rFonts w:asciiTheme="minorHAnsi" w:hAnsiTheme="minorHAnsi"/>
          <w:b/>
          <w:bCs/>
          <w:sz w:val="26"/>
          <w:szCs w:val="26"/>
        </w:rPr>
      </w:pPr>
      <w:r>
        <w:br/>
      </w:r>
      <w:r w:rsidR="00B84CB1" w:rsidRPr="00AC2FC6">
        <w:rPr>
          <w:rFonts w:asciiTheme="minorHAnsi" w:hAnsiTheme="minorHAnsi"/>
          <w:b/>
          <w:bCs/>
          <w:sz w:val="26"/>
          <w:szCs w:val="26"/>
        </w:rPr>
        <w:t>IRAQ-ITB-2019-011</w:t>
      </w:r>
    </w:p>
    <w:p w14:paraId="099FE391" w14:textId="5765649A" w:rsidR="002920C1" w:rsidRPr="00656C8E" w:rsidRDefault="002920C1" w:rsidP="00B84CB1">
      <w:pPr>
        <w:jc w:val="center"/>
        <w:rPr>
          <w:rFonts w:asciiTheme="minorHAnsi" w:hAnsiTheme="minorHAnsi" w:cs="Arial"/>
          <w:b/>
          <w:bCs/>
          <w:sz w:val="22"/>
          <w:szCs w:val="22"/>
          <w:lang w:val="en-GB"/>
        </w:rPr>
      </w:pPr>
    </w:p>
    <w:p w14:paraId="099FE392" w14:textId="77777777" w:rsidR="009A73C3" w:rsidRDefault="009A73C3" w:rsidP="009A73C3">
      <w:pPr>
        <w:rPr>
          <w:rFonts w:asciiTheme="minorHAnsi" w:hAnsiTheme="minorHAnsi" w:cs="Arial"/>
          <w:b/>
          <w:bCs/>
          <w:sz w:val="26"/>
          <w:szCs w:val="26"/>
        </w:rPr>
      </w:pPr>
    </w:p>
    <w:p w14:paraId="098922D5" w14:textId="77777777" w:rsidR="00B84CB1" w:rsidRPr="002E7498" w:rsidRDefault="00B84CB1" w:rsidP="00B84CB1">
      <w:pPr>
        <w:jc w:val="both"/>
        <w:rPr>
          <w:rFonts w:asciiTheme="minorHAnsi" w:hAnsiTheme="minorHAnsi" w:cstheme="minorHAnsi"/>
          <w:sz w:val="20"/>
          <w:szCs w:val="20"/>
        </w:rPr>
      </w:pPr>
      <w:r w:rsidRPr="002E7498">
        <w:rPr>
          <w:rFonts w:asciiTheme="minorHAnsi" w:hAnsiTheme="minorHAnsi" w:cstheme="minorHAnsi"/>
          <w:sz w:val="20"/>
          <w:szCs w:val="20"/>
        </w:rPr>
        <w:t xml:space="preserve">An estimated 2.6 million Internally Displaced Persons (IDPs), returnee and refugee children aged 3-17, including 1.2 million girls, will need emergency education services in Iraq in 2019. Some 775,000 internally displaced children residing in and out of camps and 1.5 million returnees are in need of assistance to return to learning. OCHA’s Iraq Humanitarian Profile (2018), the Iraq Education Cluster Secondary Data Review (2018) and REACH Iraq Multi Cluster Needs Assessment (MCNA) Preliminary Findings (2018) identified the highest number of children in need of emergency education services in Ninewa and Anbar. 28% of IDP children in camps and 21% of returnee children still go without access to formal education. On average, 25 % of children (aged 6-18) have limited or no access to formal learning opportunities in former conflict-affected governorates. Adolescents and girls are particularly affected by economic, physical, psychological, cultural and policy barriers to accessing education. Schools are often in poor condition, unsafe and inadequately equipped to serve large numbers of students. The quality of instruction is also a concern, with teacher shortages, unequal distribution of teachers between schools, low and irregular salaries and teachers who are not adequately trained in terms of subject matter or effective pedagogy. Schools often lack sufficient teaching and learning materials to support effective learning, while learners do not master the basic literacy and numeracy skills they need to survive, thrive and rebuild their communities. </w:t>
      </w:r>
    </w:p>
    <w:p w14:paraId="1AC4E5D8" w14:textId="77777777" w:rsidR="00B84CB1" w:rsidRDefault="00B84CB1" w:rsidP="00B84CB1">
      <w:pPr>
        <w:jc w:val="both"/>
        <w:rPr>
          <w:rFonts w:asciiTheme="minorHAnsi" w:hAnsiTheme="minorHAnsi" w:cstheme="minorHAnsi"/>
          <w:sz w:val="20"/>
          <w:szCs w:val="20"/>
        </w:rPr>
      </w:pPr>
      <w:r w:rsidRPr="002E7498">
        <w:rPr>
          <w:rFonts w:asciiTheme="minorHAnsi" w:hAnsiTheme="minorHAnsi" w:cstheme="minorHAnsi"/>
          <w:sz w:val="20"/>
          <w:szCs w:val="20"/>
        </w:rPr>
        <w:t>According to the Iraq Humanitarian Needs Overview (HNO), barriers to accessing education include inability to pay for education related expenses (30 %), lack of interest in school (10%), disability or health concerns, and the need to contribute to family income.  68 % of those Out of School (OOS) are adolescent boys and girls between 12 and 17, with parents and caregivers reporting child labour (11%), child marriage (2%) and psychosocial distress (13%) as major concerns. Disengaged adolescents are more likely to engage in negative coping mechanisms like forced recruitment by armed groups and employment in higher risk occupations, early marriage, and withdrawal from education. Educational barriers disproportionately affect girls as statistics indicate that by 6th grade girls represent under half of students.</w:t>
      </w:r>
    </w:p>
    <w:p w14:paraId="75B2A4A6" w14:textId="305DD519" w:rsidR="05EF99D6" w:rsidRDefault="05EF99D6" w:rsidP="00B84CB1">
      <w:pPr>
        <w:jc w:val="both"/>
      </w:pPr>
      <w:r>
        <w:t xml:space="preserve"> </w:t>
      </w:r>
    </w:p>
    <w:p w14:paraId="6C0D6047" w14:textId="6DBCAF2A" w:rsidR="05EF99D6" w:rsidRDefault="05EF99D6" w:rsidP="05EF99D6">
      <w:pPr>
        <w:jc w:val="both"/>
        <w:rPr>
          <w:rFonts w:asciiTheme="minorHAnsi" w:hAnsiTheme="minorHAnsi" w:cstheme="minorBidi"/>
          <w:b/>
          <w:bCs/>
          <w:sz w:val="22"/>
          <w:szCs w:val="22"/>
        </w:rPr>
      </w:pPr>
      <w:r w:rsidRPr="05EF99D6">
        <w:rPr>
          <w:rFonts w:asciiTheme="minorHAnsi" w:hAnsiTheme="minorHAnsi" w:cstheme="minorBidi"/>
          <w:b/>
          <w:bCs/>
          <w:sz w:val="22"/>
          <w:szCs w:val="22"/>
        </w:rPr>
        <w:t xml:space="preserve">Obtain of Tender package: </w:t>
      </w:r>
    </w:p>
    <w:p w14:paraId="5634A50A" w14:textId="506F7558" w:rsidR="00D63600" w:rsidRPr="009A73F8" w:rsidRDefault="1D8541B9" w:rsidP="00B84CB1">
      <w:pPr>
        <w:jc w:val="both"/>
        <w:rPr>
          <w:rFonts w:asciiTheme="minorHAnsi" w:hAnsiTheme="minorHAnsi" w:cstheme="minorBidi"/>
          <w:sz w:val="22"/>
          <w:szCs w:val="22"/>
        </w:rPr>
      </w:pPr>
      <w:r w:rsidRPr="1D8541B9">
        <w:rPr>
          <w:rFonts w:asciiTheme="minorHAnsi" w:hAnsiTheme="minorHAnsi" w:cstheme="minorBidi"/>
          <w:sz w:val="22"/>
          <w:szCs w:val="22"/>
        </w:rPr>
        <w:t xml:space="preserve">Complete tender documents can be obtained by e-mail, free of charge from the </w:t>
      </w:r>
      <w:r w:rsidR="00B84CB1">
        <w:rPr>
          <w:rFonts w:asciiTheme="minorHAnsi" w:hAnsiTheme="minorHAnsi" w:cstheme="minorBidi"/>
          <w:sz w:val="22"/>
          <w:szCs w:val="22"/>
        </w:rPr>
        <w:t>2</w:t>
      </w:r>
      <w:r w:rsidR="00B84CB1" w:rsidRPr="00B84CB1">
        <w:rPr>
          <w:rFonts w:asciiTheme="minorHAnsi" w:hAnsiTheme="minorHAnsi" w:cstheme="minorBidi"/>
          <w:sz w:val="22"/>
          <w:szCs w:val="22"/>
          <w:vertAlign w:val="superscript"/>
        </w:rPr>
        <w:t>nd</w:t>
      </w:r>
      <w:r w:rsidR="00B84CB1">
        <w:rPr>
          <w:rFonts w:asciiTheme="minorHAnsi" w:hAnsiTheme="minorHAnsi" w:cstheme="minorBidi"/>
          <w:sz w:val="22"/>
          <w:szCs w:val="22"/>
        </w:rPr>
        <w:t xml:space="preserve">  of Nov</w:t>
      </w:r>
      <w:r w:rsidRPr="1D8541B9">
        <w:rPr>
          <w:rFonts w:asciiTheme="minorHAnsi" w:hAnsiTheme="minorHAnsi" w:cstheme="minorBidi"/>
          <w:sz w:val="22"/>
          <w:szCs w:val="22"/>
        </w:rPr>
        <w:t xml:space="preserve"> 2019 until the </w:t>
      </w:r>
      <w:r w:rsidR="00B84CB1">
        <w:rPr>
          <w:rFonts w:asciiTheme="minorHAnsi" w:hAnsiTheme="minorHAnsi" w:cstheme="minorBidi"/>
          <w:sz w:val="22"/>
          <w:szCs w:val="22"/>
        </w:rPr>
        <w:t>17</w:t>
      </w:r>
      <w:r w:rsidRPr="1D8541B9">
        <w:rPr>
          <w:rFonts w:asciiTheme="minorHAnsi" w:hAnsiTheme="minorHAnsi" w:cstheme="minorBidi"/>
          <w:sz w:val="22"/>
          <w:szCs w:val="22"/>
          <w:vertAlign w:val="superscript"/>
        </w:rPr>
        <w:t>th</w:t>
      </w:r>
      <w:r w:rsidRPr="1D8541B9">
        <w:rPr>
          <w:rFonts w:asciiTheme="minorHAnsi" w:hAnsiTheme="minorHAnsi" w:cstheme="minorBidi"/>
          <w:sz w:val="22"/>
          <w:szCs w:val="22"/>
        </w:rPr>
        <w:t xml:space="preserve"> of Nov 2019. The tender documents should be requested by emailing:</w:t>
      </w:r>
    </w:p>
    <w:p w14:paraId="099FE39B" w14:textId="6FF53FAA" w:rsidR="005A69E9" w:rsidRDefault="00AB10EA" w:rsidP="00B60A07">
      <w:pPr>
        <w:jc w:val="both"/>
        <w:rPr>
          <w:rFonts w:asciiTheme="minorHAnsi" w:hAnsiTheme="minorHAnsi" w:cstheme="minorBidi"/>
          <w:b/>
          <w:bCs/>
          <w:sz w:val="22"/>
          <w:szCs w:val="22"/>
        </w:rPr>
      </w:pPr>
      <w:hyperlink r:id="rId11">
        <w:r w:rsidR="1D8541B9" w:rsidRPr="1D8541B9">
          <w:rPr>
            <w:rStyle w:val="Hyperlink"/>
            <w:rFonts w:asciiTheme="minorHAnsi" w:hAnsiTheme="minorHAnsi" w:cstheme="minorBidi"/>
            <w:b/>
            <w:bCs/>
            <w:i/>
            <w:iCs/>
            <w:sz w:val="22"/>
            <w:szCs w:val="22"/>
          </w:rPr>
          <w:t>iq.procurement@nrc.no</w:t>
        </w:r>
      </w:hyperlink>
      <w:r w:rsidR="1D8541B9" w:rsidRPr="1D8541B9">
        <w:rPr>
          <w:rStyle w:val="Hyperlink"/>
          <w:rFonts w:asciiTheme="minorHAnsi" w:hAnsiTheme="minorHAnsi" w:cstheme="minorBidi"/>
          <w:i/>
          <w:iCs/>
          <w:sz w:val="22"/>
          <w:szCs w:val="22"/>
        </w:rPr>
        <w:t>.</w:t>
      </w:r>
      <w:r w:rsidR="1D8541B9">
        <w:t xml:space="preserve"> </w:t>
      </w:r>
      <w:r w:rsidR="1D8541B9" w:rsidRPr="1D8541B9">
        <w:rPr>
          <w:rFonts w:asciiTheme="minorHAnsi" w:hAnsiTheme="minorHAnsi" w:cstheme="minorBidi"/>
          <w:sz w:val="22"/>
          <w:szCs w:val="22"/>
        </w:rPr>
        <w:t>The email</w:t>
      </w:r>
      <w:r w:rsidR="1D8541B9">
        <w:t xml:space="preserve"> </w:t>
      </w:r>
      <w:r w:rsidR="1D8541B9" w:rsidRPr="1D8541B9">
        <w:rPr>
          <w:rFonts w:asciiTheme="minorHAnsi" w:hAnsiTheme="minorHAnsi" w:cstheme="minorBidi"/>
          <w:sz w:val="22"/>
          <w:szCs w:val="22"/>
        </w:rPr>
        <w:t>title should clearly indicate (</w:t>
      </w:r>
      <w:r w:rsidR="00B84CB1" w:rsidRPr="00B84CB1">
        <w:rPr>
          <w:rFonts w:asciiTheme="minorHAnsi" w:hAnsiTheme="minorHAnsi" w:cstheme="minorBidi"/>
          <w:b/>
          <w:bCs/>
          <w:sz w:val="22"/>
          <w:szCs w:val="22"/>
        </w:rPr>
        <w:t>IRAQ-ITB-2019-011</w:t>
      </w:r>
      <w:r w:rsidR="1D8541B9" w:rsidRPr="1D8541B9">
        <w:rPr>
          <w:rFonts w:asciiTheme="minorHAnsi" w:hAnsiTheme="minorHAnsi" w:cstheme="minorBidi"/>
          <w:b/>
          <w:bCs/>
          <w:sz w:val="22"/>
          <w:szCs w:val="22"/>
        </w:rPr>
        <w:t xml:space="preserve"> – </w:t>
      </w:r>
      <w:r w:rsidR="00B60A07" w:rsidRPr="00B60A07">
        <w:rPr>
          <w:rFonts w:asciiTheme="minorHAnsi" w:hAnsiTheme="minorHAnsi" w:cstheme="minorBidi"/>
          <w:b/>
          <w:bCs/>
          <w:sz w:val="22"/>
          <w:szCs w:val="22"/>
        </w:rPr>
        <w:t>Education External Evaluation Consultancy</w:t>
      </w:r>
      <w:r w:rsidR="00733B7A">
        <w:rPr>
          <w:rFonts w:asciiTheme="minorHAnsi" w:hAnsiTheme="minorHAnsi" w:cstheme="minorBidi"/>
          <w:b/>
          <w:bCs/>
          <w:sz w:val="22"/>
          <w:szCs w:val="22"/>
        </w:rPr>
        <w:t>)</w:t>
      </w:r>
      <w:r w:rsidR="00B60A07">
        <w:rPr>
          <w:rFonts w:asciiTheme="minorHAnsi" w:hAnsiTheme="minorHAnsi" w:cstheme="minorBidi"/>
          <w:b/>
          <w:bCs/>
          <w:sz w:val="22"/>
          <w:szCs w:val="22"/>
        </w:rPr>
        <w:t>.</w:t>
      </w:r>
    </w:p>
    <w:p w14:paraId="2A652989" w14:textId="05F73D19" w:rsidR="00B60A07" w:rsidRDefault="00B60A07" w:rsidP="00B60A07">
      <w:pPr>
        <w:jc w:val="both"/>
        <w:rPr>
          <w:rFonts w:asciiTheme="minorHAnsi" w:hAnsiTheme="minorHAnsi" w:cstheme="minorBidi"/>
          <w:b/>
          <w:bCs/>
          <w:sz w:val="22"/>
          <w:szCs w:val="22"/>
        </w:rPr>
      </w:pPr>
    </w:p>
    <w:p w14:paraId="78EF90C4" w14:textId="77777777" w:rsidR="00B60A07" w:rsidRDefault="00B60A07" w:rsidP="00B60A07">
      <w:pPr>
        <w:jc w:val="both"/>
        <w:rPr>
          <w:rFonts w:asciiTheme="minorHAnsi" w:hAnsiTheme="minorHAnsi" w:cs="Arial"/>
          <w:i/>
          <w:iCs/>
        </w:rPr>
      </w:pPr>
      <w:bookmarkStart w:id="0" w:name="_GoBack"/>
      <w:bookmarkEnd w:id="0"/>
    </w:p>
    <w:p w14:paraId="1A995723" w14:textId="77777777" w:rsidR="009A73F8" w:rsidRPr="009A73F8" w:rsidRDefault="009A73F8" w:rsidP="009A73F8">
      <w:pPr>
        <w:jc w:val="both"/>
        <w:rPr>
          <w:rFonts w:asciiTheme="minorHAnsi" w:hAnsiTheme="minorHAnsi" w:cstheme="minorHAnsi"/>
          <w:b/>
          <w:bCs/>
          <w:sz w:val="22"/>
          <w:szCs w:val="22"/>
        </w:rPr>
      </w:pPr>
      <w:r w:rsidRPr="009A73F8">
        <w:rPr>
          <w:rFonts w:asciiTheme="minorHAnsi" w:hAnsiTheme="minorHAnsi" w:cstheme="minorHAnsi"/>
          <w:b/>
          <w:bCs/>
          <w:sz w:val="22"/>
          <w:szCs w:val="22"/>
        </w:rPr>
        <w:t>Deadline for the tender:</w:t>
      </w:r>
    </w:p>
    <w:p w14:paraId="07B09D61" w14:textId="1B509CEC" w:rsidR="009A73F8" w:rsidRPr="009A73F8" w:rsidRDefault="1D8541B9" w:rsidP="00B84CB1">
      <w:pPr>
        <w:jc w:val="both"/>
        <w:rPr>
          <w:rFonts w:asciiTheme="minorHAnsi" w:hAnsiTheme="minorHAnsi" w:cstheme="minorBidi"/>
          <w:sz w:val="22"/>
          <w:szCs w:val="22"/>
        </w:rPr>
      </w:pPr>
      <w:r w:rsidRPr="1D8541B9">
        <w:rPr>
          <w:rFonts w:asciiTheme="minorHAnsi" w:hAnsiTheme="minorHAnsi" w:cstheme="minorBidi"/>
          <w:sz w:val="22"/>
          <w:szCs w:val="22"/>
        </w:rPr>
        <w:t xml:space="preserve">The deadline for submission of tenders is 15:00 on the </w:t>
      </w:r>
      <w:r w:rsidR="00B84CB1">
        <w:rPr>
          <w:rFonts w:asciiTheme="minorHAnsi" w:hAnsiTheme="minorHAnsi" w:cstheme="minorBidi"/>
          <w:sz w:val="22"/>
          <w:szCs w:val="22"/>
        </w:rPr>
        <w:t>17</w:t>
      </w:r>
      <w:r w:rsidRPr="1D8541B9">
        <w:rPr>
          <w:rFonts w:asciiTheme="minorHAnsi" w:hAnsiTheme="minorHAnsi" w:cstheme="minorBidi"/>
          <w:sz w:val="22"/>
          <w:szCs w:val="22"/>
          <w:vertAlign w:val="superscript"/>
        </w:rPr>
        <w:t>th</w:t>
      </w:r>
      <w:r w:rsidRPr="1D8541B9">
        <w:rPr>
          <w:rFonts w:asciiTheme="minorHAnsi" w:hAnsiTheme="minorHAnsi" w:cstheme="minorBidi"/>
          <w:sz w:val="22"/>
          <w:szCs w:val="22"/>
        </w:rPr>
        <w:t xml:space="preserve"> of Nov 2019. Individual/Companies who do not submit their quotation by this deadline will not be considered. </w:t>
      </w:r>
    </w:p>
    <w:p w14:paraId="28FA1132" w14:textId="77777777" w:rsidR="009A73F8" w:rsidRPr="00D63600" w:rsidRDefault="009A73F8" w:rsidP="007D6F40">
      <w:pPr>
        <w:spacing w:after="200" w:line="276" w:lineRule="auto"/>
        <w:jc w:val="both"/>
        <w:rPr>
          <w:rFonts w:asciiTheme="minorHAnsi" w:hAnsiTheme="minorHAnsi" w:cs="Arial"/>
          <w:i/>
          <w:iCs/>
          <w:rtl/>
        </w:rPr>
      </w:pPr>
    </w:p>
    <w:sectPr w:rsidR="009A73F8" w:rsidRPr="00D63600" w:rsidSect="008726CF">
      <w:pgSz w:w="12240" w:h="15840"/>
      <w:pgMar w:top="1440" w:right="126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17048" w14:textId="77777777" w:rsidR="00AB10EA" w:rsidRDefault="00AB10EA" w:rsidP="00C31479">
      <w:r>
        <w:separator/>
      </w:r>
    </w:p>
  </w:endnote>
  <w:endnote w:type="continuationSeparator" w:id="0">
    <w:p w14:paraId="4F826FAE" w14:textId="77777777" w:rsidR="00AB10EA" w:rsidRDefault="00AB10EA" w:rsidP="00C31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5E7EB" w14:textId="77777777" w:rsidR="00AB10EA" w:rsidRDefault="00AB10EA" w:rsidP="00C31479">
      <w:r>
        <w:separator/>
      </w:r>
    </w:p>
  </w:footnote>
  <w:footnote w:type="continuationSeparator" w:id="0">
    <w:p w14:paraId="1235E1FB" w14:textId="77777777" w:rsidR="00AB10EA" w:rsidRDefault="00AB10EA" w:rsidP="00C314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8D0"/>
    <w:multiLevelType w:val="multilevel"/>
    <w:tmpl w:val="22989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3802B4"/>
    <w:multiLevelType w:val="hybridMultilevel"/>
    <w:tmpl w:val="2B025B88"/>
    <w:lvl w:ilvl="0" w:tplc="B1F0DF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705AB"/>
    <w:multiLevelType w:val="hybridMultilevel"/>
    <w:tmpl w:val="FC1A24E4"/>
    <w:lvl w:ilvl="0" w:tplc="A4FE46C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5E6FEF"/>
    <w:multiLevelType w:val="hybridMultilevel"/>
    <w:tmpl w:val="E6E8E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E7C3F"/>
    <w:multiLevelType w:val="hybridMultilevel"/>
    <w:tmpl w:val="5F98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QzNDY2M7cwMzc1NTVW0lEKTi0uzszPAykwqwUA5wJ5iiwAAAA="/>
  </w:docVars>
  <w:rsids>
    <w:rsidRoot w:val="008213F7"/>
    <w:rsid w:val="00011832"/>
    <w:rsid w:val="0002353B"/>
    <w:rsid w:val="00040058"/>
    <w:rsid w:val="00047735"/>
    <w:rsid w:val="000A507F"/>
    <w:rsid w:val="000E0406"/>
    <w:rsid w:val="00103173"/>
    <w:rsid w:val="00105744"/>
    <w:rsid w:val="00120B31"/>
    <w:rsid w:val="00123351"/>
    <w:rsid w:val="00123B12"/>
    <w:rsid w:val="00153973"/>
    <w:rsid w:val="00161738"/>
    <w:rsid w:val="00181248"/>
    <w:rsid w:val="001E7AC1"/>
    <w:rsid w:val="00206C2B"/>
    <w:rsid w:val="002257CA"/>
    <w:rsid w:val="002474EA"/>
    <w:rsid w:val="002920C1"/>
    <w:rsid w:val="002B124A"/>
    <w:rsid w:val="002D7B69"/>
    <w:rsid w:val="002E11E2"/>
    <w:rsid w:val="003209F3"/>
    <w:rsid w:val="003352D3"/>
    <w:rsid w:val="003439F2"/>
    <w:rsid w:val="00353E2E"/>
    <w:rsid w:val="00356A7F"/>
    <w:rsid w:val="00371CEA"/>
    <w:rsid w:val="00372FCD"/>
    <w:rsid w:val="003A2661"/>
    <w:rsid w:val="003D4CAB"/>
    <w:rsid w:val="003D6DA7"/>
    <w:rsid w:val="00410B62"/>
    <w:rsid w:val="00410E97"/>
    <w:rsid w:val="00413E93"/>
    <w:rsid w:val="00414C0A"/>
    <w:rsid w:val="00433336"/>
    <w:rsid w:val="004456DA"/>
    <w:rsid w:val="004D04AF"/>
    <w:rsid w:val="005133DF"/>
    <w:rsid w:val="00534021"/>
    <w:rsid w:val="00542A32"/>
    <w:rsid w:val="00556C87"/>
    <w:rsid w:val="00577930"/>
    <w:rsid w:val="005834C2"/>
    <w:rsid w:val="005941C6"/>
    <w:rsid w:val="005A69E9"/>
    <w:rsid w:val="00603254"/>
    <w:rsid w:val="00620ECB"/>
    <w:rsid w:val="006446D3"/>
    <w:rsid w:val="00656C8E"/>
    <w:rsid w:val="006620DC"/>
    <w:rsid w:val="00667318"/>
    <w:rsid w:val="006707F5"/>
    <w:rsid w:val="0068161A"/>
    <w:rsid w:val="006924B2"/>
    <w:rsid w:val="00692913"/>
    <w:rsid w:val="00725041"/>
    <w:rsid w:val="00733B7A"/>
    <w:rsid w:val="00764A98"/>
    <w:rsid w:val="00780C52"/>
    <w:rsid w:val="00786A43"/>
    <w:rsid w:val="00792788"/>
    <w:rsid w:val="007B17BA"/>
    <w:rsid w:val="007B489E"/>
    <w:rsid w:val="007B6BD2"/>
    <w:rsid w:val="007B73C8"/>
    <w:rsid w:val="007D6F40"/>
    <w:rsid w:val="0081465C"/>
    <w:rsid w:val="008213F7"/>
    <w:rsid w:val="00837A37"/>
    <w:rsid w:val="00841328"/>
    <w:rsid w:val="008701F2"/>
    <w:rsid w:val="008726CF"/>
    <w:rsid w:val="008C0083"/>
    <w:rsid w:val="008D5267"/>
    <w:rsid w:val="00915736"/>
    <w:rsid w:val="00923599"/>
    <w:rsid w:val="00923E71"/>
    <w:rsid w:val="009872A6"/>
    <w:rsid w:val="009A73C3"/>
    <w:rsid w:val="009A73F8"/>
    <w:rsid w:val="009D2742"/>
    <w:rsid w:val="009E769B"/>
    <w:rsid w:val="00A05911"/>
    <w:rsid w:val="00A06C9D"/>
    <w:rsid w:val="00A73B86"/>
    <w:rsid w:val="00A94EC5"/>
    <w:rsid w:val="00AB10EA"/>
    <w:rsid w:val="00AB381E"/>
    <w:rsid w:val="00AC3639"/>
    <w:rsid w:val="00AC5B2F"/>
    <w:rsid w:val="00AE4C09"/>
    <w:rsid w:val="00AF0475"/>
    <w:rsid w:val="00AF7392"/>
    <w:rsid w:val="00B03BCC"/>
    <w:rsid w:val="00B14589"/>
    <w:rsid w:val="00B45BCA"/>
    <w:rsid w:val="00B60A07"/>
    <w:rsid w:val="00B72C3F"/>
    <w:rsid w:val="00B73D0E"/>
    <w:rsid w:val="00B849AA"/>
    <w:rsid w:val="00B84CB1"/>
    <w:rsid w:val="00BA2F0D"/>
    <w:rsid w:val="00BB1638"/>
    <w:rsid w:val="00BB4A10"/>
    <w:rsid w:val="00BB67C0"/>
    <w:rsid w:val="00BF1ECC"/>
    <w:rsid w:val="00C00863"/>
    <w:rsid w:val="00C1133E"/>
    <w:rsid w:val="00C26D14"/>
    <w:rsid w:val="00C31479"/>
    <w:rsid w:val="00C40C40"/>
    <w:rsid w:val="00C4470E"/>
    <w:rsid w:val="00CA7A46"/>
    <w:rsid w:val="00CE0BFB"/>
    <w:rsid w:val="00CF7B13"/>
    <w:rsid w:val="00D03C1C"/>
    <w:rsid w:val="00D04986"/>
    <w:rsid w:val="00D174B9"/>
    <w:rsid w:val="00D36290"/>
    <w:rsid w:val="00D47582"/>
    <w:rsid w:val="00D63600"/>
    <w:rsid w:val="00D8773A"/>
    <w:rsid w:val="00DC1269"/>
    <w:rsid w:val="00DC68EB"/>
    <w:rsid w:val="00DC6FDF"/>
    <w:rsid w:val="00E0544C"/>
    <w:rsid w:val="00E5159B"/>
    <w:rsid w:val="00E61DAC"/>
    <w:rsid w:val="00E93467"/>
    <w:rsid w:val="00EA59F5"/>
    <w:rsid w:val="00ED74D4"/>
    <w:rsid w:val="00EE395D"/>
    <w:rsid w:val="00F3216F"/>
    <w:rsid w:val="00F407C0"/>
    <w:rsid w:val="00F55C4B"/>
    <w:rsid w:val="00F62F87"/>
    <w:rsid w:val="00F7112A"/>
    <w:rsid w:val="00F87A36"/>
    <w:rsid w:val="00FA5EA2"/>
    <w:rsid w:val="00FB0573"/>
    <w:rsid w:val="00FE1D68"/>
    <w:rsid w:val="00FE3636"/>
    <w:rsid w:val="05EF99D6"/>
    <w:rsid w:val="1D8541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FE38D"/>
  <w15:docId w15:val="{4486063A-F8E2-40AC-B354-801973C7B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213F7"/>
    <w:rPr>
      <w:b/>
      <w:bCs/>
    </w:rPr>
  </w:style>
  <w:style w:type="paragraph" w:styleId="NormalWeb">
    <w:name w:val="Normal (Web)"/>
    <w:basedOn w:val="Normal"/>
    <w:rsid w:val="008213F7"/>
    <w:pPr>
      <w:spacing w:before="60" w:after="100" w:afterAutospacing="1"/>
    </w:pPr>
  </w:style>
  <w:style w:type="paragraph" w:styleId="BalloonText">
    <w:name w:val="Balloon Text"/>
    <w:basedOn w:val="Normal"/>
    <w:link w:val="BalloonTextChar"/>
    <w:uiPriority w:val="99"/>
    <w:semiHidden/>
    <w:unhideWhenUsed/>
    <w:rsid w:val="00CF7B13"/>
    <w:rPr>
      <w:rFonts w:ascii="Tahoma" w:hAnsi="Tahoma" w:cs="Tahoma"/>
      <w:sz w:val="16"/>
      <w:szCs w:val="16"/>
    </w:rPr>
  </w:style>
  <w:style w:type="character" w:customStyle="1" w:styleId="BalloonTextChar">
    <w:name w:val="Balloon Text Char"/>
    <w:basedOn w:val="DefaultParagraphFont"/>
    <w:link w:val="BalloonText"/>
    <w:uiPriority w:val="99"/>
    <w:semiHidden/>
    <w:rsid w:val="00CF7B13"/>
    <w:rPr>
      <w:rFonts w:ascii="Tahoma" w:hAnsi="Tahoma" w:cs="Tahoma"/>
      <w:sz w:val="16"/>
      <w:szCs w:val="16"/>
    </w:rPr>
  </w:style>
  <w:style w:type="paragraph" w:styleId="ListParagraph">
    <w:name w:val="List Paragraph"/>
    <w:aliases w:val="List NRC,Table/Figure Heading"/>
    <w:basedOn w:val="Normal"/>
    <w:link w:val="ListParagraphChar"/>
    <w:uiPriority w:val="34"/>
    <w:qFormat/>
    <w:rsid w:val="002D7B69"/>
    <w:pPr>
      <w:ind w:left="720"/>
      <w:contextualSpacing/>
    </w:pPr>
  </w:style>
  <w:style w:type="character" w:styleId="Hyperlink">
    <w:name w:val="Hyperlink"/>
    <w:basedOn w:val="DefaultParagraphFont"/>
    <w:uiPriority w:val="99"/>
    <w:unhideWhenUsed/>
    <w:rsid w:val="00534021"/>
    <w:rPr>
      <w:color w:val="0000FF" w:themeColor="hyperlink"/>
      <w:u w:val="single"/>
    </w:rPr>
  </w:style>
  <w:style w:type="paragraph" w:styleId="Header">
    <w:name w:val="header"/>
    <w:basedOn w:val="Normal"/>
    <w:link w:val="HeaderChar"/>
    <w:uiPriority w:val="99"/>
    <w:unhideWhenUsed/>
    <w:rsid w:val="00C31479"/>
    <w:pPr>
      <w:tabs>
        <w:tab w:val="center" w:pos="4320"/>
        <w:tab w:val="right" w:pos="8640"/>
      </w:tabs>
    </w:pPr>
  </w:style>
  <w:style w:type="character" w:customStyle="1" w:styleId="HeaderChar">
    <w:name w:val="Header Char"/>
    <w:basedOn w:val="DefaultParagraphFont"/>
    <w:link w:val="Header"/>
    <w:uiPriority w:val="99"/>
    <w:rsid w:val="00C31479"/>
    <w:rPr>
      <w:sz w:val="24"/>
      <w:szCs w:val="24"/>
    </w:rPr>
  </w:style>
  <w:style w:type="paragraph" w:styleId="Footer">
    <w:name w:val="footer"/>
    <w:basedOn w:val="Normal"/>
    <w:link w:val="FooterChar"/>
    <w:uiPriority w:val="99"/>
    <w:unhideWhenUsed/>
    <w:rsid w:val="00C31479"/>
    <w:pPr>
      <w:tabs>
        <w:tab w:val="center" w:pos="4320"/>
        <w:tab w:val="right" w:pos="8640"/>
      </w:tabs>
    </w:pPr>
  </w:style>
  <w:style w:type="character" w:customStyle="1" w:styleId="FooterChar">
    <w:name w:val="Footer Char"/>
    <w:basedOn w:val="DefaultParagraphFont"/>
    <w:link w:val="Footer"/>
    <w:uiPriority w:val="99"/>
    <w:rsid w:val="00C31479"/>
    <w:rPr>
      <w:sz w:val="24"/>
      <w:szCs w:val="24"/>
    </w:rPr>
  </w:style>
  <w:style w:type="character" w:styleId="CommentReference">
    <w:name w:val="annotation reference"/>
    <w:basedOn w:val="DefaultParagraphFont"/>
    <w:uiPriority w:val="99"/>
    <w:semiHidden/>
    <w:unhideWhenUsed/>
    <w:rsid w:val="000A507F"/>
    <w:rPr>
      <w:sz w:val="16"/>
      <w:szCs w:val="16"/>
    </w:rPr>
  </w:style>
  <w:style w:type="paragraph" w:styleId="CommentText">
    <w:name w:val="annotation text"/>
    <w:basedOn w:val="Normal"/>
    <w:link w:val="CommentTextChar"/>
    <w:uiPriority w:val="99"/>
    <w:semiHidden/>
    <w:unhideWhenUsed/>
    <w:rsid w:val="000A507F"/>
    <w:rPr>
      <w:sz w:val="20"/>
      <w:szCs w:val="20"/>
    </w:rPr>
  </w:style>
  <w:style w:type="character" w:customStyle="1" w:styleId="CommentTextChar">
    <w:name w:val="Comment Text Char"/>
    <w:basedOn w:val="DefaultParagraphFont"/>
    <w:link w:val="CommentText"/>
    <w:uiPriority w:val="99"/>
    <w:semiHidden/>
    <w:rsid w:val="000A507F"/>
  </w:style>
  <w:style w:type="paragraph" w:styleId="CommentSubject">
    <w:name w:val="annotation subject"/>
    <w:basedOn w:val="CommentText"/>
    <w:next w:val="CommentText"/>
    <w:link w:val="CommentSubjectChar"/>
    <w:uiPriority w:val="99"/>
    <w:semiHidden/>
    <w:unhideWhenUsed/>
    <w:rsid w:val="000A507F"/>
    <w:rPr>
      <w:b/>
      <w:bCs/>
    </w:rPr>
  </w:style>
  <w:style w:type="character" w:customStyle="1" w:styleId="CommentSubjectChar">
    <w:name w:val="Comment Subject Char"/>
    <w:basedOn w:val="CommentTextChar"/>
    <w:link w:val="CommentSubject"/>
    <w:uiPriority w:val="99"/>
    <w:semiHidden/>
    <w:rsid w:val="000A507F"/>
    <w:rPr>
      <w:b/>
      <w:bCs/>
    </w:rPr>
  </w:style>
  <w:style w:type="character" w:customStyle="1" w:styleId="ListParagraphChar">
    <w:name w:val="List Paragraph Char"/>
    <w:aliases w:val="List NRC Char,Table/Figure Heading Char"/>
    <w:link w:val="ListParagraph"/>
    <w:uiPriority w:val="34"/>
    <w:locked/>
    <w:rsid w:val="007D6F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574440">
      <w:bodyDiv w:val="1"/>
      <w:marLeft w:val="0"/>
      <w:marRight w:val="0"/>
      <w:marTop w:val="0"/>
      <w:marBottom w:val="0"/>
      <w:divBdr>
        <w:top w:val="none" w:sz="0" w:space="0" w:color="auto"/>
        <w:left w:val="none" w:sz="0" w:space="0" w:color="auto"/>
        <w:bottom w:val="none" w:sz="0" w:space="0" w:color="auto"/>
        <w:right w:val="none" w:sz="0" w:space="0" w:color="auto"/>
      </w:divBdr>
    </w:div>
    <w:div w:id="1856387009">
      <w:bodyDiv w:val="1"/>
      <w:marLeft w:val="0"/>
      <w:marRight w:val="0"/>
      <w:marTop w:val="0"/>
      <w:marBottom w:val="0"/>
      <w:divBdr>
        <w:top w:val="none" w:sz="0" w:space="0" w:color="auto"/>
        <w:left w:val="none" w:sz="0" w:space="0" w:color="auto"/>
        <w:bottom w:val="none" w:sz="0" w:space="0" w:color="auto"/>
        <w:right w:val="none" w:sz="0" w:space="0" w:color="auto"/>
      </w:divBdr>
      <w:divsChild>
        <w:div w:id="1374191060">
          <w:marLeft w:val="0"/>
          <w:marRight w:val="0"/>
          <w:marTop w:val="0"/>
          <w:marBottom w:val="0"/>
          <w:divBdr>
            <w:top w:val="single" w:sz="6" w:space="0" w:color="000000"/>
            <w:left w:val="single" w:sz="6" w:space="0" w:color="000000"/>
            <w:bottom w:val="single" w:sz="6" w:space="0" w:color="000000"/>
            <w:right w:val="single" w:sz="6" w:space="0" w:color="000000"/>
          </w:divBdr>
          <w:divsChild>
            <w:div w:id="743259249">
              <w:marLeft w:val="0"/>
              <w:marRight w:val="0"/>
              <w:marTop w:val="0"/>
              <w:marBottom w:val="0"/>
              <w:divBdr>
                <w:top w:val="none" w:sz="0" w:space="0" w:color="auto"/>
                <w:left w:val="none" w:sz="0" w:space="0" w:color="auto"/>
                <w:bottom w:val="none" w:sz="0" w:space="0" w:color="auto"/>
                <w:right w:val="none" w:sz="0" w:space="0" w:color="auto"/>
              </w:divBdr>
              <w:divsChild>
                <w:div w:id="328405635">
                  <w:marLeft w:val="0"/>
                  <w:marRight w:val="0"/>
                  <w:marTop w:val="0"/>
                  <w:marBottom w:val="0"/>
                  <w:divBdr>
                    <w:top w:val="none" w:sz="0" w:space="0" w:color="auto"/>
                    <w:left w:val="none" w:sz="0" w:space="0" w:color="auto"/>
                    <w:bottom w:val="none" w:sz="0" w:space="0" w:color="auto"/>
                    <w:right w:val="none" w:sz="0" w:space="0" w:color="auto"/>
                  </w:divBdr>
                  <w:divsChild>
                    <w:div w:id="1818261172">
                      <w:marLeft w:val="0"/>
                      <w:marRight w:val="0"/>
                      <w:marTop w:val="0"/>
                      <w:marBottom w:val="0"/>
                      <w:divBdr>
                        <w:top w:val="none" w:sz="0" w:space="0" w:color="auto"/>
                        <w:left w:val="none" w:sz="0" w:space="0" w:color="auto"/>
                        <w:bottom w:val="none" w:sz="0" w:space="0" w:color="auto"/>
                        <w:right w:val="none" w:sz="0" w:space="0" w:color="auto"/>
                      </w:divBdr>
                      <w:divsChild>
                        <w:div w:id="1074471631">
                          <w:marLeft w:val="0"/>
                          <w:marRight w:val="0"/>
                          <w:marTop w:val="0"/>
                          <w:marBottom w:val="0"/>
                          <w:divBdr>
                            <w:top w:val="none" w:sz="0" w:space="0" w:color="auto"/>
                            <w:left w:val="none" w:sz="0" w:space="0" w:color="auto"/>
                            <w:bottom w:val="none" w:sz="0" w:space="0" w:color="auto"/>
                            <w:right w:val="none" w:sz="0" w:space="0" w:color="auto"/>
                          </w:divBdr>
                          <w:divsChild>
                            <w:div w:id="1706757629">
                              <w:marLeft w:val="0"/>
                              <w:marRight w:val="0"/>
                              <w:marTop w:val="0"/>
                              <w:marBottom w:val="0"/>
                              <w:divBdr>
                                <w:top w:val="none" w:sz="0" w:space="0" w:color="auto"/>
                                <w:left w:val="none" w:sz="0" w:space="0" w:color="auto"/>
                                <w:bottom w:val="none" w:sz="0" w:space="0" w:color="auto"/>
                                <w:right w:val="none" w:sz="0" w:space="0" w:color="auto"/>
                              </w:divBdr>
                              <w:divsChild>
                                <w:div w:id="131498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q.procurement@nrc.no"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CFF54840EEB64D9E4569C0B28498BE" ma:contentTypeVersion="10" ma:contentTypeDescription="Create a new document." ma:contentTypeScope="" ma:versionID="9b93a85140bc21539234706c57fe857d">
  <xsd:schema xmlns:xsd="http://www.w3.org/2001/XMLSchema" xmlns:xs="http://www.w3.org/2001/XMLSchema" xmlns:p="http://schemas.microsoft.com/office/2006/metadata/properties" xmlns:ns2="6fb9bec2-d829-4ae6-9421-6425f0598709" xmlns:ns3="0aab80dc-2e3e-43b9-8526-96239c555fe4" targetNamespace="http://schemas.microsoft.com/office/2006/metadata/properties" ma:root="true" ma:fieldsID="bb2c24f3780bbd175a13f0069c2455a8" ns2:_="" ns3:_="">
    <xsd:import namespace="6fb9bec2-d829-4ae6-9421-6425f0598709"/>
    <xsd:import namespace="0aab80dc-2e3e-43b9-8526-96239c555f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b9bec2-d829-4ae6-9421-6425f0598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ab80dc-2e3e-43b9-8526-96239c555f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D7B10-D4D9-47F8-8A46-4829F14CB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b9bec2-d829-4ae6-9421-6425f0598709"/>
    <ds:schemaRef ds:uri="0aab80dc-2e3e-43b9-8526-96239c555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D1DCC7-3CA4-4A71-B12C-2DF0A8C77F21}">
  <ds:schemaRefs>
    <ds:schemaRef ds:uri="http://schemas.microsoft.com/sharepoint/v3/contenttype/forms"/>
  </ds:schemaRefs>
</ds:datastoreItem>
</file>

<file path=customXml/itemProps3.xml><?xml version="1.0" encoding="utf-8"?>
<ds:datastoreItem xmlns:ds="http://schemas.openxmlformats.org/officeDocument/2006/customXml" ds:itemID="{E67ACB30-A36A-464C-99F4-3A1BB2143D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MEC(R)</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Goranb</dc:creator>
  <cp:lastModifiedBy>samer albadri</cp:lastModifiedBy>
  <cp:revision>9</cp:revision>
  <cp:lastPrinted>2019-07-23T17:25:00Z</cp:lastPrinted>
  <dcterms:created xsi:type="dcterms:W3CDTF">2019-10-31T13:01:00Z</dcterms:created>
  <dcterms:modified xsi:type="dcterms:W3CDTF">2019-10-31T13:07:00Z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0x010100B1CFF54840EEB64D9E4569C0B28498BE</vt:lpwstr>
  </property>
</Properties>
</file>