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89A9E" w14:textId="493D3D7E" w:rsidR="005247CF" w:rsidRPr="00626A3B" w:rsidRDefault="005247CF" w:rsidP="000B6F74">
      <w:pPr>
        <w:pStyle w:val="Title"/>
        <w:widowControl/>
        <w:contextualSpacing/>
        <w:jc w:val="center"/>
        <w:rPr>
          <w:rFonts w:eastAsia="MS Gothic"/>
          <w:bCs/>
          <w:caps w:val="0"/>
          <w:color w:val="000000" w:themeColor="text1"/>
          <w:spacing w:val="5"/>
          <w:kern w:val="28"/>
          <w:sz w:val="20"/>
          <w:szCs w:val="20"/>
          <w:lang w:eastAsia="de-CH"/>
        </w:rPr>
      </w:pPr>
      <w:bookmarkStart w:id="0" w:name="_GoBack"/>
      <w:bookmarkEnd w:id="0"/>
      <w:r w:rsidRPr="00626A3B">
        <w:rPr>
          <w:rFonts w:eastAsia="MS Gothic"/>
          <w:bCs/>
          <w:caps w:val="0"/>
          <w:color w:val="000000" w:themeColor="text1"/>
          <w:spacing w:val="5"/>
          <w:kern w:val="28"/>
          <w:sz w:val="20"/>
          <w:szCs w:val="20"/>
          <w:lang w:eastAsia="de-CH"/>
        </w:rPr>
        <w:t>Term</w:t>
      </w:r>
      <w:r w:rsidR="0036569F" w:rsidRPr="00626A3B">
        <w:rPr>
          <w:rFonts w:eastAsia="MS Gothic"/>
          <w:bCs/>
          <w:caps w:val="0"/>
          <w:color w:val="000000" w:themeColor="text1"/>
          <w:spacing w:val="5"/>
          <w:kern w:val="28"/>
          <w:sz w:val="20"/>
          <w:szCs w:val="20"/>
          <w:lang w:eastAsia="de-CH"/>
        </w:rPr>
        <w:t>s of reference</w:t>
      </w:r>
    </w:p>
    <w:p w14:paraId="4D6CDDCB" w14:textId="14C110A1" w:rsidR="00626A3B" w:rsidRPr="00626A3B" w:rsidRDefault="00626A3B" w:rsidP="00626A3B">
      <w:pPr>
        <w:jc w:val="center"/>
        <w:rPr>
          <w:rFonts w:eastAsia="MS Gothic"/>
          <w:lang w:eastAsia="de-CH"/>
        </w:rPr>
      </w:pPr>
      <w:r w:rsidRPr="00626A3B">
        <w:rPr>
          <w:rFonts w:eastAsia="MS Gothic"/>
          <w:lang w:eastAsia="de-CH"/>
        </w:rPr>
        <w:t xml:space="preserve">Capacity building of JJ actors between </w:t>
      </w:r>
      <w:r w:rsidRPr="00626A3B">
        <w:rPr>
          <w:rFonts w:ascii="Arial" w:hAnsi="Arial" w:cs="Arial"/>
          <w:sz w:val="20"/>
          <w:szCs w:val="20"/>
        </w:rPr>
        <w:t>23</w:t>
      </w:r>
      <w:r w:rsidRPr="00626A3B">
        <w:rPr>
          <w:rFonts w:ascii="Arial" w:hAnsi="Arial" w:cs="Arial"/>
          <w:sz w:val="20"/>
          <w:szCs w:val="20"/>
          <w:vertAlign w:val="superscript"/>
        </w:rPr>
        <w:t>rd</w:t>
      </w:r>
      <w:r w:rsidRPr="00626A3B">
        <w:rPr>
          <w:rFonts w:ascii="Arial" w:hAnsi="Arial" w:cs="Arial"/>
          <w:sz w:val="20"/>
          <w:szCs w:val="20"/>
        </w:rPr>
        <w:t xml:space="preserve"> and 27</w:t>
      </w:r>
      <w:r w:rsidRPr="00626A3B">
        <w:rPr>
          <w:rFonts w:ascii="Arial" w:hAnsi="Arial" w:cs="Arial"/>
          <w:sz w:val="20"/>
          <w:szCs w:val="20"/>
          <w:vertAlign w:val="superscript"/>
        </w:rPr>
        <w:t>th</w:t>
      </w:r>
      <w:r w:rsidRPr="00626A3B">
        <w:rPr>
          <w:rFonts w:ascii="Arial" w:hAnsi="Arial" w:cs="Arial"/>
          <w:sz w:val="20"/>
          <w:szCs w:val="20"/>
        </w:rPr>
        <w:t xml:space="preserve"> February 2019</w:t>
      </w:r>
    </w:p>
    <w:p w14:paraId="17F41235" w14:textId="77777777" w:rsidR="005247CF" w:rsidRPr="00FA4D6C" w:rsidRDefault="005247CF" w:rsidP="005247CF">
      <w:pPr>
        <w:rPr>
          <w:rFonts w:ascii="Arial" w:hAnsi="Arial" w:cs="Arial"/>
          <w:sz w:val="20"/>
          <w:szCs w:val="20"/>
          <w:lang w:eastAsia="de-CH"/>
        </w:rPr>
      </w:pPr>
    </w:p>
    <w:p w14:paraId="6B9AA613" w14:textId="77777777" w:rsidR="00D30A99" w:rsidRPr="00FA4D6C" w:rsidRDefault="00D30A99" w:rsidP="00100624">
      <w:pPr>
        <w:autoSpaceDE w:val="0"/>
        <w:autoSpaceDN w:val="0"/>
        <w:adjustRightInd w:val="0"/>
        <w:spacing w:line="276" w:lineRule="auto"/>
        <w:jc w:val="both"/>
        <w:rPr>
          <w:rFonts w:ascii="Arial" w:eastAsia="Calibri" w:hAnsi="Arial" w:cs="Arial"/>
          <w:sz w:val="20"/>
          <w:szCs w:val="20"/>
        </w:rPr>
      </w:pPr>
    </w:p>
    <w:p w14:paraId="26E20EC1" w14:textId="5FE33A4F" w:rsidR="001F58FC" w:rsidRPr="00FA4D6C" w:rsidRDefault="001F58FC" w:rsidP="000860FD">
      <w:pPr>
        <w:pStyle w:val="Heading1"/>
        <w:rPr>
          <w:rFonts w:ascii="Arial" w:hAnsi="Arial" w:cs="Arial"/>
          <w:color w:val="E36C0A" w:themeColor="accent6" w:themeShade="BF"/>
          <w:sz w:val="20"/>
          <w:szCs w:val="20"/>
          <w:lang w:val="fr-CH"/>
        </w:rPr>
      </w:pPr>
      <w:bookmarkStart w:id="1" w:name="_Toc488012471"/>
      <w:r w:rsidRPr="00FA4D6C">
        <w:rPr>
          <w:rFonts w:ascii="Arial" w:hAnsi="Arial" w:cs="Arial"/>
          <w:color w:val="E36C0A" w:themeColor="accent6" w:themeShade="BF"/>
          <w:sz w:val="20"/>
          <w:szCs w:val="20"/>
          <w:lang w:val="fr-CH"/>
        </w:rPr>
        <w:t>TERRE DES HOMMES</w:t>
      </w:r>
      <w:bookmarkEnd w:id="1"/>
    </w:p>
    <w:p w14:paraId="495CD2A9" w14:textId="77777777" w:rsidR="001F58FC" w:rsidRPr="00FA4D6C" w:rsidRDefault="001F58FC" w:rsidP="001F58FC">
      <w:pPr>
        <w:rPr>
          <w:sz w:val="20"/>
          <w:szCs w:val="20"/>
          <w:lang w:val="fr-CH"/>
        </w:rPr>
      </w:pPr>
    </w:p>
    <w:p w14:paraId="2621E75C" w14:textId="447B3A6F" w:rsidR="00323A6D" w:rsidRPr="00FA4D6C" w:rsidRDefault="001F58FC" w:rsidP="00323A6D">
      <w:pPr>
        <w:pStyle w:val="BodyText"/>
        <w:spacing w:before="99" w:line="266" w:lineRule="auto"/>
        <w:ind w:left="230" w:right="403"/>
        <w:jc w:val="both"/>
        <w:rPr>
          <w:rFonts w:cs="Arial"/>
          <w:b/>
          <w:sz w:val="20"/>
          <w:szCs w:val="20"/>
        </w:rPr>
      </w:pPr>
      <w:r w:rsidRPr="00FA4D6C">
        <w:rPr>
          <w:rFonts w:eastAsia="Calibri" w:cs="Arial"/>
          <w:sz w:val="20"/>
          <w:szCs w:val="20"/>
        </w:rPr>
        <w:t xml:space="preserve">Terre </w:t>
      </w:r>
      <w:proofErr w:type="gramStart"/>
      <w:r w:rsidR="00323A6D" w:rsidRPr="00FA4D6C">
        <w:rPr>
          <w:rFonts w:cs="Arial"/>
          <w:spacing w:val="1"/>
          <w:w w:val="97"/>
          <w:sz w:val="20"/>
          <w:szCs w:val="20"/>
        </w:rPr>
        <w:t>d</w:t>
      </w:r>
      <w:r w:rsidR="00323A6D" w:rsidRPr="00FA4D6C">
        <w:rPr>
          <w:rFonts w:cs="Arial"/>
          <w:spacing w:val="1"/>
          <w:w w:val="94"/>
          <w:sz w:val="20"/>
          <w:szCs w:val="20"/>
        </w:rPr>
        <w:t>e</w:t>
      </w:r>
      <w:r w:rsidR="00323A6D" w:rsidRPr="00FA4D6C">
        <w:rPr>
          <w:rFonts w:cs="Arial"/>
          <w:sz w:val="20"/>
          <w:szCs w:val="20"/>
        </w:rPr>
        <w:t xml:space="preserve">s </w:t>
      </w:r>
      <w:r w:rsidR="00323A6D" w:rsidRPr="00FA4D6C">
        <w:rPr>
          <w:rFonts w:cs="Arial"/>
          <w:spacing w:val="-22"/>
          <w:sz w:val="20"/>
          <w:szCs w:val="20"/>
        </w:rPr>
        <w:t xml:space="preserve"> </w:t>
      </w:r>
      <w:r w:rsidR="00323A6D" w:rsidRPr="00FA4D6C">
        <w:rPr>
          <w:rFonts w:cs="Arial"/>
          <w:spacing w:val="1"/>
          <w:w w:val="99"/>
          <w:sz w:val="20"/>
          <w:szCs w:val="20"/>
        </w:rPr>
        <w:t>h</w:t>
      </w:r>
      <w:r w:rsidR="00323A6D" w:rsidRPr="00FA4D6C">
        <w:rPr>
          <w:rFonts w:cs="Arial"/>
          <w:spacing w:val="1"/>
          <w:w w:val="101"/>
          <w:sz w:val="20"/>
          <w:szCs w:val="20"/>
        </w:rPr>
        <w:t>o</w:t>
      </w:r>
      <w:r w:rsidR="00323A6D" w:rsidRPr="00FA4D6C">
        <w:rPr>
          <w:rFonts w:cs="Arial"/>
          <w:spacing w:val="2"/>
          <w:w w:val="99"/>
          <w:sz w:val="20"/>
          <w:szCs w:val="20"/>
        </w:rPr>
        <w:t>mm</w:t>
      </w:r>
      <w:r w:rsidR="00323A6D" w:rsidRPr="00FA4D6C">
        <w:rPr>
          <w:rFonts w:cs="Arial"/>
          <w:spacing w:val="1"/>
          <w:w w:val="94"/>
          <w:sz w:val="20"/>
          <w:szCs w:val="20"/>
        </w:rPr>
        <w:t>e</w:t>
      </w:r>
      <w:r w:rsidR="00323A6D" w:rsidRPr="00FA4D6C">
        <w:rPr>
          <w:rFonts w:cs="Arial"/>
          <w:sz w:val="20"/>
          <w:szCs w:val="20"/>
        </w:rPr>
        <w:t>s</w:t>
      </w:r>
      <w:proofErr w:type="gramEnd"/>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w w:val="85"/>
          <w:sz w:val="20"/>
          <w:szCs w:val="20"/>
        </w:rPr>
        <w:t>(</w:t>
      </w:r>
      <w:r w:rsidR="00323A6D" w:rsidRPr="00FA4D6C">
        <w:rPr>
          <w:rFonts w:cs="Arial"/>
          <w:spacing w:val="1"/>
          <w:w w:val="92"/>
          <w:sz w:val="20"/>
          <w:szCs w:val="20"/>
        </w:rPr>
        <w:t>Td</w:t>
      </w:r>
      <w:r w:rsidR="00323A6D" w:rsidRPr="00FA4D6C">
        <w:rPr>
          <w:rFonts w:cs="Arial"/>
          <w:spacing w:val="1"/>
          <w:w w:val="99"/>
          <w:sz w:val="20"/>
          <w:szCs w:val="20"/>
        </w:rPr>
        <w:t>h</w:t>
      </w:r>
      <w:r w:rsidR="00323A6D" w:rsidRPr="00FA4D6C">
        <w:rPr>
          <w:rFonts w:cs="Arial"/>
          <w:w w:val="85"/>
          <w:sz w:val="20"/>
          <w:szCs w:val="20"/>
        </w:rPr>
        <w:t>)</w:t>
      </w:r>
      <w:r w:rsidR="00323A6D" w:rsidRPr="00FA4D6C">
        <w:rPr>
          <w:rFonts w:cs="Arial"/>
          <w:w w:val="70"/>
          <w:sz w:val="20"/>
          <w:szCs w:val="20"/>
        </w:rPr>
        <w:t>,</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spacing w:val="1"/>
          <w:w w:val="87"/>
          <w:sz w:val="20"/>
          <w:szCs w:val="20"/>
        </w:rPr>
        <w:t>t</w:t>
      </w:r>
      <w:r w:rsidR="00323A6D" w:rsidRPr="00FA4D6C">
        <w:rPr>
          <w:rFonts w:cs="Arial"/>
          <w:spacing w:val="1"/>
          <w:w w:val="99"/>
          <w:sz w:val="20"/>
          <w:szCs w:val="20"/>
        </w:rPr>
        <w:t>h</w:t>
      </w:r>
      <w:r w:rsidR="00323A6D" w:rsidRPr="00FA4D6C">
        <w:rPr>
          <w:rFonts w:cs="Arial"/>
          <w:w w:val="94"/>
          <w:sz w:val="20"/>
          <w:szCs w:val="20"/>
        </w:rPr>
        <w:t>e</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w w:val="80"/>
          <w:sz w:val="20"/>
          <w:szCs w:val="20"/>
        </w:rPr>
        <w:t>l</w:t>
      </w:r>
      <w:r w:rsidR="00323A6D" w:rsidRPr="00FA4D6C">
        <w:rPr>
          <w:rFonts w:cs="Arial"/>
          <w:spacing w:val="1"/>
          <w:w w:val="94"/>
          <w:sz w:val="20"/>
          <w:szCs w:val="20"/>
        </w:rPr>
        <w:t>e</w:t>
      </w:r>
      <w:r w:rsidR="00323A6D" w:rsidRPr="00FA4D6C">
        <w:rPr>
          <w:rFonts w:cs="Arial"/>
          <w:spacing w:val="1"/>
          <w:w w:val="96"/>
          <w:sz w:val="20"/>
          <w:szCs w:val="20"/>
        </w:rPr>
        <w:t>ad</w:t>
      </w:r>
      <w:r w:rsidR="00323A6D" w:rsidRPr="00FA4D6C">
        <w:rPr>
          <w:rFonts w:cs="Arial"/>
          <w:w w:val="83"/>
          <w:sz w:val="20"/>
          <w:szCs w:val="20"/>
        </w:rPr>
        <w:t>i</w:t>
      </w:r>
      <w:r w:rsidR="00323A6D" w:rsidRPr="00FA4D6C">
        <w:rPr>
          <w:rFonts w:cs="Arial"/>
          <w:spacing w:val="1"/>
          <w:w w:val="99"/>
          <w:sz w:val="20"/>
          <w:szCs w:val="20"/>
        </w:rPr>
        <w:t>n</w:t>
      </w:r>
      <w:r w:rsidR="00323A6D" w:rsidRPr="00FA4D6C">
        <w:rPr>
          <w:rFonts w:cs="Arial"/>
          <w:w w:val="97"/>
          <w:sz w:val="20"/>
          <w:szCs w:val="20"/>
        </w:rPr>
        <w:t>g</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spacing w:val="1"/>
          <w:w w:val="99"/>
          <w:sz w:val="20"/>
          <w:szCs w:val="20"/>
        </w:rPr>
        <w:t>S</w:t>
      </w:r>
      <w:r w:rsidR="00323A6D" w:rsidRPr="00FA4D6C">
        <w:rPr>
          <w:rFonts w:cs="Arial"/>
          <w:spacing w:val="2"/>
          <w:w w:val="99"/>
          <w:sz w:val="20"/>
          <w:szCs w:val="20"/>
        </w:rPr>
        <w:t>w</w:t>
      </w:r>
      <w:r w:rsidR="00323A6D" w:rsidRPr="00FA4D6C">
        <w:rPr>
          <w:rFonts w:cs="Arial"/>
          <w:w w:val="83"/>
          <w:sz w:val="20"/>
          <w:szCs w:val="20"/>
        </w:rPr>
        <w:t>i</w:t>
      </w:r>
      <w:r w:rsidR="00323A6D" w:rsidRPr="00FA4D6C">
        <w:rPr>
          <w:rFonts w:cs="Arial"/>
          <w:spacing w:val="1"/>
          <w:sz w:val="20"/>
          <w:szCs w:val="20"/>
        </w:rPr>
        <w:t>s</w:t>
      </w:r>
      <w:r w:rsidR="00323A6D" w:rsidRPr="00FA4D6C">
        <w:rPr>
          <w:rFonts w:cs="Arial"/>
          <w:sz w:val="20"/>
          <w:szCs w:val="20"/>
        </w:rPr>
        <w:t xml:space="preserve">s </w:t>
      </w:r>
      <w:r w:rsidR="00323A6D" w:rsidRPr="00FA4D6C">
        <w:rPr>
          <w:rFonts w:cs="Arial"/>
          <w:spacing w:val="-22"/>
          <w:sz w:val="20"/>
          <w:szCs w:val="20"/>
        </w:rPr>
        <w:t xml:space="preserve"> </w:t>
      </w:r>
      <w:r w:rsidR="00323A6D" w:rsidRPr="00FA4D6C">
        <w:rPr>
          <w:rFonts w:cs="Arial"/>
          <w:spacing w:val="1"/>
          <w:w w:val="88"/>
          <w:sz w:val="20"/>
          <w:szCs w:val="20"/>
        </w:rPr>
        <w:t>c</w:t>
      </w:r>
      <w:r w:rsidR="00323A6D" w:rsidRPr="00FA4D6C">
        <w:rPr>
          <w:rFonts w:cs="Arial"/>
          <w:spacing w:val="1"/>
          <w:w w:val="99"/>
          <w:sz w:val="20"/>
          <w:szCs w:val="20"/>
        </w:rPr>
        <w:t>h</w:t>
      </w:r>
      <w:r w:rsidR="00323A6D" w:rsidRPr="00FA4D6C">
        <w:rPr>
          <w:rFonts w:cs="Arial"/>
          <w:w w:val="83"/>
          <w:sz w:val="20"/>
          <w:szCs w:val="20"/>
        </w:rPr>
        <w:t>i</w:t>
      </w:r>
      <w:r w:rsidR="00323A6D" w:rsidRPr="00FA4D6C">
        <w:rPr>
          <w:rFonts w:cs="Arial"/>
          <w:w w:val="80"/>
          <w:sz w:val="20"/>
          <w:szCs w:val="20"/>
        </w:rPr>
        <w:t>l</w:t>
      </w:r>
      <w:r w:rsidR="00323A6D" w:rsidRPr="00FA4D6C">
        <w:rPr>
          <w:rFonts w:cs="Arial"/>
          <w:w w:val="97"/>
          <w:sz w:val="20"/>
          <w:szCs w:val="20"/>
        </w:rPr>
        <w:t>d</w:t>
      </w:r>
      <w:r w:rsidR="00323A6D" w:rsidRPr="00FA4D6C">
        <w:rPr>
          <w:rFonts w:cs="Arial"/>
          <w:sz w:val="20"/>
          <w:szCs w:val="20"/>
        </w:rPr>
        <w:t xml:space="preserve"> </w:t>
      </w:r>
      <w:r w:rsidR="00323A6D" w:rsidRPr="00FA4D6C">
        <w:rPr>
          <w:rFonts w:cs="Arial"/>
          <w:spacing w:val="-21"/>
          <w:sz w:val="20"/>
          <w:szCs w:val="20"/>
        </w:rPr>
        <w:t xml:space="preserve"> </w:t>
      </w:r>
      <w:r w:rsidR="00323A6D" w:rsidRPr="00FA4D6C">
        <w:rPr>
          <w:rFonts w:cs="Arial"/>
          <w:spacing w:val="1"/>
          <w:w w:val="92"/>
          <w:sz w:val="20"/>
          <w:szCs w:val="20"/>
        </w:rPr>
        <w:t>r</w:t>
      </w:r>
      <w:r w:rsidR="00323A6D" w:rsidRPr="00FA4D6C">
        <w:rPr>
          <w:rFonts w:cs="Arial"/>
          <w:spacing w:val="1"/>
          <w:w w:val="94"/>
          <w:sz w:val="20"/>
          <w:szCs w:val="20"/>
        </w:rPr>
        <w:t>e</w:t>
      </w:r>
      <w:r w:rsidR="00323A6D" w:rsidRPr="00FA4D6C">
        <w:rPr>
          <w:rFonts w:cs="Arial"/>
          <w:w w:val="80"/>
          <w:sz w:val="20"/>
          <w:szCs w:val="20"/>
        </w:rPr>
        <w:t>l</w:t>
      </w:r>
      <w:r w:rsidR="00323A6D" w:rsidRPr="00FA4D6C">
        <w:rPr>
          <w:rFonts w:cs="Arial"/>
          <w:spacing w:val="1"/>
          <w:w w:val="83"/>
          <w:sz w:val="20"/>
          <w:szCs w:val="20"/>
        </w:rPr>
        <w:t>i</w:t>
      </w:r>
      <w:r w:rsidR="00323A6D" w:rsidRPr="00FA4D6C">
        <w:rPr>
          <w:rFonts w:cs="Arial"/>
          <w:spacing w:val="1"/>
          <w:w w:val="90"/>
          <w:sz w:val="20"/>
          <w:szCs w:val="20"/>
        </w:rPr>
        <w:t>e</w:t>
      </w:r>
      <w:r w:rsidR="00323A6D" w:rsidRPr="00FA4D6C">
        <w:rPr>
          <w:rFonts w:cs="Arial"/>
          <w:w w:val="90"/>
          <w:sz w:val="20"/>
          <w:szCs w:val="20"/>
        </w:rPr>
        <w:t>f</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spacing w:val="1"/>
          <w:w w:val="99"/>
          <w:sz w:val="20"/>
          <w:szCs w:val="20"/>
        </w:rPr>
        <w:t>n</w:t>
      </w:r>
      <w:r w:rsidR="00323A6D" w:rsidRPr="00FA4D6C">
        <w:rPr>
          <w:rFonts w:cs="Arial"/>
          <w:spacing w:val="1"/>
          <w:w w:val="101"/>
          <w:sz w:val="20"/>
          <w:szCs w:val="20"/>
        </w:rPr>
        <w:t>o</w:t>
      </w:r>
      <w:r w:rsidR="00323A6D" w:rsidRPr="00FA4D6C">
        <w:rPr>
          <w:rFonts w:cs="Arial"/>
          <w:spacing w:val="1"/>
          <w:w w:val="99"/>
          <w:sz w:val="20"/>
          <w:szCs w:val="20"/>
        </w:rPr>
        <w:t>n</w:t>
      </w:r>
      <w:r w:rsidR="00323A6D" w:rsidRPr="00FA4D6C">
        <w:rPr>
          <w:rFonts w:cs="Arial"/>
          <w:w w:val="28"/>
          <w:sz w:val="20"/>
          <w:szCs w:val="20"/>
        </w:rPr>
        <w:t>-­</w:t>
      </w:r>
      <w:r w:rsidR="00323A6D" w:rsidRPr="00FA4D6C">
        <w:rPr>
          <w:rFonts w:ascii="Cambria Math" w:hAnsi="Cambria Math" w:cs="Cambria Math"/>
          <w:w w:val="28"/>
          <w:sz w:val="20"/>
          <w:szCs w:val="20"/>
        </w:rPr>
        <w:t>‐</w:t>
      </w:r>
      <w:r w:rsidR="00323A6D" w:rsidRPr="00FA4D6C">
        <w:rPr>
          <w:rFonts w:cs="Arial"/>
          <w:spacing w:val="1"/>
          <w:w w:val="95"/>
          <w:sz w:val="20"/>
          <w:szCs w:val="20"/>
        </w:rPr>
        <w:t>p</w:t>
      </w:r>
      <w:r w:rsidR="00323A6D" w:rsidRPr="00FA4D6C">
        <w:rPr>
          <w:rFonts w:cs="Arial"/>
          <w:w w:val="95"/>
          <w:sz w:val="20"/>
          <w:szCs w:val="20"/>
        </w:rPr>
        <w:t>r</w:t>
      </w:r>
      <w:r w:rsidR="00323A6D" w:rsidRPr="00FA4D6C">
        <w:rPr>
          <w:rFonts w:cs="Arial"/>
          <w:spacing w:val="1"/>
          <w:w w:val="95"/>
          <w:sz w:val="20"/>
          <w:szCs w:val="20"/>
        </w:rPr>
        <w:t>o</w:t>
      </w:r>
      <w:r w:rsidR="00323A6D" w:rsidRPr="00FA4D6C">
        <w:rPr>
          <w:rFonts w:cs="Arial"/>
          <w:w w:val="95"/>
          <w:sz w:val="20"/>
          <w:szCs w:val="20"/>
        </w:rPr>
        <w:t>f</w:t>
      </w:r>
      <w:r w:rsidR="00323A6D" w:rsidRPr="00FA4D6C">
        <w:rPr>
          <w:rFonts w:cs="Arial"/>
          <w:w w:val="83"/>
          <w:sz w:val="20"/>
          <w:szCs w:val="20"/>
        </w:rPr>
        <w:t>i</w:t>
      </w:r>
      <w:r w:rsidR="00323A6D" w:rsidRPr="00FA4D6C">
        <w:rPr>
          <w:rFonts w:cs="Arial"/>
          <w:w w:val="87"/>
          <w:sz w:val="20"/>
          <w:szCs w:val="20"/>
        </w:rPr>
        <w:t>t</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spacing w:val="1"/>
          <w:w w:val="98"/>
          <w:sz w:val="20"/>
          <w:szCs w:val="20"/>
        </w:rPr>
        <w:t>o</w:t>
      </w:r>
      <w:r w:rsidR="00323A6D" w:rsidRPr="00FA4D6C">
        <w:rPr>
          <w:rFonts w:cs="Arial"/>
          <w:w w:val="98"/>
          <w:sz w:val="20"/>
          <w:szCs w:val="20"/>
        </w:rPr>
        <w:t>r</w:t>
      </w:r>
      <w:r w:rsidR="00323A6D" w:rsidRPr="00FA4D6C">
        <w:rPr>
          <w:rFonts w:cs="Arial"/>
          <w:spacing w:val="1"/>
          <w:w w:val="97"/>
          <w:sz w:val="20"/>
          <w:szCs w:val="20"/>
        </w:rPr>
        <w:t>g</w:t>
      </w:r>
      <w:r w:rsidR="00323A6D" w:rsidRPr="00FA4D6C">
        <w:rPr>
          <w:rFonts w:cs="Arial"/>
          <w:spacing w:val="1"/>
          <w:w w:val="94"/>
          <w:sz w:val="20"/>
          <w:szCs w:val="20"/>
        </w:rPr>
        <w:t>an</w:t>
      </w:r>
      <w:r w:rsidR="00323A6D" w:rsidRPr="00FA4D6C">
        <w:rPr>
          <w:rFonts w:cs="Arial"/>
          <w:w w:val="94"/>
          <w:sz w:val="20"/>
          <w:szCs w:val="20"/>
        </w:rPr>
        <w:t>i</w:t>
      </w:r>
      <w:r w:rsidR="00323A6D" w:rsidRPr="00FA4D6C">
        <w:rPr>
          <w:rFonts w:cs="Arial"/>
          <w:spacing w:val="1"/>
          <w:w w:val="86"/>
          <w:sz w:val="20"/>
          <w:szCs w:val="20"/>
        </w:rPr>
        <w:t>z</w:t>
      </w:r>
      <w:r w:rsidR="00323A6D" w:rsidRPr="00FA4D6C">
        <w:rPr>
          <w:rFonts w:cs="Arial"/>
          <w:spacing w:val="1"/>
          <w:w w:val="94"/>
          <w:sz w:val="20"/>
          <w:szCs w:val="20"/>
        </w:rPr>
        <w:t>a</w:t>
      </w:r>
      <w:r w:rsidR="00323A6D" w:rsidRPr="00FA4D6C">
        <w:rPr>
          <w:rFonts w:cs="Arial"/>
          <w:spacing w:val="1"/>
          <w:w w:val="87"/>
          <w:sz w:val="20"/>
          <w:szCs w:val="20"/>
        </w:rPr>
        <w:t>t</w:t>
      </w:r>
      <w:r w:rsidR="00323A6D" w:rsidRPr="00FA4D6C">
        <w:rPr>
          <w:rFonts w:cs="Arial"/>
          <w:w w:val="83"/>
          <w:sz w:val="20"/>
          <w:szCs w:val="20"/>
        </w:rPr>
        <w:t>i</w:t>
      </w:r>
      <w:r w:rsidR="00323A6D" w:rsidRPr="00FA4D6C">
        <w:rPr>
          <w:rFonts w:cs="Arial"/>
          <w:spacing w:val="1"/>
          <w:w w:val="93"/>
          <w:sz w:val="20"/>
          <w:szCs w:val="20"/>
        </w:rPr>
        <w:t>on</w:t>
      </w:r>
      <w:r w:rsidR="00323A6D" w:rsidRPr="00FA4D6C">
        <w:rPr>
          <w:rFonts w:cs="Arial"/>
          <w:w w:val="93"/>
          <w:sz w:val="20"/>
          <w:szCs w:val="20"/>
        </w:rPr>
        <w:t>,</w:t>
      </w:r>
      <w:r w:rsidR="00323A6D" w:rsidRPr="00FA4D6C">
        <w:rPr>
          <w:rFonts w:cs="Arial"/>
          <w:sz w:val="20"/>
          <w:szCs w:val="20"/>
        </w:rPr>
        <w:t xml:space="preserve"> </w:t>
      </w:r>
      <w:r w:rsidR="00323A6D" w:rsidRPr="00FA4D6C">
        <w:rPr>
          <w:rFonts w:cs="Arial"/>
          <w:spacing w:val="-22"/>
          <w:sz w:val="20"/>
          <w:szCs w:val="20"/>
        </w:rPr>
        <w:t xml:space="preserve"> </w:t>
      </w:r>
      <w:r w:rsidR="00323A6D" w:rsidRPr="00FA4D6C">
        <w:rPr>
          <w:rFonts w:cs="Arial"/>
          <w:w w:val="83"/>
          <w:sz w:val="20"/>
          <w:szCs w:val="20"/>
        </w:rPr>
        <w:t>i</w:t>
      </w:r>
      <w:r w:rsidR="00323A6D" w:rsidRPr="00FA4D6C">
        <w:rPr>
          <w:rFonts w:cs="Arial"/>
          <w:sz w:val="20"/>
          <w:szCs w:val="20"/>
        </w:rPr>
        <w:t xml:space="preserve">s </w:t>
      </w:r>
      <w:r w:rsidR="00323A6D" w:rsidRPr="00FA4D6C">
        <w:rPr>
          <w:rFonts w:cs="Arial"/>
          <w:spacing w:val="-21"/>
          <w:sz w:val="20"/>
          <w:szCs w:val="20"/>
        </w:rPr>
        <w:t xml:space="preserve"> </w:t>
      </w:r>
      <w:r w:rsidR="00323A6D" w:rsidRPr="00FA4D6C">
        <w:rPr>
          <w:rFonts w:cs="Arial"/>
          <w:spacing w:val="1"/>
          <w:w w:val="91"/>
          <w:sz w:val="20"/>
          <w:szCs w:val="20"/>
        </w:rPr>
        <w:t>ac</w:t>
      </w:r>
      <w:r w:rsidR="00323A6D" w:rsidRPr="00FA4D6C">
        <w:rPr>
          <w:rFonts w:cs="Arial"/>
          <w:spacing w:val="1"/>
          <w:w w:val="87"/>
          <w:sz w:val="20"/>
          <w:szCs w:val="20"/>
        </w:rPr>
        <w:t>t</w:t>
      </w:r>
      <w:r w:rsidR="00323A6D" w:rsidRPr="00FA4D6C">
        <w:rPr>
          <w:rFonts w:cs="Arial"/>
          <w:w w:val="83"/>
          <w:sz w:val="20"/>
          <w:szCs w:val="20"/>
        </w:rPr>
        <w:t>i</w:t>
      </w:r>
      <w:r w:rsidR="00323A6D" w:rsidRPr="00FA4D6C">
        <w:rPr>
          <w:rFonts w:cs="Arial"/>
          <w:spacing w:val="1"/>
          <w:w w:val="95"/>
          <w:sz w:val="20"/>
          <w:szCs w:val="20"/>
        </w:rPr>
        <w:t>v</w:t>
      </w:r>
      <w:r w:rsidR="00323A6D" w:rsidRPr="00FA4D6C">
        <w:rPr>
          <w:rFonts w:cs="Arial"/>
          <w:w w:val="94"/>
          <w:sz w:val="20"/>
          <w:szCs w:val="20"/>
        </w:rPr>
        <w:t>e</w:t>
      </w:r>
      <w:r w:rsidR="00323A6D" w:rsidRPr="00FA4D6C">
        <w:rPr>
          <w:rFonts w:cs="Arial"/>
          <w:sz w:val="20"/>
          <w:szCs w:val="20"/>
        </w:rPr>
        <w:t xml:space="preserve"> </w:t>
      </w:r>
      <w:r w:rsidR="00323A6D" w:rsidRPr="00FA4D6C">
        <w:rPr>
          <w:rFonts w:cs="Arial"/>
          <w:spacing w:val="-21"/>
          <w:sz w:val="20"/>
          <w:szCs w:val="20"/>
        </w:rPr>
        <w:t xml:space="preserve"> </w:t>
      </w:r>
      <w:r w:rsidR="00323A6D" w:rsidRPr="00FA4D6C">
        <w:rPr>
          <w:rFonts w:cs="Arial"/>
          <w:w w:val="83"/>
          <w:sz w:val="20"/>
          <w:szCs w:val="20"/>
        </w:rPr>
        <w:t>i</w:t>
      </w:r>
      <w:r w:rsidR="00323A6D" w:rsidRPr="00FA4D6C">
        <w:rPr>
          <w:rFonts w:cs="Arial"/>
          <w:w w:val="99"/>
          <w:sz w:val="20"/>
          <w:szCs w:val="20"/>
        </w:rPr>
        <w:t>n</w:t>
      </w:r>
      <w:r w:rsidR="00323A6D" w:rsidRPr="00FA4D6C">
        <w:rPr>
          <w:rFonts w:cs="Arial"/>
          <w:sz w:val="20"/>
          <w:szCs w:val="20"/>
        </w:rPr>
        <w:t xml:space="preserve"> </w:t>
      </w:r>
      <w:r w:rsidR="00323A6D" w:rsidRPr="00FA4D6C">
        <w:rPr>
          <w:rFonts w:cs="Arial"/>
          <w:spacing w:val="-21"/>
          <w:sz w:val="20"/>
          <w:szCs w:val="20"/>
        </w:rPr>
        <w:t xml:space="preserve"> </w:t>
      </w:r>
      <w:r w:rsidR="00323A6D" w:rsidRPr="00FA4D6C">
        <w:rPr>
          <w:rFonts w:cs="Arial"/>
          <w:spacing w:val="1"/>
          <w:sz w:val="20"/>
          <w:szCs w:val="20"/>
        </w:rPr>
        <w:t>3</w:t>
      </w:r>
      <w:r w:rsidR="00323A6D" w:rsidRPr="00FA4D6C">
        <w:rPr>
          <w:rFonts w:cs="Arial"/>
          <w:sz w:val="20"/>
          <w:szCs w:val="20"/>
        </w:rPr>
        <w:t xml:space="preserve">5 </w:t>
      </w:r>
      <w:r w:rsidR="00323A6D" w:rsidRPr="00FA4D6C">
        <w:rPr>
          <w:rFonts w:cs="Arial"/>
          <w:spacing w:val="-21"/>
          <w:sz w:val="20"/>
          <w:szCs w:val="20"/>
        </w:rPr>
        <w:t xml:space="preserve"> </w:t>
      </w:r>
      <w:r w:rsidR="00323A6D" w:rsidRPr="00FA4D6C">
        <w:rPr>
          <w:rFonts w:cs="Arial"/>
          <w:spacing w:val="1"/>
          <w:w w:val="95"/>
          <w:sz w:val="20"/>
          <w:szCs w:val="20"/>
        </w:rPr>
        <w:t>co</w:t>
      </w:r>
      <w:r w:rsidR="00323A6D" w:rsidRPr="00FA4D6C">
        <w:rPr>
          <w:rFonts w:cs="Arial"/>
          <w:spacing w:val="1"/>
          <w:w w:val="99"/>
          <w:sz w:val="20"/>
          <w:szCs w:val="20"/>
        </w:rPr>
        <w:t>un</w:t>
      </w:r>
      <w:r w:rsidR="00323A6D" w:rsidRPr="00FA4D6C">
        <w:rPr>
          <w:rFonts w:cs="Arial"/>
          <w:spacing w:val="1"/>
          <w:w w:val="87"/>
          <w:sz w:val="20"/>
          <w:szCs w:val="20"/>
        </w:rPr>
        <w:t>t</w:t>
      </w:r>
      <w:r w:rsidR="00323A6D" w:rsidRPr="00FA4D6C">
        <w:rPr>
          <w:rFonts w:cs="Arial"/>
          <w:spacing w:val="1"/>
          <w:w w:val="92"/>
          <w:sz w:val="20"/>
          <w:szCs w:val="20"/>
        </w:rPr>
        <w:t>r</w:t>
      </w:r>
      <w:r w:rsidR="00323A6D" w:rsidRPr="00FA4D6C">
        <w:rPr>
          <w:rFonts w:cs="Arial"/>
          <w:w w:val="83"/>
          <w:sz w:val="20"/>
          <w:szCs w:val="20"/>
        </w:rPr>
        <w:t>i</w:t>
      </w:r>
      <w:r w:rsidR="00323A6D" w:rsidRPr="00FA4D6C">
        <w:rPr>
          <w:rFonts w:cs="Arial"/>
          <w:spacing w:val="1"/>
          <w:w w:val="94"/>
          <w:sz w:val="20"/>
          <w:szCs w:val="20"/>
        </w:rPr>
        <w:t>e</w:t>
      </w:r>
      <w:r w:rsidR="00323A6D" w:rsidRPr="00FA4D6C">
        <w:rPr>
          <w:rFonts w:cs="Arial"/>
          <w:sz w:val="20"/>
          <w:szCs w:val="20"/>
        </w:rPr>
        <w:t xml:space="preserve">s </w:t>
      </w:r>
      <w:r w:rsidR="00323A6D" w:rsidRPr="00FA4D6C">
        <w:rPr>
          <w:rFonts w:cs="Arial"/>
          <w:spacing w:val="-22"/>
          <w:sz w:val="20"/>
          <w:szCs w:val="20"/>
        </w:rPr>
        <w:t xml:space="preserve"> </w:t>
      </w:r>
      <w:r w:rsidR="00323A6D" w:rsidRPr="00FA4D6C">
        <w:rPr>
          <w:rFonts w:cs="Arial"/>
          <w:spacing w:val="2"/>
          <w:w w:val="99"/>
          <w:sz w:val="20"/>
          <w:szCs w:val="20"/>
        </w:rPr>
        <w:t>w</w:t>
      </w:r>
      <w:r w:rsidR="00323A6D" w:rsidRPr="00FA4D6C">
        <w:rPr>
          <w:rFonts w:cs="Arial"/>
          <w:w w:val="83"/>
          <w:sz w:val="20"/>
          <w:szCs w:val="20"/>
        </w:rPr>
        <w:t>i</w:t>
      </w:r>
      <w:r w:rsidR="00323A6D" w:rsidRPr="00FA4D6C">
        <w:rPr>
          <w:rFonts w:cs="Arial"/>
          <w:spacing w:val="1"/>
          <w:w w:val="87"/>
          <w:sz w:val="20"/>
          <w:szCs w:val="20"/>
        </w:rPr>
        <w:t>t</w:t>
      </w:r>
      <w:r w:rsidR="00323A6D" w:rsidRPr="00FA4D6C">
        <w:rPr>
          <w:rFonts w:cs="Arial"/>
          <w:w w:val="99"/>
          <w:sz w:val="20"/>
          <w:szCs w:val="20"/>
        </w:rPr>
        <w:t>h</w:t>
      </w:r>
      <w:r w:rsidR="00323A6D" w:rsidRPr="00FA4D6C">
        <w:rPr>
          <w:rFonts w:cs="Arial"/>
          <w:sz w:val="20"/>
          <w:szCs w:val="20"/>
        </w:rPr>
        <w:t xml:space="preserve"> </w:t>
      </w:r>
      <w:r w:rsidR="00323A6D" w:rsidRPr="00FA4D6C">
        <w:rPr>
          <w:rFonts w:cs="Arial"/>
          <w:spacing w:val="-21"/>
          <w:sz w:val="20"/>
          <w:szCs w:val="20"/>
        </w:rPr>
        <w:t xml:space="preserve"> </w:t>
      </w:r>
      <w:r w:rsidR="00323A6D" w:rsidRPr="00FA4D6C">
        <w:rPr>
          <w:rFonts w:cs="Arial"/>
          <w:w w:val="83"/>
          <w:sz w:val="20"/>
          <w:szCs w:val="20"/>
        </w:rPr>
        <w:t>i</w:t>
      </w:r>
      <w:r w:rsidR="00323A6D" w:rsidRPr="00FA4D6C">
        <w:rPr>
          <w:rFonts w:cs="Arial"/>
          <w:spacing w:val="1"/>
          <w:w w:val="87"/>
          <w:sz w:val="20"/>
          <w:szCs w:val="20"/>
        </w:rPr>
        <w:t>t</w:t>
      </w:r>
      <w:r w:rsidR="00323A6D" w:rsidRPr="00FA4D6C">
        <w:rPr>
          <w:rFonts w:cs="Arial"/>
          <w:sz w:val="20"/>
          <w:szCs w:val="20"/>
        </w:rPr>
        <w:t>s programs</w:t>
      </w:r>
      <w:r w:rsidR="00323A6D" w:rsidRPr="00FA4D6C">
        <w:rPr>
          <w:rFonts w:cs="Arial"/>
          <w:spacing w:val="-25"/>
          <w:sz w:val="20"/>
          <w:szCs w:val="20"/>
        </w:rPr>
        <w:t xml:space="preserve"> </w:t>
      </w:r>
      <w:r w:rsidR="00323A6D" w:rsidRPr="00FA4D6C">
        <w:rPr>
          <w:rFonts w:cs="Arial"/>
          <w:sz w:val="20"/>
          <w:szCs w:val="20"/>
        </w:rPr>
        <w:t>in</w:t>
      </w:r>
      <w:r w:rsidR="00323A6D" w:rsidRPr="00FA4D6C">
        <w:rPr>
          <w:rFonts w:cs="Arial"/>
          <w:spacing w:val="-25"/>
          <w:sz w:val="20"/>
          <w:szCs w:val="20"/>
        </w:rPr>
        <w:t xml:space="preserve"> </w:t>
      </w:r>
      <w:r w:rsidR="00323A6D" w:rsidRPr="00FA4D6C">
        <w:rPr>
          <w:rFonts w:cs="Arial"/>
          <w:sz w:val="20"/>
          <w:szCs w:val="20"/>
        </w:rPr>
        <w:t>mother</w:t>
      </w:r>
      <w:r w:rsidR="00323A6D" w:rsidRPr="00FA4D6C">
        <w:rPr>
          <w:rFonts w:cs="Arial"/>
          <w:spacing w:val="-24"/>
          <w:sz w:val="20"/>
          <w:szCs w:val="20"/>
        </w:rPr>
        <w:t xml:space="preserve"> </w:t>
      </w:r>
      <w:r w:rsidR="00323A6D" w:rsidRPr="00FA4D6C">
        <w:rPr>
          <w:rFonts w:cs="Arial"/>
          <w:sz w:val="20"/>
          <w:szCs w:val="20"/>
        </w:rPr>
        <w:t>and</w:t>
      </w:r>
      <w:r w:rsidR="00323A6D" w:rsidRPr="00FA4D6C">
        <w:rPr>
          <w:rFonts w:cs="Arial"/>
          <w:spacing w:val="-25"/>
          <w:sz w:val="20"/>
          <w:szCs w:val="20"/>
        </w:rPr>
        <w:t xml:space="preserve"> </w:t>
      </w:r>
      <w:r w:rsidR="00323A6D" w:rsidRPr="00FA4D6C">
        <w:rPr>
          <w:rFonts w:cs="Arial"/>
          <w:sz w:val="20"/>
          <w:szCs w:val="20"/>
        </w:rPr>
        <w:t>child</w:t>
      </w:r>
      <w:r w:rsidR="00323A6D" w:rsidRPr="00FA4D6C">
        <w:rPr>
          <w:rFonts w:cs="Arial"/>
          <w:spacing w:val="-25"/>
          <w:sz w:val="20"/>
          <w:szCs w:val="20"/>
        </w:rPr>
        <w:t xml:space="preserve"> </w:t>
      </w:r>
      <w:r w:rsidR="00323A6D" w:rsidRPr="00FA4D6C">
        <w:rPr>
          <w:rFonts w:cs="Arial"/>
          <w:sz w:val="20"/>
          <w:szCs w:val="20"/>
        </w:rPr>
        <w:t>health,</w:t>
      </w:r>
      <w:r w:rsidR="00323A6D" w:rsidRPr="00FA4D6C">
        <w:rPr>
          <w:rFonts w:cs="Arial"/>
          <w:spacing w:val="-25"/>
          <w:sz w:val="20"/>
          <w:szCs w:val="20"/>
        </w:rPr>
        <w:t xml:space="preserve"> </w:t>
      </w:r>
      <w:r w:rsidR="00323A6D" w:rsidRPr="00FA4D6C">
        <w:rPr>
          <w:rFonts w:cs="Arial"/>
          <w:sz w:val="20"/>
          <w:szCs w:val="20"/>
        </w:rPr>
        <w:t>migration,</w:t>
      </w:r>
      <w:r w:rsidR="00323A6D" w:rsidRPr="00FA4D6C">
        <w:rPr>
          <w:rFonts w:cs="Arial"/>
          <w:spacing w:val="-25"/>
          <w:sz w:val="20"/>
          <w:szCs w:val="20"/>
        </w:rPr>
        <w:t xml:space="preserve"> </w:t>
      </w:r>
      <w:r w:rsidR="00323A6D" w:rsidRPr="00FA4D6C">
        <w:rPr>
          <w:rFonts w:cs="Arial"/>
          <w:sz w:val="20"/>
          <w:szCs w:val="20"/>
        </w:rPr>
        <w:t>juvenile</w:t>
      </w:r>
      <w:r w:rsidR="00323A6D" w:rsidRPr="00FA4D6C">
        <w:rPr>
          <w:rFonts w:cs="Arial"/>
          <w:spacing w:val="-25"/>
          <w:sz w:val="20"/>
          <w:szCs w:val="20"/>
        </w:rPr>
        <w:t xml:space="preserve"> </w:t>
      </w:r>
      <w:r w:rsidR="00323A6D" w:rsidRPr="00FA4D6C">
        <w:rPr>
          <w:rFonts w:cs="Arial"/>
          <w:sz w:val="20"/>
          <w:szCs w:val="20"/>
        </w:rPr>
        <w:t>justice,</w:t>
      </w:r>
      <w:r w:rsidR="00323A6D" w:rsidRPr="00FA4D6C">
        <w:rPr>
          <w:rFonts w:cs="Arial"/>
          <w:spacing w:val="-25"/>
          <w:sz w:val="20"/>
          <w:szCs w:val="20"/>
        </w:rPr>
        <w:t xml:space="preserve"> </w:t>
      </w:r>
      <w:r w:rsidR="00323A6D" w:rsidRPr="00FA4D6C">
        <w:rPr>
          <w:rFonts w:cs="Arial"/>
          <w:sz w:val="20"/>
          <w:szCs w:val="20"/>
        </w:rPr>
        <w:t>child</w:t>
      </w:r>
      <w:r w:rsidR="00323A6D" w:rsidRPr="00FA4D6C">
        <w:rPr>
          <w:rFonts w:cs="Arial"/>
          <w:spacing w:val="-25"/>
          <w:sz w:val="20"/>
          <w:szCs w:val="20"/>
        </w:rPr>
        <w:t xml:space="preserve"> </w:t>
      </w:r>
      <w:proofErr w:type="spellStart"/>
      <w:r w:rsidR="00323A6D" w:rsidRPr="00FA4D6C">
        <w:rPr>
          <w:rFonts w:cs="Arial"/>
          <w:sz w:val="20"/>
          <w:szCs w:val="20"/>
        </w:rPr>
        <w:t>labour</w:t>
      </w:r>
      <w:proofErr w:type="spellEnd"/>
      <w:r w:rsidR="00323A6D" w:rsidRPr="00FA4D6C">
        <w:rPr>
          <w:rFonts w:cs="Arial"/>
          <w:spacing w:val="-25"/>
          <w:sz w:val="20"/>
          <w:szCs w:val="20"/>
        </w:rPr>
        <w:t xml:space="preserve"> </w:t>
      </w:r>
      <w:r w:rsidR="00323A6D" w:rsidRPr="00FA4D6C">
        <w:rPr>
          <w:rFonts w:cs="Arial"/>
          <w:sz w:val="20"/>
          <w:szCs w:val="20"/>
        </w:rPr>
        <w:t>and</w:t>
      </w:r>
      <w:r w:rsidR="00323A6D" w:rsidRPr="00FA4D6C">
        <w:rPr>
          <w:rFonts w:cs="Arial"/>
          <w:spacing w:val="-25"/>
          <w:sz w:val="20"/>
          <w:szCs w:val="20"/>
        </w:rPr>
        <w:t xml:space="preserve"> </w:t>
      </w:r>
      <w:r w:rsidR="00323A6D" w:rsidRPr="00FA4D6C">
        <w:rPr>
          <w:rFonts w:cs="Arial"/>
          <w:sz w:val="20"/>
          <w:szCs w:val="20"/>
        </w:rPr>
        <w:t>humanitarian</w:t>
      </w:r>
      <w:r w:rsidR="00323A6D" w:rsidRPr="00FA4D6C">
        <w:rPr>
          <w:rFonts w:cs="Arial"/>
          <w:spacing w:val="-25"/>
          <w:sz w:val="20"/>
          <w:szCs w:val="20"/>
        </w:rPr>
        <w:t xml:space="preserve"> </w:t>
      </w:r>
      <w:r w:rsidR="00323A6D" w:rsidRPr="00FA4D6C">
        <w:rPr>
          <w:rFonts w:cs="Arial"/>
          <w:sz w:val="20"/>
          <w:szCs w:val="20"/>
        </w:rPr>
        <w:t>emergencies</w:t>
      </w:r>
      <w:r w:rsidR="00323A6D" w:rsidRPr="00FA4D6C">
        <w:rPr>
          <w:rFonts w:cs="Arial"/>
          <w:b/>
          <w:sz w:val="20"/>
          <w:szCs w:val="20"/>
        </w:rPr>
        <w:t>.</w:t>
      </w:r>
    </w:p>
    <w:p w14:paraId="41834C15" w14:textId="77777777" w:rsidR="00FA4D6C" w:rsidRDefault="00FA4D6C" w:rsidP="00FA4D6C">
      <w:pPr>
        <w:jc w:val="both"/>
        <w:rPr>
          <w:rFonts w:ascii="Arial" w:eastAsia="Calibri" w:hAnsi="Arial" w:cs="Arial"/>
          <w:sz w:val="20"/>
          <w:szCs w:val="20"/>
        </w:rPr>
      </w:pPr>
    </w:p>
    <w:p w14:paraId="64298B4E" w14:textId="3BA9CF41" w:rsidR="00FA4D6C" w:rsidRPr="00FA4D6C" w:rsidRDefault="00FA4D6C" w:rsidP="00FA4D6C">
      <w:pPr>
        <w:jc w:val="both"/>
        <w:rPr>
          <w:rFonts w:ascii="Arial" w:eastAsia="Calibri" w:hAnsi="Arial" w:cs="Arial"/>
          <w:sz w:val="20"/>
          <w:szCs w:val="20"/>
        </w:rPr>
      </w:pPr>
      <w:r w:rsidRPr="00FA4D6C">
        <w:rPr>
          <w:rFonts w:ascii="Arial" w:eastAsia="Calibri" w:hAnsi="Arial" w:cs="Arial"/>
          <w:sz w:val="20"/>
          <w:szCs w:val="20"/>
        </w:rPr>
        <w:t xml:space="preserve">After four years of war, Iraq is now in the phase of recovery and reconstruction. In 2018, 8.7 million Iraqis </w:t>
      </w:r>
      <w:proofErr w:type="gramStart"/>
      <w:r w:rsidRPr="00FA4D6C">
        <w:rPr>
          <w:rFonts w:ascii="Arial" w:eastAsia="Calibri" w:hAnsi="Arial" w:cs="Arial"/>
          <w:sz w:val="20"/>
          <w:szCs w:val="20"/>
        </w:rPr>
        <w:t>were in need of</w:t>
      </w:r>
      <w:proofErr w:type="gramEnd"/>
      <w:r w:rsidRPr="00FA4D6C">
        <w:rPr>
          <w:rFonts w:ascii="Arial" w:eastAsia="Calibri" w:hAnsi="Arial" w:cs="Arial"/>
          <w:sz w:val="20"/>
          <w:szCs w:val="20"/>
        </w:rPr>
        <w:t xml:space="preserve"> assis</w:t>
      </w:r>
      <w:r w:rsidRPr="00FA4D6C">
        <w:rPr>
          <w:rFonts w:ascii="Arial" w:eastAsia="Calibri" w:hAnsi="Arial" w:cs="Arial"/>
          <w:sz w:val="20"/>
          <w:szCs w:val="20"/>
        </w:rPr>
        <w:softHyphen/>
        <w:t>tance: internally displaced people, vulnerable host communities, returnees and those in areas only newly accessible by humani</w:t>
      </w:r>
      <w:r w:rsidRPr="00FA4D6C">
        <w:rPr>
          <w:rFonts w:ascii="Arial" w:eastAsia="Calibri" w:hAnsi="Arial" w:cs="Arial"/>
          <w:sz w:val="20"/>
          <w:szCs w:val="20"/>
        </w:rPr>
        <w:softHyphen/>
        <w:t>tarian partners.</w:t>
      </w:r>
    </w:p>
    <w:p w14:paraId="28D20CFF" w14:textId="1F0C0364" w:rsidR="00FA4D6C" w:rsidRPr="00FA4D6C" w:rsidRDefault="00FA4D6C" w:rsidP="00FA4D6C">
      <w:pPr>
        <w:jc w:val="both"/>
        <w:rPr>
          <w:rFonts w:ascii="Arial" w:eastAsia="Calibri" w:hAnsi="Arial" w:cs="Arial"/>
          <w:sz w:val="20"/>
          <w:szCs w:val="20"/>
        </w:rPr>
      </w:pPr>
      <w:r w:rsidRPr="00FA4D6C">
        <w:rPr>
          <w:rFonts w:ascii="Arial" w:eastAsia="Calibri" w:hAnsi="Arial" w:cs="Arial"/>
          <w:sz w:val="20"/>
          <w:szCs w:val="20"/>
        </w:rPr>
        <w:t>Tdh has been pres</w:t>
      </w:r>
      <w:r w:rsidRPr="00FA4D6C">
        <w:rPr>
          <w:rFonts w:ascii="Arial" w:eastAsia="Calibri" w:hAnsi="Arial" w:cs="Arial"/>
          <w:sz w:val="20"/>
          <w:szCs w:val="20"/>
        </w:rPr>
        <w:softHyphen/>
        <w:t>ent in Iraq since 2014, starting with non-food items (NFI) distribu</w:t>
      </w:r>
      <w:r w:rsidRPr="00FA4D6C">
        <w:rPr>
          <w:rFonts w:ascii="Arial" w:eastAsia="Calibri" w:hAnsi="Arial" w:cs="Arial"/>
          <w:sz w:val="20"/>
          <w:szCs w:val="20"/>
        </w:rPr>
        <w:softHyphen/>
        <w:t xml:space="preserve">tions in one district. Now, four years later, we are present in 11 districts across 4 governorates (Anbar, Kirkuk, </w:t>
      </w:r>
      <w:proofErr w:type="spellStart"/>
      <w:r w:rsidRPr="00FA4D6C">
        <w:rPr>
          <w:rFonts w:ascii="Arial" w:eastAsia="Calibri" w:hAnsi="Arial" w:cs="Arial"/>
          <w:sz w:val="20"/>
          <w:szCs w:val="20"/>
        </w:rPr>
        <w:t>Ninewa</w:t>
      </w:r>
      <w:proofErr w:type="spellEnd"/>
      <w:r w:rsidRPr="00FA4D6C">
        <w:rPr>
          <w:rFonts w:ascii="Arial" w:eastAsia="Calibri" w:hAnsi="Arial" w:cs="Arial"/>
          <w:sz w:val="20"/>
          <w:szCs w:val="20"/>
        </w:rPr>
        <w:t xml:space="preserve"> and Salah al Din) </w:t>
      </w:r>
      <w:proofErr w:type="gramStart"/>
      <w:r w:rsidRPr="00FA4D6C">
        <w:rPr>
          <w:rFonts w:ascii="Arial" w:eastAsia="Calibri" w:hAnsi="Arial" w:cs="Arial"/>
          <w:sz w:val="20"/>
          <w:szCs w:val="20"/>
        </w:rPr>
        <w:t>providing assistance</w:t>
      </w:r>
      <w:proofErr w:type="gramEnd"/>
      <w:r w:rsidRPr="00FA4D6C">
        <w:rPr>
          <w:rFonts w:ascii="Arial" w:eastAsia="Calibri" w:hAnsi="Arial" w:cs="Arial"/>
          <w:sz w:val="20"/>
          <w:szCs w:val="20"/>
        </w:rPr>
        <w:t xml:space="preserve"> in sectors of CCCM, emergency NFI distribution, child protection, education, and water, sanitation and health (WASH).</w:t>
      </w:r>
    </w:p>
    <w:p w14:paraId="0C13FC4D" w14:textId="1D496E6D" w:rsidR="00FA4D6C" w:rsidRDefault="00FA4D6C" w:rsidP="00FA4D6C">
      <w:pPr>
        <w:rPr>
          <w:rFonts w:ascii="Arial" w:eastAsia="Calibri" w:hAnsi="Arial" w:cs="Arial"/>
          <w:sz w:val="20"/>
          <w:szCs w:val="20"/>
        </w:rPr>
      </w:pPr>
      <w:r w:rsidRPr="00FA4D6C">
        <w:rPr>
          <w:rFonts w:ascii="Arial" w:eastAsia="Calibri" w:hAnsi="Arial" w:cs="Arial"/>
          <w:sz w:val="20"/>
          <w:szCs w:val="20"/>
        </w:rPr>
        <w:t>Our goal is to provide holistic, integrated and sustainable assis</w:t>
      </w:r>
      <w:r w:rsidRPr="00FA4D6C">
        <w:rPr>
          <w:rFonts w:ascii="Arial" w:eastAsia="Calibri" w:hAnsi="Arial" w:cs="Arial"/>
          <w:sz w:val="20"/>
          <w:szCs w:val="20"/>
        </w:rPr>
        <w:softHyphen/>
        <w:t>tance to conflict-affected populations to ensure their protection, safety and dignity.</w:t>
      </w:r>
    </w:p>
    <w:p w14:paraId="3233CEF8" w14:textId="77777777" w:rsidR="00FA4D6C" w:rsidRPr="00FA4D6C" w:rsidRDefault="00FA4D6C" w:rsidP="00FA4D6C">
      <w:pPr>
        <w:rPr>
          <w:rFonts w:ascii="Arial" w:eastAsia="Calibri" w:hAnsi="Arial" w:cs="Arial"/>
          <w:sz w:val="20"/>
          <w:szCs w:val="20"/>
        </w:rPr>
      </w:pPr>
    </w:p>
    <w:p w14:paraId="75C2CDA4" w14:textId="77777777" w:rsidR="00FA4D6C" w:rsidRDefault="00FA4D6C" w:rsidP="00586253">
      <w:pPr>
        <w:autoSpaceDE w:val="0"/>
        <w:autoSpaceDN w:val="0"/>
        <w:adjustRightInd w:val="0"/>
        <w:spacing w:line="276" w:lineRule="auto"/>
        <w:jc w:val="both"/>
        <w:rPr>
          <w:rFonts w:ascii="Arial" w:eastAsia="Calibri" w:hAnsi="Arial" w:cs="Arial"/>
          <w:sz w:val="20"/>
          <w:szCs w:val="20"/>
        </w:rPr>
      </w:pPr>
    </w:p>
    <w:p w14:paraId="3CA69B4D" w14:textId="6147A4C6" w:rsidR="00FA4D6C" w:rsidRPr="00FA4D6C" w:rsidRDefault="00FA4D6C" w:rsidP="00FA4D6C">
      <w:pPr>
        <w:pStyle w:val="Heading1"/>
        <w:rPr>
          <w:rFonts w:ascii="Arial" w:hAnsi="Arial" w:cs="Arial"/>
          <w:color w:val="E36C0A" w:themeColor="accent6" w:themeShade="BF"/>
          <w:sz w:val="20"/>
          <w:szCs w:val="20"/>
          <w:lang w:val="fr-CH"/>
        </w:rPr>
      </w:pPr>
      <w:r>
        <w:rPr>
          <w:rFonts w:ascii="Arial" w:hAnsi="Arial" w:cs="Arial"/>
          <w:color w:val="E36C0A" w:themeColor="accent6" w:themeShade="BF"/>
          <w:sz w:val="20"/>
          <w:szCs w:val="20"/>
          <w:lang w:val="fr-CH"/>
        </w:rPr>
        <w:t>Access to justice for Terre des hommes</w:t>
      </w:r>
    </w:p>
    <w:p w14:paraId="644B6D22" w14:textId="77777777" w:rsidR="00FA4D6C" w:rsidRDefault="00FA4D6C" w:rsidP="00586253">
      <w:pPr>
        <w:autoSpaceDE w:val="0"/>
        <w:autoSpaceDN w:val="0"/>
        <w:adjustRightInd w:val="0"/>
        <w:spacing w:line="276" w:lineRule="auto"/>
        <w:jc w:val="both"/>
        <w:rPr>
          <w:rFonts w:ascii="Arial" w:eastAsia="Calibri" w:hAnsi="Arial" w:cs="Arial"/>
          <w:sz w:val="20"/>
          <w:szCs w:val="20"/>
        </w:rPr>
      </w:pPr>
    </w:p>
    <w:p w14:paraId="427DED62" w14:textId="77777777" w:rsidR="00FA4D6C" w:rsidRPr="00FA4D6C" w:rsidRDefault="00FA4D6C" w:rsidP="00FA4D6C">
      <w:pPr>
        <w:spacing w:before="115" w:line="266" w:lineRule="auto"/>
        <w:ind w:left="230" w:right="402"/>
        <w:jc w:val="both"/>
        <w:rPr>
          <w:rFonts w:ascii="Arial" w:hAnsi="Arial" w:cs="Arial"/>
          <w:b/>
          <w:sz w:val="20"/>
          <w:szCs w:val="20"/>
        </w:rPr>
      </w:pPr>
      <w:r w:rsidRPr="00FA4D6C">
        <w:rPr>
          <w:rFonts w:ascii="Arial" w:hAnsi="Arial" w:cs="Arial"/>
          <w:sz w:val="20"/>
          <w:szCs w:val="20"/>
        </w:rPr>
        <w:t>Since</w:t>
      </w:r>
      <w:r w:rsidRPr="00FA4D6C">
        <w:rPr>
          <w:rFonts w:ascii="Arial" w:hAnsi="Arial" w:cs="Arial"/>
          <w:spacing w:val="-20"/>
          <w:sz w:val="20"/>
          <w:szCs w:val="20"/>
        </w:rPr>
        <w:t xml:space="preserve"> </w:t>
      </w:r>
      <w:r w:rsidRPr="00FA4D6C">
        <w:rPr>
          <w:rFonts w:ascii="Arial" w:hAnsi="Arial" w:cs="Arial"/>
          <w:sz w:val="20"/>
          <w:szCs w:val="20"/>
        </w:rPr>
        <w:t>1996,</w:t>
      </w:r>
      <w:r w:rsidRPr="00FA4D6C">
        <w:rPr>
          <w:rFonts w:ascii="Arial" w:hAnsi="Arial" w:cs="Arial"/>
          <w:spacing w:val="-20"/>
          <w:sz w:val="20"/>
          <w:szCs w:val="20"/>
        </w:rPr>
        <w:t xml:space="preserve"> </w:t>
      </w:r>
      <w:r w:rsidRPr="00FA4D6C">
        <w:rPr>
          <w:rFonts w:ascii="Arial" w:hAnsi="Arial" w:cs="Arial"/>
          <w:sz w:val="20"/>
          <w:szCs w:val="20"/>
        </w:rPr>
        <w:t>Tdh</w:t>
      </w:r>
      <w:r w:rsidRPr="00FA4D6C">
        <w:rPr>
          <w:rFonts w:ascii="Arial" w:hAnsi="Arial" w:cs="Arial"/>
          <w:spacing w:val="-20"/>
          <w:sz w:val="20"/>
          <w:szCs w:val="20"/>
        </w:rPr>
        <w:t xml:space="preserve"> </w:t>
      </w:r>
      <w:r w:rsidRPr="00FA4D6C">
        <w:rPr>
          <w:rFonts w:ascii="Arial" w:hAnsi="Arial" w:cs="Arial"/>
          <w:sz w:val="20"/>
          <w:szCs w:val="20"/>
        </w:rPr>
        <w:t>has</w:t>
      </w:r>
      <w:r w:rsidRPr="00FA4D6C">
        <w:rPr>
          <w:rFonts w:ascii="Arial" w:hAnsi="Arial" w:cs="Arial"/>
          <w:spacing w:val="-20"/>
          <w:sz w:val="20"/>
          <w:szCs w:val="20"/>
        </w:rPr>
        <w:t xml:space="preserve"> </w:t>
      </w:r>
      <w:r w:rsidRPr="00FA4D6C">
        <w:rPr>
          <w:rFonts w:ascii="Arial" w:hAnsi="Arial" w:cs="Arial"/>
          <w:sz w:val="20"/>
          <w:szCs w:val="20"/>
        </w:rPr>
        <w:t>been</w:t>
      </w:r>
      <w:r w:rsidRPr="00FA4D6C">
        <w:rPr>
          <w:rFonts w:ascii="Arial" w:hAnsi="Arial" w:cs="Arial"/>
          <w:spacing w:val="-19"/>
          <w:sz w:val="20"/>
          <w:szCs w:val="20"/>
        </w:rPr>
        <w:t xml:space="preserve"> </w:t>
      </w:r>
      <w:r w:rsidRPr="00FA4D6C">
        <w:rPr>
          <w:rFonts w:ascii="Arial" w:hAnsi="Arial" w:cs="Arial"/>
          <w:sz w:val="20"/>
          <w:szCs w:val="20"/>
        </w:rPr>
        <w:t>working</w:t>
      </w:r>
      <w:r w:rsidRPr="00FA4D6C">
        <w:rPr>
          <w:rFonts w:ascii="Arial" w:hAnsi="Arial" w:cs="Arial"/>
          <w:spacing w:val="-20"/>
          <w:sz w:val="20"/>
          <w:szCs w:val="20"/>
        </w:rPr>
        <w:t xml:space="preserve"> </w:t>
      </w:r>
      <w:r w:rsidRPr="00FA4D6C">
        <w:rPr>
          <w:rFonts w:ascii="Arial" w:hAnsi="Arial" w:cs="Arial"/>
          <w:sz w:val="20"/>
          <w:szCs w:val="20"/>
        </w:rPr>
        <w:t>on</w:t>
      </w:r>
      <w:r w:rsidRPr="00FA4D6C">
        <w:rPr>
          <w:rFonts w:ascii="Arial" w:hAnsi="Arial" w:cs="Arial"/>
          <w:spacing w:val="-20"/>
          <w:sz w:val="20"/>
          <w:szCs w:val="20"/>
        </w:rPr>
        <w:t xml:space="preserve"> </w:t>
      </w:r>
      <w:r w:rsidRPr="00FA4D6C">
        <w:rPr>
          <w:rFonts w:ascii="Arial" w:hAnsi="Arial" w:cs="Arial"/>
          <w:sz w:val="20"/>
          <w:szCs w:val="20"/>
        </w:rPr>
        <w:t>juvenile</w:t>
      </w:r>
      <w:r w:rsidRPr="00FA4D6C">
        <w:rPr>
          <w:rFonts w:ascii="Arial" w:hAnsi="Arial" w:cs="Arial"/>
          <w:spacing w:val="-19"/>
          <w:sz w:val="20"/>
          <w:szCs w:val="20"/>
        </w:rPr>
        <w:t xml:space="preserve"> </w:t>
      </w:r>
      <w:r w:rsidRPr="00FA4D6C">
        <w:rPr>
          <w:rFonts w:ascii="Arial" w:hAnsi="Arial" w:cs="Arial"/>
          <w:sz w:val="20"/>
          <w:szCs w:val="20"/>
        </w:rPr>
        <w:t>justice</w:t>
      </w:r>
      <w:r w:rsidRPr="00FA4D6C">
        <w:rPr>
          <w:rFonts w:ascii="Arial" w:hAnsi="Arial" w:cs="Arial"/>
          <w:spacing w:val="-20"/>
          <w:sz w:val="20"/>
          <w:szCs w:val="20"/>
        </w:rPr>
        <w:t xml:space="preserve"> </w:t>
      </w:r>
      <w:r w:rsidRPr="00FA4D6C">
        <w:rPr>
          <w:rFonts w:ascii="Arial" w:hAnsi="Arial" w:cs="Arial"/>
          <w:sz w:val="20"/>
          <w:szCs w:val="20"/>
        </w:rPr>
        <w:t>in</w:t>
      </w:r>
      <w:r w:rsidRPr="00FA4D6C">
        <w:rPr>
          <w:rFonts w:ascii="Arial" w:hAnsi="Arial" w:cs="Arial"/>
          <w:spacing w:val="-19"/>
          <w:sz w:val="20"/>
          <w:szCs w:val="20"/>
        </w:rPr>
        <w:t xml:space="preserve"> </w:t>
      </w:r>
      <w:r w:rsidRPr="00FA4D6C">
        <w:rPr>
          <w:rFonts w:ascii="Arial" w:hAnsi="Arial" w:cs="Arial"/>
          <w:sz w:val="20"/>
          <w:szCs w:val="20"/>
        </w:rPr>
        <w:t>numerous</w:t>
      </w:r>
      <w:r w:rsidRPr="00FA4D6C">
        <w:rPr>
          <w:rFonts w:ascii="Arial" w:hAnsi="Arial" w:cs="Arial"/>
          <w:spacing w:val="-21"/>
          <w:sz w:val="20"/>
          <w:szCs w:val="20"/>
        </w:rPr>
        <w:t xml:space="preserve"> </w:t>
      </w:r>
      <w:r w:rsidRPr="00FA4D6C">
        <w:rPr>
          <w:rFonts w:ascii="Arial" w:hAnsi="Arial" w:cs="Arial"/>
          <w:sz w:val="20"/>
          <w:szCs w:val="20"/>
        </w:rPr>
        <w:t>countries</w:t>
      </w:r>
      <w:r w:rsidRPr="00FA4D6C">
        <w:rPr>
          <w:rFonts w:ascii="Arial" w:hAnsi="Arial" w:cs="Arial"/>
          <w:spacing w:val="-20"/>
          <w:sz w:val="20"/>
          <w:szCs w:val="20"/>
        </w:rPr>
        <w:t xml:space="preserve"> </w:t>
      </w:r>
      <w:r w:rsidRPr="00FA4D6C">
        <w:rPr>
          <w:rFonts w:ascii="Arial" w:hAnsi="Arial" w:cs="Arial"/>
          <w:sz w:val="20"/>
          <w:szCs w:val="20"/>
        </w:rPr>
        <w:t>across</w:t>
      </w:r>
      <w:r w:rsidRPr="00FA4D6C">
        <w:rPr>
          <w:rFonts w:ascii="Arial" w:hAnsi="Arial" w:cs="Arial"/>
          <w:spacing w:val="-20"/>
          <w:sz w:val="20"/>
          <w:szCs w:val="20"/>
        </w:rPr>
        <w:t xml:space="preserve"> </w:t>
      </w:r>
      <w:r w:rsidRPr="00FA4D6C">
        <w:rPr>
          <w:rFonts w:ascii="Arial" w:hAnsi="Arial" w:cs="Arial"/>
          <w:sz w:val="20"/>
          <w:szCs w:val="20"/>
        </w:rPr>
        <w:t>the</w:t>
      </w:r>
      <w:r w:rsidRPr="00FA4D6C">
        <w:rPr>
          <w:rFonts w:ascii="Arial" w:hAnsi="Arial" w:cs="Arial"/>
          <w:spacing w:val="-19"/>
          <w:sz w:val="20"/>
          <w:szCs w:val="20"/>
        </w:rPr>
        <w:t xml:space="preserve"> </w:t>
      </w:r>
      <w:r w:rsidRPr="00FA4D6C">
        <w:rPr>
          <w:rFonts w:ascii="Arial" w:hAnsi="Arial" w:cs="Arial"/>
          <w:sz w:val="20"/>
          <w:szCs w:val="20"/>
        </w:rPr>
        <w:t>globe.</w:t>
      </w:r>
      <w:r w:rsidRPr="00FA4D6C">
        <w:rPr>
          <w:rFonts w:ascii="Arial" w:hAnsi="Arial" w:cs="Arial"/>
          <w:spacing w:val="-20"/>
          <w:sz w:val="20"/>
          <w:szCs w:val="20"/>
        </w:rPr>
        <w:t xml:space="preserve"> </w:t>
      </w:r>
      <w:r w:rsidRPr="00FA4D6C">
        <w:rPr>
          <w:rFonts w:ascii="Arial" w:hAnsi="Arial" w:cs="Arial"/>
          <w:b/>
          <w:sz w:val="20"/>
          <w:szCs w:val="20"/>
        </w:rPr>
        <w:t>In</w:t>
      </w:r>
      <w:r w:rsidRPr="00FA4D6C">
        <w:rPr>
          <w:rFonts w:ascii="Arial" w:hAnsi="Arial" w:cs="Arial"/>
          <w:b/>
          <w:spacing w:val="-20"/>
          <w:sz w:val="20"/>
          <w:szCs w:val="20"/>
        </w:rPr>
        <w:t xml:space="preserve"> </w:t>
      </w:r>
      <w:r w:rsidRPr="00FA4D6C">
        <w:rPr>
          <w:rFonts w:ascii="Arial" w:hAnsi="Arial" w:cs="Arial"/>
          <w:b/>
          <w:sz w:val="20"/>
          <w:szCs w:val="20"/>
        </w:rPr>
        <w:t>2016,</w:t>
      </w:r>
      <w:r w:rsidRPr="00FA4D6C">
        <w:rPr>
          <w:rFonts w:ascii="Arial" w:hAnsi="Arial" w:cs="Arial"/>
          <w:b/>
          <w:spacing w:val="-20"/>
          <w:sz w:val="20"/>
          <w:szCs w:val="20"/>
        </w:rPr>
        <w:t xml:space="preserve"> </w:t>
      </w:r>
      <w:proofErr w:type="spellStart"/>
      <w:r w:rsidRPr="00FA4D6C">
        <w:rPr>
          <w:rFonts w:ascii="Arial" w:hAnsi="Arial" w:cs="Arial"/>
          <w:b/>
          <w:sz w:val="20"/>
          <w:szCs w:val="20"/>
        </w:rPr>
        <w:t>Tdh’s</w:t>
      </w:r>
      <w:proofErr w:type="spellEnd"/>
      <w:r w:rsidRPr="00FA4D6C">
        <w:rPr>
          <w:rFonts w:ascii="Arial" w:hAnsi="Arial" w:cs="Arial"/>
          <w:b/>
          <w:spacing w:val="-20"/>
          <w:sz w:val="20"/>
          <w:szCs w:val="20"/>
        </w:rPr>
        <w:t xml:space="preserve"> </w:t>
      </w:r>
      <w:r w:rsidRPr="00FA4D6C">
        <w:rPr>
          <w:rFonts w:ascii="Arial" w:hAnsi="Arial" w:cs="Arial"/>
          <w:sz w:val="20"/>
          <w:szCs w:val="20"/>
        </w:rPr>
        <w:t xml:space="preserve">juvenile </w:t>
      </w:r>
      <w:r w:rsidRPr="00FA4D6C">
        <w:rPr>
          <w:rFonts w:ascii="Arial" w:hAnsi="Arial" w:cs="Arial"/>
          <w:w w:val="95"/>
          <w:sz w:val="20"/>
          <w:szCs w:val="20"/>
        </w:rPr>
        <w:t>justice</w:t>
      </w:r>
      <w:r w:rsidRPr="00FA4D6C">
        <w:rPr>
          <w:rFonts w:ascii="Arial" w:hAnsi="Arial" w:cs="Arial"/>
          <w:spacing w:val="-13"/>
          <w:w w:val="95"/>
          <w:sz w:val="20"/>
          <w:szCs w:val="20"/>
        </w:rPr>
        <w:t xml:space="preserve"> </w:t>
      </w:r>
      <w:r w:rsidRPr="00FA4D6C">
        <w:rPr>
          <w:rFonts w:ascii="Arial" w:hAnsi="Arial" w:cs="Arial"/>
          <w:w w:val="95"/>
          <w:sz w:val="20"/>
          <w:szCs w:val="20"/>
        </w:rPr>
        <w:t>activities</w:t>
      </w:r>
      <w:r w:rsidRPr="00FA4D6C">
        <w:rPr>
          <w:rFonts w:ascii="Arial" w:hAnsi="Arial" w:cs="Arial"/>
          <w:spacing w:val="-14"/>
          <w:w w:val="95"/>
          <w:sz w:val="20"/>
          <w:szCs w:val="20"/>
        </w:rPr>
        <w:t xml:space="preserve"> </w:t>
      </w:r>
      <w:r w:rsidRPr="00FA4D6C">
        <w:rPr>
          <w:rFonts w:ascii="Arial" w:hAnsi="Arial" w:cs="Arial"/>
          <w:w w:val="95"/>
          <w:sz w:val="20"/>
          <w:szCs w:val="20"/>
        </w:rPr>
        <w:t>in</w:t>
      </w:r>
      <w:r w:rsidRPr="00FA4D6C">
        <w:rPr>
          <w:rFonts w:ascii="Arial" w:hAnsi="Arial" w:cs="Arial"/>
          <w:spacing w:val="-13"/>
          <w:w w:val="95"/>
          <w:sz w:val="20"/>
          <w:szCs w:val="20"/>
        </w:rPr>
        <w:t xml:space="preserve"> </w:t>
      </w:r>
      <w:r w:rsidRPr="00FA4D6C">
        <w:rPr>
          <w:rFonts w:ascii="Arial" w:hAnsi="Arial" w:cs="Arial"/>
          <w:b/>
          <w:w w:val="95"/>
          <w:sz w:val="20"/>
          <w:szCs w:val="20"/>
        </w:rPr>
        <w:t>twenty</w:t>
      </w:r>
      <w:r w:rsidRPr="00FA4D6C">
        <w:rPr>
          <w:rFonts w:ascii="Arial" w:hAnsi="Arial" w:cs="Arial"/>
          <w:b/>
          <w:spacing w:val="-13"/>
          <w:w w:val="95"/>
          <w:sz w:val="20"/>
          <w:szCs w:val="20"/>
        </w:rPr>
        <w:t xml:space="preserve"> </w:t>
      </w:r>
      <w:r w:rsidRPr="00FA4D6C">
        <w:rPr>
          <w:rFonts w:ascii="Arial" w:hAnsi="Arial" w:cs="Arial"/>
          <w:b/>
          <w:w w:val="95"/>
          <w:sz w:val="20"/>
          <w:szCs w:val="20"/>
        </w:rPr>
        <w:t>countries</w:t>
      </w:r>
      <w:r w:rsidRPr="00FA4D6C">
        <w:rPr>
          <w:rFonts w:ascii="Arial" w:hAnsi="Arial" w:cs="Arial"/>
          <w:b/>
          <w:spacing w:val="-13"/>
          <w:w w:val="95"/>
          <w:sz w:val="20"/>
          <w:szCs w:val="20"/>
        </w:rPr>
        <w:t xml:space="preserve"> </w:t>
      </w:r>
      <w:r w:rsidRPr="00FA4D6C">
        <w:rPr>
          <w:rFonts w:ascii="Arial" w:hAnsi="Arial" w:cs="Arial"/>
          <w:w w:val="95"/>
          <w:sz w:val="20"/>
          <w:szCs w:val="20"/>
        </w:rPr>
        <w:t>trained</w:t>
      </w:r>
      <w:r w:rsidRPr="00FA4D6C">
        <w:rPr>
          <w:rFonts w:ascii="Arial" w:hAnsi="Arial" w:cs="Arial"/>
          <w:spacing w:val="-13"/>
          <w:w w:val="95"/>
          <w:sz w:val="20"/>
          <w:szCs w:val="20"/>
        </w:rPr>
        <w:t xml:space="preserve"> </w:t>
      </w:r>
      <w:r w:rsidRPr="00FA4D6C">
        <w:rPr>
          <w:rFonts w:ascii="Arial" w:hAnsi="Arial" w:cs="Arial"/>
          <w:b/>
          <w:w w:val="95"/>
          <w:sz w:val="20"/>
          <w:szCs w:val="20"/>
        </w:rPr>
        <w:t>15,000</w:t>
      </w:r>
      <w:r w:rsidRPr="00FA4D6C">
        <w:rPr>
          <w:rFonts w:ascii="Arial" w:hAnsi="Arial" w:cs="Arial"/>
          <w:b/>
          <w:spacing w:val="-13"/>
          <w:w w:val="95"/>
          <w:sz w:val="20"/>
          <w:szCs w:val="20"/>
        </w:rPr>
        <w:t xml:space="preserve"> </w:t>
      </w:r>
      <w:r w:rsidRPr="00FA4D6C">
        <w:rPr>
          <w:rFonts w:ascii="Arial" w:hAnsi="Arial" w:cs="Arial"/>
          <w:b/>
          <w:w w:val="95"/>
          <w:sz w:val="20"/>
          <w:szCs w:val="20"/>
        </w:rPr>
        <w:t>professionals</w:t>
      </w:r>
      <w:r w:rsidRPr="00FA4D6C">
        <w:rPr>
          <w:rFonts w:ascii="Arial" w:hAnsi="Arial" w:cs="Arial"/>
          <w:b/>
          <w:spacing w:val="-14"/>
          <w:w w:val="95"/>
          <w:sz w:val="20"/>
          <w:szCs w:val="20"/>
        </w:rPr>
        <w:t xml:space="preserve"> </w:t>
      </w:r>
      <w:r w:rsidRPr="00FA4D6C">
        <w:rPr>
          <w:rFonts w:ascii="Arial" w:hAnsi="Arial" w:cs="Arial"/>
          <w:b/>
          <w:w w:val="95"/>
          <w:sz w:val="20"/>
          <w:szCs w:val="20"/>
        </w:rPr>
        <w:t>in</w:t>
      </w:r>
      <w:r w:rsidRPr="00FA4D6C">
        <w:rPr>
          <w:rFonts w:ascii="Arial" w:hAnsi="Arial" w:cs="Arial"/>
          <w:b/>
          <w:spacing w:val="-13"/>
          <w:w w:val="95"/>
          <w:sz w:val="20"/>
          <w:szCs w:val="20"/>
        </w:rPr>
        <w:t xml:space="preserve"> </w:t>
      </w:r>
      <w:r w:rsidRPr="00FA4D6C">
        <w:rPr>
          <w:rFonts w:ascii="Arial" w:hAnsi="Arial" w:cs="Arial"/>
          <w:b/>
          <w:w w:val="95"/>
          <w:sz w:val="20"/>
          <w:szCs w:val="20"/>
        </w:rPr>
        <w:t>juvenile</w:t>
      </w:r>
      <w:r w:rsidRPr="00FA4D6C">
        <w:rPr>
          <w:rFonts w:ascii="Arial" w:hAnsi="Arial" w:cs="Arial"/>
          <w:b/>
          <w:spacing w:val="-12"/>
          <w:w w:val="95"/>
          <w:sz w:val="20"/>
          <w:szCs w:val="20"/>
        </w:rPr>
        <w:t xml:space="preserve"> </w:t>
      </w:r>
      <w:r w:rsidRPr="00FA4D6C">
        <w:rPr>
          <w:rFonts w:ascii="Arial" w:hAnsi="Arial" w:cs="Arial"/>
          <w:b/>
          <w:w w:val="95"/>
          <w:sz w:val="20"/>
          <w:szCs w:val="20"/>
        </w:rPr>
        <w:t>justice</w:t>
      </w:r>
      <w:r w:rsidRPr="00FA4D6C">
        <w:rPr>
          <w:rFonts w:ascii="Arial" w:hAnsi="Arial" w:cs="Arial"/>
          <w:b/>
          <w:spacing w:val="-13"/>
          <w:w w:val="95"/>
          <w:sz w:val="20"/>
          <w:szCs w:val="20"/>
        </w:rPr>
        <w:t xml:space="preserve"> </w:t>
      </w:r>
      <w:r w:rsidRPr="00FA4D6C">
        <w:rPr>
          <w:rFonts w:ascii="Arial" w:hAnsi="Arial" w:cs="Arial"/>
          <w:w w:val="95"/>
          <w:sz w:val="20"/>
          <w:szCs w:val="20"/>
        </w:rPr>
        <w:t>and</w:t>
      </w:r>
      <w:r w:rsidRPr="00FA4D6C">
        <w:rPr>
          <w:rFonts w:ascii="Arial" w:hAnsi="Arial" w:cs="Arial"/>
          <w:spacing w:val="-13"/>
          <w:w w:val="95"/>
          <w:sz w:val="20"/>
          <w:szCs w:val="20"/>
        </w:rPr>
        <w:t xml:space="preserve"> </w:t>
      </w:r>
      <w:r w:rsidRPr="00FA4D6C">
        <w:rPr>
          <w:rFonts w:ascii="Arial" w:hAnsi="Arial" w:cs="Arial"/>
          <w:w w:val="95"/>
          <w:sz w:val="20"/>
          <w:szCs w:val="20"/>
        </w:rPr>
        <w:t>supported</w:t>
      </w:r>
      <w:r w:rsidRPr="00FA4D6C">
        <w:rPr>
          <w:rFonts w:ascii="Arial" w:hAnsi="Arial" w:cs="Arial"/>
          <w:spacing w:val="-13"/>
          <w:w w:val="95"/>
          <w:sz w:val="20"/>
          <w:szCs w:val="20"/>
        </w:rPr>
        <w:t xml:space="preserve"> </w:t>
      </w:r>
      <w:r w:rsidRPr="00FA4D6C">
        <w:rPr>
          <w:rFonts w:ascii="Arial" w:hAnsi="Arial" w:cs="Arial"/>
          <w:b/>
          <w:w w:val="95"/>
          <w:sz w:val="20"/>
          <w:szCs w:val="20"/>
        </w:rPr>
        <w:t>21,000</w:t>
      </w:r>
      <w:r w:rsidRPr="00FA4D6C">
        <w:rPr>
          <w:rFonts w:ascii="Arial" w:hAnsi="Arial" w:cs="Arial"/>
          <w:b/>
          <w:spacing w:val="-13"/>
          <w:w w:val="95"/>
          <w:sz w:val="20"/>
          <w:szCs w:val="20"/>
        </w:rPr>
        <w:t xml:space="preserve"> </w:t>
      </w:r>
      <w:r w:rsidRPr="00FA4D6C">
        <w:rPr>
          <w:rFonts w:ascii="Arial" w:hAnsi="Arial" w:cs="Arial"/>
          <w:b/>
          <w:w w:val="95"/>
          <w:sz w:val="20"/>
          <w:szCs w:val="20"/>
        </w:rPr>
        <w:t>children</w:t>
      </w:r>
      <w:r w:rsidRPr="00FA4D6C">
        <w:rPr>
          <w:rFonts w:ascii="Arial" w:hAnsi="Arial" w:cs="Arial"/>
          <w:b/>
          <w:spacing w:val="-13"/>
          <w:w w:val="95"/>
          <w:sz w:val="20"/>
          <w:szCs w:val="20"/>
        </w:rPr>
        <w:t xml:space="preserve"> </w:t>
      </w:r>
      <w:r w:rsidRPr="00FA4D6C">
        <w:rPr>
          <w:rFonts w:ascii="Arial" w:hAnsi="Arial" w:cs="Arial"/>
          <w:b/>
          <w:w w:val="95"/>
          <w:sz w:val="20"/>
          <w:szCs w:val="20"/>
        </w:rPr>
        <w:t xml:space="preserve">in </w:t>
      </w:r>
      <w:r w:rsidRPr="00FA4D6C">
        <w:rPr>
          <w:rFonts w:ascii="Arial" w:hAnsi="Arial" w:cs="Arial"/>
          <w:b/>
          <w:sz w:val="20"/>
          <w:szCs w:val="20"/>
        </w:rPr>
        <w:t>conflict with the</w:t>
      </w:r>
      <w:r w:rsidRPr="00FA4D6C">
        <w:rPr>
          <w:rFonts w:ascii="Arial" w:hAnsi="Arial" w:cs="Arial"/>
          <w:b/>
          <w:spacing w:val="-37"/>
          <w:sz w:val="20"/>
          <w:szCs w:val="20"/>
        </w:rPr>
        <w:t xml:space="preserve"> </w:t>
      </w:r>
      <w:r w:rsidRPr="00FA4D6C">
        <w:rPr>
          <w:rFonts w:ascii="Arial" w:hAnsi="Arial" w:cs="Arial"/>
          <w:b/>
          <w:sz w:val="20"/>
          <w:szCs w:val="20"/>
        </w:rPr>
        <w:t>law.</w:t>
      </w:r>
    </w:p>
    <w:p w14:paraId="7408A390" w14:textId="77777777" w:rsidR="00FA4D6C" w:rsidRPr="00FA4D6C" w:rsidRDefault="00FA4D6C" w:rsidP="00FA4D6C">
      <w:pPr>
        <w:pStyle w:val="BodyText"/>
        <w:pBdr>
          <w:bottom w:val="single" w:sz="4" w:space="31" w:color="auto"/>
        </w:pBdr>
        <w:spacing w:before="120" w:line="266" w:lineRule="auto"/>
        <w:ind w:left="230" w:right="402"/>
        <w:jc w:val="both"/>
        <w:rPr>
          <w:rFonts w:eastAsia="Calibri" w:cs="Arial"/>
          <w:sz w:val="20"/>
          <w:szCs w:val="20"/>
        </w:rPr>
      </w:pPr>
      <w:r w:rsidRPr="00FA4D6C">
        <w:rPr>
          <w:rFonts w:eastAsia="Calibri" w:cs="Arial"/>
          <w:sz w:val="20"/>
          <w:szCs w:val="20"/>
        </w:rPr>
        <w:t xml:space="preserve">Built  on  20  years  of  experience  and  capitalization  of  best  practices,  </w:t>
      </w:r>
      <w:proofErr w:type="spellStart"/>
      <w:r w:rsidRPr="00FA4D6C">
        <w:rPr>
          <w:rFonts w:eastAsia="Calibri" w:cs="Arial"/>
          <w:sz w:val="20"/>
          <w:szCs w:val="20"/>
        </w:rPr>
        <w:t>Tdh’s</w:t>
      </w:r>
      <w:proofErr w:type="spellEnd"/>
      <w:r w:rsidRPr="00FA4D6C">
        <w:rPr>
          <w:rFonts w:eastAsia="Calibri" w:cs="Arial"/>
          <w:sz w:val="20"/>
          <w:szCs w:val="20"/>
        </w:rPr>
        <w:t xml:space="preserve">  actions  are  based  on  a  child-­‐friendly approach to justice, which means that justice is adapted to children, to their maturity and level of development, and on a restorative approach, which seeks to repair the damage caused to the individuals, the affected parties and the wider society, and which requires active participation of the child offender, the victim and other involved members to resolve the conflict.</w:t>
      </w:r>
    </w:p>
    <w:p w14:paraId="0A77B8C9" w14:textId="77777777" w:rsidR="00FA4D6C" w:rsidRDefault="00FA4D6C" w:rsidP="00FA4D6C">
      <w:pPr>
        <w:pStyle w:val="BodyText"/>
        <w:pBdr>
          <w:bottom w:val="single" w:sz="4" w:space="31" w:color="auto"/>
        </w:pBdr>
        <w:spacing w:before="115" w:line="266" w:lineRule="auto"/>
        <w:ind w:left="230" w:right="402"/>
        <w:jc w:val="both"/>
        <w:rPr>
          <w:rFonts w:eastAsia="Calibri" w:cs="Arial"/>
          <w:sz w:val="20"/>
          <w:szCs w:val="20"/>
        </w:rPr>
      </w:pPr>
      <w:r w:rsidRPr="00FA4D6C">
        <w:rPr>
          <w:rFonts w:eastAsia="Calibri" w:cs="Arial"/>
          <w:sz w:val="20"/>
          <w:szCs w:val="20"/>
        </w:rPr>
        <w:t xml:space="preserve">The overall goal and strategic vision of </w:t>
      </w:r>
      <w:proofErr w:type="spellStart"/>
      <w:r w:rsidRPr="00FA4D6C">
        <w:rPr>
          <w:rFonts w:eastAsia="Calibri" w:cs="Arial"/>
          <w:sz w:val="20"/>
          <w:szCs w:val="20"/>
        </w:rPr>
        <w:t>Tdh</w:t>
      </w:r>
      <w:proofErr w:type="spellEnd"/>
      <w:r w:rsidRPr="00FA4D6C">
        <w:rPr>
          <w:rFonts w:eastAsia="Calibri" w:cs="Arial"/>
          <w:sz w:val="20"/>
          <w:szCs w:val="20"/>
        </w:rPr>
        <w:t xml:space="preserve"> juvenile justice </w:t>
      </w:r>
      <w:proofErr w:type="spellStart"/>
      <w:r w:rsidRPr="00FA4D6C">
        <w:rPr>
          <w:rFonts w:eastAsia="Calibri" w:cs="Arial"/>
          <w:sz w:val="20"/>
          <w:szCs w:val="20"/>
        </w:rPr>
        <w:t>programme</w:t>
      </w:r>
      <w:proofErr w:type="spellEnd"/>
      <w:r w:rsidRPr="00FA4D6C">
        <w:rPr>
          <w:rFonts w:eastAsia="Calibri" w:cs="Arial"/>
          <w:sz w:val="20"/>
          <w:szCs w:val="20"/>
        </w:rPr>
        <w:t xml:space="preserve"> is that by 2020, Tdh has contributed significantly and sustainably to improving access to formal and informal justice systems by children in Europe. Tdh plans to contribute to developing and improving justice systems by enhancing the restorative approach and </w:t>
      </w:r>
      <w:proofErr w:type="gramStart"/>
      <w:r w:rsidRPr="00FA4D6C">
        <w:rPr>
          <w:rFonts w:eastAsia="Calibri" w:cs="Arial"/>
          <w:sz w:val="20"/>
          <w:szCs w:val="20"/>
        </w:rPr>
        <w:t>in particular by</w:t>
      </w:r>
      <w:proofErr w:type="gramEnd"/>
      <w:r w:rsidRPr="00FA4D6C">
        <w:rPr>
          <w:rFonts w:eastAsia="Calibri" w:cs="Arial"/>
          <w:sz w:val="20"/>
          <w:szCs w:val="20"/>
        </w:rPr>
        <w:t xml:space="preserve"> promoting alternatives to trials, detention and specialized custodial care for children. To that end, Tdh has developed a Theory of Change with 4 pillars for Justice:</w:t>
      </w:r>
    </w:p>
    <w:p w14:paraId="2DF8B908" w14:textId="77777777" w:rsidR="00FA4D6C" w:rsidRPr="00FA4D6C" w:rsidRDefault="00FA4D6C" w:rsidP="00FA4D6C">
      <w:pPr>
        <w:pStyle w:val="BodyText"/>
        <w:pBdr>
          <w:bottom w:val="single" w:sz="4" w:space="31" w:color="auto"/>
        </w:pBdr>
        <w:spacing w:before="115" w:line="266" w:lineRule="auto"/>
        <w:ind w:left="230" w:right="402"/>
        <w:jc w:val="both"/>
        <w:rPr>
          <w:rFonts w:eastAsia="Calibri" w:cs="Arial"/>
          <w:sz w:val="20"/>
          <w:szCs w:val="20"/>
        </w:rPr>
      </w:pPr>
      <w:r w:rsidRPr="00FA4D6C">
        <w:rPr>
          <w:rFonts w:eastAsia="Calibri" w:cs="Arial"/>
          <w:sz w:val="20"/>
          <w:szCs w:val="20"/>
        </w:rPr>
        <w:t>1.</w:t>
      </w:r>
      <w:r w:rsidRPr="00FA4D6C">
        <w:rPr>
          <w:rFonts w:eastAsia="Calibri" w:cs="Arial"/>
          <w:sz w:val="20"/>
          <w:szCs w:val="20"/>
        </w:rPr>
        <w:tab/>
      </w:r>
      <w:r w:rsidRPr="00FA4D6C">
        <w:rPr>
          <w:rFonts w:eastAsia="Calibri" w:cs="Arial"/>
          <w:b/>
          <w:sz w:val="20"/>
          <w:szCs w:val="20"/>
        </w:rPr>
        <w:t>Children  and  youth  in  conflict  with  the  law  benefit  from  non-­</w:t>
      </w:r>
      <w:r w:rsidRPr="00FA4D6C">
        <w:rPr>
          <w:rFonts w:ascii="Cambria Math" w:eastAsia="Calibri" w:hAnsi="Cambria Math" w:cs="Arial"/>
          <w:b/>
          <w:sz w:val="20"/>
          <w:szCs w:val="20"/>
        </w:rPr>
        <w:t>‐</w:t>
      </w:r>
      <w:r w:rsidRPr="00FA4D6C">
        <w:rPr>
          <w:rFonts w:eastAsia="Calibri" w:cs="Arial"/>
          <w:b/>
          <w:sz w:val="20"/>
          <w:szCs w:val="20"/>
        </w:rPr>
        <w:t>custodial  measures</w:t>
      </w:r>
      <w:r w:rsidRPr="00FA4D6C">
        <w:rPr>
          <w:rFonts w:eastAsia="Calibri" w:cs="Arial"/>
          <w:sz w:val="20"/>
          <w:szCs w:val="20"/>
        </w:rPr>
        <w:t xml:space="preserve"> -</w:t>
      </w:r>
      <w:r w:rsidRPr="00FA4D6C">
        <w:rPr>
          <w:rFonts w:ascii="Times New Roman" w:eastAsia="Calibri" w:hAnsi="Times New Roman" w:cs="Arial"/>
          <w:sz w:val="20"/>
          <w:szCs w:val="20"/>
        </w:rPr>
        <w:t>­</w:t>
      </w:r>
      <w:r w:rsidRPr="00FA4D6C">
        <w:rPr>
          <w:rFonts w:ascii="Cambria Math" w:eastAsia="Calibri" w:hAnsi="Cambria Math" w:cs="Arial"/>
          <w:sz w:val="20"/>
          <w:szCs w:val="20"/>
        </w:rPr>
        <w:t>‐</w:t>
      </w:r>
      <w:r w:rsidRPr="00FA4D6C">
        <w:rPr>
          <w:rFonts w:eastAsia="Calibri" w:cs="Arial"/>
          <w:sz w:val="20"/>
          <w:szCs w:val="20"/>
        </w:rPr>
        <w:t xml:space="preserve"> Tdh  will  work  closely  with professionals across the chain of justice, including police, prosecutors and judges, and ensure that the necessary legislation is in place, to enhance the use of diversion and alternatives to detention.</w:t>
      </w:r>
    </w:p>
    <w:p w14:paraId="39DF42B8" w14:textId="77777777" w:rsidR="00FA4D6C" w:rsidRPr="00FA4D6C" w:rsidRDefault="00FA4D6C" w:rsidP="00FA4D6C">
      <w:pPr>
        <w:pStyle w:val="BodyText"/>
        <w:pBdr>
          <w:bottom w:val="single" w:sz="4" w:space="31" w:color="auto"/>
        </w:pBdr>
        <w:spacing w:before="115" w:line="266" w:lineRule="auto"/>
        <w:ind w:left="230" w:right="402"/>
        <w:jc w:val="both"/>
        <w:rPr>
          <w:rFonts w:eastAsia="Calibri" w:cs="Arial"/>
          <w:sz w:val="20"/>
          <w:szCs w:val="20"/>
        </w:rPr>
      </w:pPr>
      <w:r w:rsidRPr="00FA4D6C">
        <w:rPr>
          <w:rFonts w:eastAsia="Calibri" w:cs="Arial"/>
          <w:sz w:val="20"/>
          <w:szCs w:val="20"/>
        </w:rPr>
        <w:t>2.</w:t>
      </w:r>
      <w:r w:rsidRPr="00FA4D6C">
        <w:rPr>
          <w:rFonts w:eastAsia="Calibri" w:cs="Arial"/>
          <w:sz w:val="20"/>
          <w:szCs w:val="20"/>
        </w:rPr>
        <w:tab/>
      </w:r>
      <w:r w:rsidRPr="00FA4D6C">
        <w:rPr>
          <w:rFonts w:eastAsia="Calibri" w:cs="Arial"/>
          <w:b/>
          <w:sz w:val="20"/>
          <w:szCs w:val="20"/>
        </w:rPr>
        <w:t>Girls, boys and youth in detention are treated with dignity and prepared for reintegration</w:t>
      </w:r>
      <w:r w:rsidRPr="00FA4D6C">
        <w:rPr>
          <w:rFonts w:eastAsia="Calibri" w:cs="Arial"/>
          <w:sz w:val="20"/>
          <w:szCs w:val="20"/>
        </w:rPr>
        <w:t xml:space="preserve"> – Tdh will work with staff in detention facilities and professional training institutions for justice professionals more widely, in order to mitigate the harmful effects of deprivation of liberty on children and shift the culture of detention facilities to decrease violence, optimize rehabilitation, and reduce recidivism.</w:t>
      </w:r>
    </w:p>
    <w:p w14:paraId="450F6C61" w14:textId="77777777" w:rsidR="00FA4D6C" w:rsidRPr="00FA4D6C" w:rsidRDefault="00FA4D6C" w:rsidP="00FA4D6C">
      <w:pPr>
        <w:pStyle w:val="BodyText"/>
        <w:pBdr>
          <w:bottom w:val="single" w:sz="4" w:space="31" w:color="auto"/>
        </w:pBdr>
        <w:spacing w:before="115" w:line="266" w:lineRule="auto"/>
        <w:ind w:left="230" w:right="402"/>
        <w:jc w:val="both"/>
        <w:rPr>
          <w:rFonts w:eastAsia="Calibri" w:cs="Arial"/>
          <w:sz w:val="20"/>
          <w:szCs w:val="20"/>
        </w:rPr>
      </w:pPr>
      <w:r w:rsidRPr="00FA4D6C">
        <w:rPr>
          <w:rFonts w:eastAsia="Calibri" w:cs="Arial"/>
          <w:sz w:val="20"/>
          <w:szCs w:val="20"/>
        </w:rPr>
        <w:t>3.</w:t>
      </w:r>
      <w:r w:rsidRPr="00FA4D6C">
        <w:rPr>
          <w:rFonts w:eastAsia="Calibri" w:cs="Arial"/>
          <w:sz w:val="20"/>
          <w:szCs w:val="20"/>
        </w:rPr>
        <w:tab/>
      </w:r>
      <w:r w:rsidRPr="00FA4D6C">
        <w:rPr>
          <w:rFonts w:eastAsia="Calibri" w:cs="Arial"/>
          <w:b/>
          <w:sz w:val="20"/>
          <w:szCs w:val="20"/>
        </w:rPr>
        <w:t>Prevention  &amp;  reintegration  services  for  children  are  improved</w:t>
      </w:r>
      <w:r w:rsidRPr="00FA4D6C">
        <w:rPr>
          <w:rFonts w:eastAsia="Calibri" w:cs="Arial"/>
          <w:sz w:val="20"/>
          <w:szCs w:val="20"/>
        </w:rPr>
        <w:t xml:space="preserve"> -­</w:t>
      </w:r>
      <w:r w:rsidRPr="00FA4D6C">
        <w:rPr>
          <w:rFonts w:ascii="Cambria Math" w:eastAsia="Calibri" w:hAnsi="Cambria Math" w:cs="Arial"/>
          <w:sz w:val="20"/>
          <w:szCs w:val="20"/>
        </w:rPr>
        <w:t>‐</w:t>
      </w:r>
      <w:r w:rsidRPr="00FA4D6C">
        <w:rPr>
          <w:rFonts w:eastAsia="Calibri" w:cs="Arial"/>
          <w:sz w:val="20"/>
          <w:szCs w:val="20"/>
        </w:rPr>
        <w:t xml:space="preserve"> Tdh  will  work  with  families,  community-</w:t>
      </w:r>
      <w:r w:rsidRPr="00FA4D6C">
        <w:rPr>
          <w:rFonts w:ascii="Times New Roman" w:eastAsia="Calibri" w:hAnsi="Times New Roman" w:cs="Arial"/>
          <w:sz w:val="20"/>
          <w:szCs w:val="20"/>
        </w:rPr>
        <w:t>­</w:t>
      </w:r>
      <w:r w:rsidRPr="00FA4D6C">
        <w:rPr>
          <w:rFonts w:ascii="Cambria Math" w:eastAsia="Calibri" w:hAnsi="Cambria Math" w:cs="Arial"/>
          <w:sz w:val="20"/>
          <w:szCs w:val="20"/>
        </w:rPr>
        <w:t>‐</w:t>
      </w:r>
      <w:r w:rsidRPr="00FA4D6C">
        <w:rPr>
          <w:rFonts w:eastAsia="Calibri" w:cs="Arial"/>
          <w:sz w:val="20"/>
          <w:szCs w:val="20"/>
        </w:rPr>
        <w:t xml:space="preserve">based </w:t>
      </w:r>
      <w:proofErr w:type="spellStart"/>
      <w:r w:rsidRPr="00FA4D6C">
        <w:rPr>
          <w:rFonts w:eastAsia="Calibri" w:cs="Arial"/>
          <w:sz w:val="20"/>
          <w:szCs w:val="20"/>
        </w:rPr>
        <w:t>organisations</w:t>
      </w:r>
      <w:proofErr w:type="spellEnd"/>
      <w:r w:rsidRPr="00FA4D6C">
        <w:rPr>
          <w:rFonts w:eastAsia="Calibri" w:cs="Arial"/>
          <w:sz w:val="20"/>
          <w:szCs w:val="20"/>
        </w:rPr>
        <w:t xml:space="preserve">  and  community leaders, to nurture a compassionate and supportive environment to ensure that violence against children and committed by children is reduced and that children are reintegrated into their communities.</w:t>
      </w:r>
    </w:p>
    <w:p w14:paraId="7BBD8F6A" w14:textId="77777777" w:rsidR="00FA4D6C" w:rsidRPr="00FA4D6C" w:rsidRDefault="00FA4D6C" w:rsidP="00FA4D6C">
      <w:pPr>
        <w:pStyle w:val="BodyText"/>
        <w:pBdr>
          <w:bottom w:val="single" w:sz="4" w:space="31" w:color="auto"/>
        </w:pBdr>
        <w:spacing w:before="115" w:line="266" w:lineRule="auto"/>
        <w:ind w:left="230" w:right="402"/>
        <w:jc w:val="both"/>
        <w:rPr>
          <w:rFonts w:eastAsia="Calibri" w:cs="Arial"/>
          <w:sz w:val="20"/>
          <w:szCs w:val="20"/>
        </w:rPr>
      </w:pPr>
      <w:r w:rsidRPr="00FA4D6C">
        <w:rPr>
          <w:rFonts w:eastAsia="Calibri" w:cs="Arial"/>
          <w:sz w:val="20"/>
          <w:szCs w:val="20"/>
        </w:rPr>
        <w:lastRenderedPageBreak/>
        <w:t>4.</w:t>
      </w:r>
      <w:r w:rsidRPr="00FA4D6C">
        <w:rPr>
          <w:rFonts w:eastAsia="Calibri" w:cs="Arial"/>
          <w:sz w:val="20"/>
          <w:szCs w:val="20"/>
        </w:rPr>
        <w:tab/>
      </w:r>
      <w:r w:rsidRPr="00FA4D6C">
        <w:rPr>
          <w:rFonts w:eastAsia="Calibri" w:cs="Arial"/>
          <w:b/>
          <w:sz w:val="20"/>
          <w:szCs w:val="20"/>
        </w:rPr>
        <w:t>Synergies in contexts of legal pluralism enrich children’s experiences of restorative justice</w:t>
      </w:r>
      <w:r w:rsidRPr="00FA4D6C">
        <w:rPr>
          <w:rFonts w:eastAsia="Calibri" w:cs="Arial"/>
          <w:sz w:val="20"/>
          <w:szCs w:val="20"/>
        </w:rPr>
        <w:t xml:space="preserve"> -­</w:t>
      </w:r>
      <w:r w:rsidRPr="00FA4D6C">
        <w:rPr>
          <w:rFonts w:ascii="Cambria Math" w:eastAsia="Calibri" w:hAnsi="Cambria Math" w:cs="Arial"/>
          <w:sz w:val="20"/>
          <w:szCs w:val="20"/>
        </w:rPr>
        <w:t>‐</w:t>
      </w:r>
      <w:r w:rsidRPr="00FA4D6C">
        <w:rPr>
          <w:rFonts w:eastAsia="Calibri" w:cs="Arial"/>
          <w:sz w:val="20"/>
          <w:szCs w:val="20"/>
        </w:rPr>
        <w:t xml:space="preserve"> Tdh will support coordination amongst formal justice actors, both secular and religious, and customary justice actors, including indigenous actors, to promote recognition of positive restorative practices and better decision-­</w:t>
      </w:r>
      <w:r w:rsidRPr="00FA4D6C">
        <w:rPr>
          <w:rFonts w:ascii="Cambria Math" w:eastAsia="Calibri" w:hAnsi="Cambria Math" w:cs="Arial"/>
          <w:sz w:val="20"/>
          <w:szCs w:val="20"/>
        </w:rPr>
        <w:t>‐</w:t>
      </w:r>
      <w:r w:rsidRPr="00FA4D6C">
        <w:rPr>
          <w:rFonts w:eastAsia="Calibri" w:cs="Arial"/>
          <w:sz w:val="20"/>
          <w:szCs w:val="20"/>
        </w:rPr>
        <w:t>making that upholds the best interests of the child.</w:t>
      </w:r>
    </w:p>
    <w:p w14:paraId="239266C9" w14:textId="77777777" w:rsidR="00FA4D6C" w:rsidRPr="00FA4D6C" w:rsidRDefault="00FA4D6C" w:rsidP="00586253">
      <w:pPr>
        <w:autoSpaceDE w:val="0"/>
        <w:autoSpaceDN w:val="0"/>
        <w:adjustRightInd w:val="0"/>
        <w:spacing w:line="276" w:lineRule="auto"/>
        <w:jc w:val="both"/>
        <w:rPr>
          <w:rFonts w:ascii="Arial" w:eastAsia="Calibri" w:hAnsi="Arial" w:cs="Arial"/>
          <w:sz w:val="20"/>
          <w:szCs w:val="20"/>
        </w:rPr>
      </w:pPr>
    </w:p>
    <w:p w14:paraId="0082507C" w14:textId="77777777" w:rsidR="006E3969" w:rsidRPr="00FA4D6C" w:rsidRDefault="006E3969" w:rsidP="006E3969">
      <w:pPr>
        <w:autoSpaceDE w:val="0"/>
        <w:autoSpaceDN w:val="0"/>
        <w:adjustRightInd w:val="0"/>
        <w:spacing w:line="276" w:lineRule="auto"/>
        <w:jc w:val="both"/>
        <w:rPr>
          <w:rFonts w:ascii="Arial" w:eastAsia="Calibri" w:hAnsi="Arial" w:cs="Arial"/>
          <w:sz w:val="20"/>
          <w:szCs w:val="20"/>
        </w:rPr>
      </w:pPr>
    </w:p>
    <w:p w14:paraId="225664D0" w14:textId="45058997" w:rsidR="00FA3A3B" w:rsidRPr="00FA4D6C" w:rsidRDefault="005F7ACA" w:rsidP="001B51F3">
      <w:pPr>
        <w:pStyle w:val="Heading1"/>
        <w:spacing w:after="240"/>
        <w:rPr>
          <w:rFonts w:ascii="Arial" w:hAnsi="Arial" w:cs="Arial"/>
          <w:color w:val="E36C0A" w:themeColor="accent6" w:themeShade="BF"/>
          <w:sz w:val="20"/>
          <w:szCs w:val="20"/>
        </w:rPr>
      </w:pPr>
      <w:bookmarkStart w:id="2" w:name="_Toc488012245"/>
      <w:bookmarkStart w:id="3" w:name="_Toc488012297"/>
      <w:bookmarkStart w:id="4" w:name="_Toc488012327"/>
      <w:bookmarkStart w:id="5" w:name="_Toc488012376"/>
      <w:bookmarkStart w:id="6" w:name="_Toc488012473"/>
      <w:bookmarkStart w:id="7" w:name="_Toc488012474"/>
      <w:bookmarkEnd w:id="2"/>
      <w:bookmarkEnd w:id="3"/>
      <w:bookmarkEnd w:id="4"/>
      <w:bookmarkEnd w:id="5"/>
      <w:bookmarkEnd w:id="6"/>
      <w:r w:rsidRPr="00FA4D6C">
        <w:rPr>
          <w:rFonts w:ascii="Arial" w:hAnsi="Arial" w:cs="Arial"/>
          <w:color w:val="E36C0A" w:themeColor="accent6" w:themeShade="BF"/>
          <w:sz w:val="20"/>
          <w:szCs w:val="20"/>
        </w:rPr>
        <w:t xml:space="preserve">PURPOSE OF THE </w:t>
      </w:r>
      <w:bookmarkEnd w:id="7"/>
      <w:r w:rsidR="00FB3DB6" w:rsidRPr="00FA4D6C">
        <w:rPr>
          <w:rFonts w:ascii="Arial" w:hAnsi="Arial" w:cs="Arial"/>
          <w:color w:val="E36C0A" w:themeColor="accent6" w:themeShade="BF"/>
          <w:sz w:val="20"/>
          <w:szCs w:val="20"/>
        </w:rPr>
        <w:t>PROJECT</w:t>
      </w:r>
    </w:p>
    <w:p w14:paraId="6E4710B4" w14:textId="0949089F" w:rsidR="00310764" w:rsidRPr="00FA4D6C" w:rsidRDefault="000B6F74" w:rsidP="00586253">
      <w:pPr>
        <w:autoSpaceDE w:val="0"/>
        <w:autoSpaceDN w:val="0"/>
        <w:adjustRightInd w:val="0"/>
        <w:spacing w:line="276" w:lineRule="auto"/>
        <w:jc w:val="both"/>
        <w:rPr>
          <w:rFonts w:ascii="Arial" w:eastAsia="Calibri" w:hAnsi="Arial" w:cs="Arial"/>
          <w:sz w:val="20"/>
          <w:szCs w:val="20"/>
        </w:rPr>
      </w:pPr>
      <w:r w:rsidRPr="00FA4D6C">
        <w:rPr>
          <w:rFonts w:ascii="Arial" w:eastAsia="Calibri" w:hAnsi="Arial" w:cs="Arial"/>
          <w:sz w:val="20"/>
          <w:szCs w:val="20"/>
        </w:rPr>
        <w:t xml:space="preserve">The recent conflicts in Iraq have led to large scale recruitment of children by ISIS, a consequent number of them still being detained by the relevant authorities. </w:t>
      </w:r>
      <w:proofErr w:type="gramStart"/>
      <w:r w:rsidRPr="00FA4D6C">
        <w:rPr>
          <w:rFonts w:ascii="Arial" w:eastAsia="Calibri" w:hAnsi="Arial" w:cs="Arial"/>
          <w:sz w:val="20"/>
          <w:szCs w:val="20"/>
        </w:rPr>
        <w:t>A</w:t>
      </w:r>
      <w:r w:rsidR="009331B5">
        <w:rPr>
          <w:rFonts w:ascii="Arial" w:eastAsia="Calibri" w:hAnsi="Arial" w:cs="Arial"/>
          <w:sz w:val="20"/>
          <w:szCs w:val="20"/>
        </w:rPr>
        <w:t xml:space="preserve"> </w:t>
      </w:r>
      <w:r w:rsidRPr="00FA4D6C">
        <w:rPr>
          <w:rFonts w:ascii="Arial" w:eastAsia="Calibri" w:hAnsi="Arial" w:cs="Arial"/>
          <w:sz w:val="20"/>
          <w:szCs w:val="20"/>
        </w:rPr>
        <w:t>majority</w:t>
      </w:r>
      <w:r w:rsidR="009331B5">
        <w:rPr>
          <w:rFonts w:ascii="Arial" w:eastAsia="Calibri" w:hAnsi="Arial" w:cs="Arial"/>
          <w:sz w:val="20"/>
          <w:szCs w:val="20"/>
        </w:rPr>
        <w:t xml:space="preserve"> </w:t>
      </w:r>
      <w:r w:rsidRPr="00FA4D6C">
        <w:rPr>
          <w:rFonts w:ascii="Arial" w:eastAsia="Calibri" w:hAnsi="Arial" w:cs="Arial"/>
          <w:sz w:val="20"/>
          <w:szCs w:val="20"/>
        </w:rPr>
        <w:t>of</w:t>
      </w:r>
      <w:proofErr w:type="gramEnd"/>
      <w:r w:rsidR="009331B5">
        <w:rPr>
          <w:rFonts w:ascii="Arial" w:eastAsia="Calibri" w:hAnsi="Arial" w:cs="Arial"/>
          <w:sz w:val="20"/>
          <w:szCs w:val="20"/>
        </w:rPr>
        <w:t xml:space="preserve"> </w:t>
      </w:r>
      <w:r w:rsidRPr="00FA4D6C">
        <w:rPr>
          <w:rFonts w:ascii="Arial" w:eastAsia="Calibri" w:hAnsi="Arial" w:cs="Arial"/>
          <w:sz w:val="20"/>
          <w:szCs w:val="20"/>
        </w:rPr>
        <w:t>children deprived of liberty are generally treated with suspicion / stigma, which creates barriers to their reintegration. the detention of a child should always be a measure of last resort</w:t>
      </w:r>
      <w:r w:rsidR="00323A6D" w:rsidRPr="00FA4D6C">
        <w:rPr>
          <w:rStyle w:val="FootnoteReference"/>
          <w:rFonts w:ascii="Arial" w:eastAsia="Calibri" w:hAnsi="Arial" w:cs="Arial"/>
          <w:sz w:val="20"/>
          <w:szCs w:val="20"/>
        </w:rPr>
        <w:footnoteReference w:id="1"/>
      </w:r>
      <w:r w:rsidRPr="00FA4D6C">
        <w:rPr>
          <w:rFonts w:ascii="Arial" w:eastAsia="Calibri" w:hAnsi="Arial" w:cs="Arial"/>
          <w:sz w:val="20"/>
          <w:szCs w:val="20"/>
        </w:rPr>
        <w:t xml:space="preserve">, and the purpose of any sentence should be to rehabilitate and reintegrate the child into society. </w:t>
      </w:r>
      <w:r w:rsidR="00287DD5" w:rsidRPr="00FA4D6C">
        <w:rPr>
          <w:rFonts w:ascii="Arial" w:eastAsia="Calibri" w:hAnsi="Arial" w:cs="Arial"/>
          <w:sz w:val="20"/>
          <w:szCs w:val="20"/>
        </w:rPr>
        <w:t>C</w:t>
      </w:r>
      <w:r w:rsidRPr="00FA4D6C">
        <w:rPr>
          <w:rFonts w:ascii="Arial" w:eastAsia="Calibri" w:hAnsi="Arial" w:cs="Arial"/>
          <w:sz w:val="20"/>
          <w:szCs w:val="20"/>
        </w:rPr>
        <w:t xml:space="preserve">hildren should enjoy full due process guarantees including access to counselling, the right to challenge their confinement, contact with their families, and separation from adult detainees. Unfortunately, reports of human rights organizations show that it’s not always the case in Iraq. Within the proposed project, Tdh will have as </w:t>
      </w:r>
      <w:proofErr w:type="gramStart"/>
      <w:r w:rsidRPr="00FA4D6C">
        <w:rPr>
          <w:rFonts w:ascii="Arial" w:eastAsia="Calibri" w:hAnsi="Arial" w:cs="Arial"/>
          <w:sz w:val="20"/>
          <w:szCs w:val="20"/>
        </w:rPr>
        <w:t>ultimate</w:t>
      </w:r>
      <w:r w:rsidR="009331B5">
        <w:rPr>
          <w:rFonts w:ascii="Arial" w:eastAsia="Calibri" w:hAnsi="Arial" w:cs="Arial"/>
          <w:sz w:val="20"/>
          <w:szCs w:val="20"/>
        </w:rPr>
        <w:t xml:space="preserve"> </w:t>
      </w:r>
      <w:r w:rsidRPr="00FA4D6C">
        <w:rPr>
          <w:rFonts w:ascii="Arial" w:eastAsia="Calibri" w:hAnsi="Arial" w:cs="Arial"/>
          <w:sz w:val="20"/>
          <w:szCs w:val="20"/>
        </w:rPr>
        <w:t>goal</w:t>
      </w:r>
      <w:proofErr w:type="gramEnd"/>
      <w:r w:rsidRPr="00FA4D6C">
        <w:rPr>
          <w:rFonts w:ascii="Arial" w:eastAsia="Calibri" w:hAnsi="Arial" w:cs="Arial"/>
          <w:sz w:val="20"/>
          <w:szCs w:val="20"/>
        </w:rPr>
        <w:t xml:space="preserve"> that </w:t>
      </w:r>
      <w:bookmarkStart w:id="8" w:name="_Hlk511913803"/>
      <w:r w:rsidRPr="00FA4D6C">
        <w:rPr>
          <w:rFonts w:ascii="Arial" w:eastAsia="Calibri" w:hAnsi="Arial" w:cs="Arial"/>
          <w:sz w:val="20"/>
          <w:szCs w:val="20"/>
        </w:rPr>
        <w:t>detained children’s rights are respected and their reintegration into society is promoted.</w:t>
      </w:r>
      <w:bookmarkEnd w:id="8"/>
    </w:p>
    <w:p w14:paraId="389B7320" w14:textId="77777777" w:rsidR="00DB573D" w:rsidRPr="00FA4D6C" w:rsidRDefault="00DB573D" w:rsidP="00586253">
      <w:pPr>
        <w:autoSpaceDE w:val="0"/>
        <w:autoSpaceDN w:val="0"/>
        <w:adjustRightInd w:val="0"/>
        <w:spacing w:line="276" w:lineRule="auto"/>
        <w:jc w:val="both"/>
        <w:rPr>
          <w:rFonts w:ascii="Arial" w:eastAsia="Calibri" w:hAnsi="Arial" w:cs="Arial"/>
          <w:sz w:val="20"/>
          <w:szCs w:val="20"/>
        </w:rPr>
      </w:pPr>
    </w:p>
    <w:p w14:paraId="4F31A6FA" w14:textId="761549DC" w:rsidR="00DB573D" w:rsidRPr="00FA4D6C" w:rsidRDefault="00522F6C" w:rsidP="00586253">
      <w:pPr>
        <w:autoSpaceDE w:val="0"/>
        <w:autoSpaceDN w:val="0"/>
        <w:adjustRightInd w:val="0"/>
        <w:spacing w:line="276" w:lineRule="auto"/>
        <w:jc w:val="both"/>
        <w:rPr>
          <w:rFonts w:ascii="Arial" w:eastAsia="Calibri" w:hAnsi="Arial" w:cs="Arial"/>
          <w:sz w:val="20"/>
          <w:szCs w:val="20"/>
          <w:lang w:val="en-GB"/>
        </w:rPr>
      </w:pPr>
      <w:r>
        <w:rPr>
          <w:rFonts w:ascii="Arial" w:eastAsia="Calibri" w:hAnsi="Arial" w:cs="Arial"/>
          <w:sz w:val="20"/>
          <w:szCs w:val="20"/>
          <w:lang w:val="en-GB"/>
        </w:rPr>
        <w:t xml:space="preserve">As part of the project, a study on the Juvenile justice system in Iraq was elaborated and finalized in July 2019. </w:t>
      </w:r>
      <w:r w:rsidR="009331B5">
        <w:rPr>
          <w:rFonts w:ascii="Arial" w:eastAsia="Calibri" w:hAnsi="Arial" w:cs="Arial"/>
          <w:sz w:val="20"/>
          <w:szCs w:val="20"/>
          <w:lang w:val="en-GB"/>
        </w:rPr>
        <w:t xml:space="preserve">The content of the trainings and workshop recommended in this assignment follow its recommendations. </w:t>
      </w:r>
    </w:p>
    <w:p w14:paraId="1EE0448F" w14:textId="77777777" w:rsidR="000B6F74" w:rsidRPr="00FA4D6C" w:rsidRDefault="000B6F74" w:rsidP="00310764">
      <w:pPr>
        <w:rPr>
          <w:rFonts w:ascii="Arial" w:hAnsi="Arial" w:cs="Arial"/>
          <w:sz w:val="20"/>
          <w:szCs w:val="20"/>
        </w:rPr>
      </w:pPr>
    </w:p>
    <w:p w14:paraId="3758ABD9" w14:textId="77777777" w:rsidR="00310764" w:rsidRPr="00FA4D6C" w:rsidRDefault="00310764" w:rsidP="00310764">
      <w:pPr>
        <w:rPr>
          <w:rFonts w:ascii="Arial" w:hAnsi="Arial" w:cs="Arial"/>
          <w:sz w:val="20"/>
          <w:szCs w:val="20"/>
        </w:rPr>
      </w:pPr>
    </w:p>
    <w:p w14:paraId="5FC57162" w14:textId="6D88F5CA" w:rsidR="008E6D56" w:rsidRPr="00FA4D6C" w:rsidRDefault="00060E8B" w:rsidP="008E6D56">
      <w:pPr>
        <w:pStyle w:val="Heading1"/>
        <w:rPr>
          <w:rFonts w:ascii="Arial" w:hAnsi="Arial" w:cs="Arial"/>
          <w:sz w:val="20"/>
          <w:szCs w:val="20"/>
        </w:rPr>
      </w:pPr>
      <w:r w:rsidRPr="00FA4D6C">
        <w:rPr>
          <w:rFonts w:ascii="Arial" w:hAnsi="Arial" w:cs="Arial"/>
          <w:color w:val="E36C0A" w:themeColor="accent6" w:themeShade="BF"/>
          <w:sz w:val="20"/>
          <w:szCs w:val="20"/>
        </w:rPr>
        <w:t>Mission</w:t>
      </w:r>
      <w:r w:rsidR="00FB3DB6" w:rsidRPr="00FA4D6C">
        <w:rPr>
          <w:rFonts w:ascii="Arial" w:hAnsi="Arial" w:cs="Arial"/>
          <w:color w:val="E36C0A" w:themeColor="accent6" w:themeShade="BF"/>
          <w:sz w:val="20"/>
          <w:szCs w:val="20"/>
        </w:rPr>
        <w:t xml:space="preserve"> </w:t>
      </w:r>
      <w:r w:rsidR="000B6F74" w:rsidRPr="00FA4D6C">
        <w:rPr>
          <w:rFonts w:ascii="Arial" w:hAnsi="Arial" w:cs="Arial"/>
          <w:color w:val="E36C0A" w:themeColor="accent6" w:themeShade="BF"/>
          <w:sz w:val="20"/>
          <w:szCs w:val="20"/>
        </w:rPr>
        <w:t>objectives</w:t>
      </w:r>
      <w:r w:rsidR="00FB3DB6" w:rsidRPr="00FA4D6C">
        <w:rPr>
          <w:rFonts w:ascii="Arial" w:hAnsi="Arial" w:cs="Arial"/>
          <w:color w:val="E36C0A" w:themeColor="accent6" w:themeShade="BF"/>
          <w:sz w:val="20"/>
          <w:szCs w:val="20"/>
        </w:rPr>
        <w:t xml:space="preserve"> </w:t>
      </w:r>
    </w:p>
    <w:p w14:paraId="349B965E" w14:textId="77777777" w:rsidR="00551228" w:rsidRPr="00FA4D6C" w:rsidRDefault="00551228" w:rsidP="00A944CC">
      <w:pPr>
        <w:jc w:val="both"/>
        <w:rPr>
          <w:rFonts w:ascii="Arial" w:hAnsi="Arial" w:cs="Arial"/>
          <w:sz w:val="20"/>
          <w:szCs w:val="20"/>
        </w:rPr>
      </w:pPr>
    </w:p>
    <w:p w14:paraId="552E6C96" w14:textId="00A97991" w:rsidR="0069799F" w:rsidRPr="00FA4D6C" w:rsidRDefault="00C13F64" w:rsidP="00C13F64">
      <w:pPr>
        <w:autoSpaceDE w:val="0"/>
        <w:autoSpaceDN w:val="0"/>
        <w:adjustRightInd w:val="0"/>
        <w:spacing w:line="276" w:lineRule="auto"/>
        <w:jc w:val="both"/>
        <w:rPr>
          <w:rFonts w:ascii="Arial" w:eastAsia="Calibri" w:hAnsi="Arial" w:cs="Arial"/>
          <w:sz w:val="20"/>
          <w:szCs w:val="20"/>
        </w:rPr>
      </w:pPr>
      <w:r>
        <w:rPr>
          <w:rFonts w:ascii="Arial" w:eastAsia="Calibri" w:hAnsi="Arial" w:cs="Arial"/>
          <w:sz w:val="20"/>
          <w:szCs w:val="20"/>
        </w:rPr>
        <w:t xml:space="preserve">Provide formal and informal juvenile justice actors with skills as to improve their knowledge in order to promote children’s rights in terms of legal proceeding. </w:t>
      </w:r>
    </w:p>
    <w:p w14:paraId="1AEB6FD8" w14:textId="0E9EF15B" w:rsidR="0069799F" w:rsidRPr="00FA4D6C" w:rsidRDefault="0069799F" w:rsidP="00976081">
      <w:pPr>
        <w:autoSpaceDE w:val="0"/>
        <w:autoSpaceDN w:val="0"/>
        <w:adjustRightInd w:val="0"/>
        <w:spacing w:line="276" w:lineRule="auto"/>
        <w:ind w:left="426" w:hanging="142"/>
        <w:jc w:val="both"/>
        <w:rPr>
          <w:rFonts w:ascii="Arial" w:eastAsia="Calibri" w:hAnsi="Arial" w:cs="Arial"/>
          <w:sz w:val="20"/>
          <w:szCs w:val="20"/>
        </w:rPr>
      </w:pPr>
    </w:p>
    <w:p w14:paraId="2C473453" w14:textId="42AF2380" w:rsidR="00976081" w:rsidRPr="00FA4D6C" w:rsidRDefault="00976081" w:rsidP="00083B27">
      <w:pPr>
        <w:autoSpaceDE w:val="0"/>
        <w:autoSpaceDN w:val="0"/>
        <w:adjustRightInd w:val="0"/>
        <w:spacing w:line="240" w:lineRule="auto"/>
        <w:jc w:val="both"/>
        <w:rPr>
          <w:rFonts w:ascii="Arial" w:eastAsiaTheme="minorHAnsi" w:hAnsi="Arial" w:cs="Arial"/>
          <w:color w:val="000000"/>
          <w:sz w:val="20"/>
          <w:szCs w:val="20"/>
        </w:rPr>
      </w:pPr>
    </w:p>
    <w:p w14:paraId="53F1CD0D" w14:textId="77777777" w:rsidR="00976081" w:rsidRPr="00FA4D6C" w:rsidRDefault="00976081" w:rsidP="00083B27">
      <w:pPr>
        <w:autoSpaceDE w:val="0"/>
        <w:autoSpaceDN w:val="0"/>
        <w:adjustRightInd w:val="0"/>
        <w:spacing w:line="240" w:lineRule="auto"/>
        <w:jc w:val="both"/>
        <w:rPr>
          <w:rFonts w:ascii="Arial" w:eastAsiaTheme="minorHAnsi" w:hAnsi="Arial" w:cs="Arial"/>
          <w:color w:val="000000"/>
          <w:sz w:val="20"/>
          <w:szCs w:val="20"/>
        </w:rPr>
      </w:pPr>
    </w:p>
    <w:p w14:paraId="4011F181" w14:textId="77777777" w:rsidR="00083B27" w:rsidRPr="00FA4D6C" w:rsidRDefault="00083B27" w:rsidP="00083B27">
      <w:pPr>
        <w:pStyle w:val="Heading1"/>
        <w:rPr>
          <w:rFonts w:ascii="Arial" w:hAnsi="Arial" w:cs="Arial"/>
          <w:color w:val="E36C0A" w:themeColor="accent6" w:themeShade="BF"/>
          <w:sz w:val="20"/>
          <w:szCs w:val="20"/>
        </w:rPr>
      </w:pPr>
      <w:bookmarkStart w:id="9" w:name="_Toc488012477"/>
      <w:r w:rsidRPr="00FA4D6C">
        <w:rPr>
          <w:rFonts w:ascii="Arial" w:hAnsi="Arial" w:cs="Arial"/>
          <w:color w:val="E36C0A" w:themeColor="accent6" w:themeShade="BF"/>
          <w:sz w:val="20"/>
          <w:szCs w:val="20"/>
        </w:rPr>
        <w:t>DELIVERABLES</w:t>
      </w:r>
      <w:bookmarkEnd w:id="9"/>
    </w:p>
    <w:p w14:paraId="0B6AB76F" w14:textId="77777777" w:rsidR="00923561" w:rsidRPr="00FA4D6C" w:rsidRDefault="00923561" w:rsidP="00083B27">
      <w:pPr>
        <w:rPr>
          <w:rFonts w:ascii="Arial" w:hAnsi="Arial" w:cs="Arial"/>
          <w:bCs/>
          <w:smallCaps/>
          <w:sz w:val="20"/>
          <w:szCs w:val="20"/>
        </w:rPr>
      </w:pPr>
    </w:p>
    <w:p w14:paraId="707340D0" w14:textId="29FFB1E7" w:rsidR="00083B27" w:rsidRPr="00FA4D6C" w:rsidRDefault="00083B27" w:rsidP="00F3670E">
      <w:pPr>
        <w:jc w:val="both"/>
        <w:rPr>
          <w:rFonts w:ascii="Arial" w:hAnsi="Arial" w:cs="Arial"/>
          <w:sz w:val="20"/>
          <w:szCs w:val="20"/>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00" w:firstRow="0" w:lastRow="0" w:firstColumn="0" w:lastColumn="0" w:noHBand="0" w:noVBand="1"/>
      </w:tblPr>
      <w:tblGrid>
        <w:gridCol w:w="3055"/>
        <w:gridCol w:w="5962"/>
      </w:tblGrid>
      <w:tr w:rsidR="00FB3DB6" w:rsidRPr="00FA4D6C" w14:paraId="22A9E183" w14:textId="77777777" w:rsidTr="00C13F64">
        <w:trPr>
          <w:trHeight w:val="440"/>
        </w:trPr>
        <w:tc>
          <w:tcPr>
            <w:tcW w:w="169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7CCC4D2" w14:textId="33D9D9E4" w:rsidR="00FB3DB6" w:rsidRPr="00FA4D6C" w:rsidRDefault="009331B5">
            <w:pPr>
              <w:spacing w:line="276" w:lineRule="auto"/>
              <w:rPr>
                <w:i/>
                <w:sz w:val="20"/>
                <w:szCs w:val="20"/>
              </w:rPr>
            </w:pPr>
            <w:r>
              <w:rPr>
                <w:i/>
                <w:sz w:val="20"/>
                <w:szCs w:val="20"/>
              </w:rPr>
              <w:t>Title</w:t>
            </w:r>
          </w:p>
        </w:tc>
        <w:tc>
          <w:tcPr>
            <w:tcW w:w="33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5A76A68" w14:textId="0D6D0FD6" w:rsidR="00FB3DB6" w:rsidRPr="00FA4D6C" w:rsidRDefault="00FB3DB6">
            <w:pPr>
              <w:spacing w:line="276" w:lineRule="auto"/>
              <w:rPr>
                <w:i/>
                <w:sz w:val="20"/>
                <w:szCs w:val="20"/>
              </w:rPr>
            </w:pPr>
            <w:r w:rsidRPr="00FA4D6C">
              <w:rPr>
                <w:i/>
                <w:sz w:val="20"/>
                <w:szCs w:val="20"/>
              </w:rPr>
              <w:t xml:space="preserve">Deliverables by the legal advisor </w:t>
            </w:r>
          </w:p>
        </w:tc>
      </w:tr>
      <w:tr w:rsidR="000B6F74" w:rsidRPr="00FA4D6C" w14:paraId="68E037CD" w14:textId="77777777" w:rsidTr="00C13F64">
        <w:trPr>
          <w:trHeight w:val="440"/>
        </w:trPr>
        <w:tc>
          <w:tcPr>
            <w:tcW w:w="169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AE3721C" w14:textId="05E4563F" w:rsidR="000B6F74" w:rsidRPr="00C13F64" w:rsidRDefault="009331B5" w:rsidP="00522F6C">
            <w:pPr>
              <w:pStyle w:val="ListParagraph"/>
              <w:numPr>
                <w:ilvl w:val="0"/>
                <w:numId w:val="24"/>
              </w:numPr>
              <w:spacing w:line="276" w:lineRule="auto"/>
              <w:ind w:left="330"/>
              <w:rPr>
                <w:i/>
                <w:sz w:val="20"/>
                <w:szCs w:val="20"/>
              </w:rPr>
            </w:pPr>
            <w:bookmarkStart w:id="10" w:name="_Hlk511913984"/>
            <w:r>
              <w:rPr>
                <w:i/>
                <w:sz w:val="20"/>
                <w:szCs w:val="20"/>
              </w:rPr>
              <w:t>Workshop with informal actors</w:t>
            </w:r>
          </w:p>
          <w:bookmarkEnd w:id="10"/>
          <w:p w14:paraId="029DA585" w14:textId="77777777" w:rsidR="000B6F74" w:rsidRPr="00FA4D6C" w:rsidRDefault="000B6F74" w:rsidP="00522F6C">
            <w:pPr>
              <w:pStyle w:val="ListParagraph"/>
              <w:spacing w:line="276" w:lineRule="auto"/>
              <w:ind w:left="330"/>
              <w:rPr>
                <w:i/>
                <w:sz w:val="20"/>
                <w:szCs w:val="20"/>
              </w:rPr>
            </w:pPr>
          </w:p>
          <w:p w14:paraId="74E390D7" w14:textId="77777777" w:rsidR="000B6F74" w:rsidRPr="00FA4D6C" w:rsidRDefault="000B6F74" w:rsidP="00522F6C">
            <w:pPr>
              <w:spacing w:line="276" w:lineRule="auto"/>
              <w:ind w:left="330" w:hanging="425"/>
              <w:rPr>
                <w:i/>
                <w:sz w:val="20"/>
                <w:szCs w:val="20"/>
              </w:rPr>
            </w:pPr>
          </w:p>
          <w:p w14:paraId="1BA7016B" w14:textId="77777777" w:rsidR="000B6F74" w:rsidRDefault="000B6F74" w:rsidP="00522F6C">
            <w:pPr>
              <w:spacing w:line="276" w:lineRule="auto"/>
              <w:ind w:left="330"/>
              <w:rPr>
                <w:i/>
                <w:sz w:val="20"/>
                <w:szCs w:val="20"/>
              </w:rPr>
            </w:pPr>
            <w:bookmarkStart w:id="11" w:name="_Hlk511914132"/>
          </w:p>
          <w:p w14:paraId="432F7C06" w14:textId="77777777" w:rsidR="00FA4D6C" w:rsidRPr="00FA4D6C" w:rsidRDefault="00FA4D6C" w:rsidP="00522F6C">
            <w:pPr>
              <w:spacing w:line="276" w:lineRule="auto"/>
              <w:ind w:left="330"/>
              <w:rPr>
                <w:i/>
                <w:sz w:val="20"/>
                <w:szCs w:val="20"/>
              </w:rPr>
            </w:pPr>
          </w:p>
          <w:bookmarkEnd w:id="11"/>
          <w:p w14:paraId="2669E353" w14:textId="77777777" w:rsidR="000B6F74" w:rsidRPr="00FA4D6C" w:rsidRDefault="000B6F74" w:rsidP="00522F6C">
            <w:pPr>
              <w:spacing w:line="276" w:lineRule="auto"/>
              <w:ind w:left="330"/>
              <w:rPr>
                <w:i/>
                <w:sz w:val="20"/>
                <w:szCs w:val="20"/>
              </w:rPr>
            </w:pPr>
          </w:p>
        </w:tc>
        <w:tc>
          <w:tcPr>
            <w:tcW w:w="33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BCB7C94" w14:textId="4BA679E7" w:rsidR="00FB3DB6" w:rsidRDefault="00C13F64" w:rsidP="00C13F64">
            <w:pPr>
              <w:rPr>
                <w:sz w:val="20"/>
                <w:szCs w:val="20"/>
                <w:lang w:val="en-GB"/>
              </w:rPr>
            </w:pPr>
            <w:r>
              <w:rPr>
                <w:sz w:val="20"/>
                <w:szCs w:val="20"/>
                <w:lang w:val="en-GB"/>
              </w:rPr>
              <w:t>Prepare, in coordination with MENA regional coordinator, and Iraq juvenile justice coordinator, a 2</w:t>
            </w:r>
            <w:r w:rsidR="00564DAD">
              <w:rPr>
                <w:sz w:val="20"/>
                <w:szCs w:val="20"/>
                <w:lang w:val="en-GB"/>
              </w:rPr>
              <w:t>-</w:t>
            </w:r>
            <w:r>
              <w:rPr>
                <w:sz w:val="20"/>
                <w:szCs w:val="20"/>
                <w:lang w:val="en-GB"/>
              </w:rPr>
              <w:t>day workshop with sheiks that will aim at:</w:t>
            </w:r>
          </w:p>
          <w:p w14:paraId="24B0B2AF" w14:textId="507AA7EC" w:rsidR="00C13F64" w:rsidRPr="00C13F64" w:rsidRDefault="00C13F64" w:rsidP="00C13F64">
            <w:pPr>
              <w:pStyle w:val="ListParagraph"/>
              <w:numPr>
                <w:ilvl w:val="0"/>
                <w:numId w:val="25"/>
              </w:numPr>
              <w:ind w:left="181" w:hanging="181"/>
              <w:rPr>
                <w:sz w:val="20"/>
                <w:szCs w:val="20"/>
                <w:lang w:val="en-GB"/>
              </w:rPr>
            </w:pPr>
            <w:r w:rsidRPr="00C13F64">
              <w:rPr>
                <w:sz w:val="20"/>
                <w:szCs w:val="20"/>
                <w:lang w:val="en-GB"/>
              </w:rPr>
              <w:t xml:space="preserve">Sensitize them </w:t>
            </w:r>
            <w:r w:rsidR="007F7720">
              <w:rPr>
                <w:sz w:val="20"/>
                <w:szCs w:val="20"/>
                <w:lang w:val="en-GB"/>
              </w:rPr>
              <w:t>on</w:t>
            </w:r>
            <w:r w:rsidRPr="00C13F64">
              <w:rPr>
                <w:sz w:val="20"/>
                <w:szCs w:val="20"/>
                <w:lang w:val="en-GB"/>
              </w:rPr>
              <w:t xml:space="preserve"> children’s rights </w:t>
            </w:r>
          </w:p>
          <w:p w14:paraId="537787F3" w14:textId="06DAD968" w:rsidR="00C13F64" w:rsidRDefault="00C13F64" w:rsidP="00C13F64">
            <w:pPr>
              <w:pStyle w:val="ListParagraph"/>
              <w:numPr>
                <w:ilvl w:val="0"/>
                <w:numId w:val="25"/>
              </w:numPr>
              <w:ind w:left="181" w:hanging="181"/>
              <w:rPr>
                <w:sz w:val="20"/>
                <w:szCs w:val="20"/>
                <w:lang w:val="en-GB"/>
              </w:rPr>
            </w:pPr>
            <w:r w:rsidRPr="00C13F64">
              <w:rPr>
                <w:sz w:val="20"/>
                <w:szCs w:val="20"/>
                <w:lang w:val="en-GB"/>
              </w:rPr>
              <w:t xml:space="preserve">Identify ways to link the informal and formal justice system in favour of children’s rights. </w:t>
            </w:r>
          </w:p>
          <w:p w14:paraId="14D3303E" w14:textId="30AF1D6E" w:rsidR="00C13F64" w:rsidRDefault="00225E84" w:rsidP="00C13F64">
            <w:pPr>
              <w:rPr>
                <w:sz w:val="20"/>
                <w:szCs w:val="20"/>
                <w:lang w:val="en-GB"/>
              </w:rPr>
            </w:pPr>
            <w:r>
              <w:rPr>
                <w:sz w:val="20"/>
                <w:szCs w:val="20"/>
                <w:lang w:val="en-GB"/>
              </w:rPr>
              <w:t>The preparation and implementation will include:</w:t>
            </w:r>
          </w:p>
          <w:p w14:paraId="7B343512" w14:textId="1E01932B" w:rsidR="00225E84" w:rsidRDefault="00225E84" w:rsidP="00C13F64">
            <w:pPr>
              <w:rPr>
                <w:sz w:val="20"/>
                <w:szCs w:val="20"/>
                <w:lang w:val="en-GB"/>
              </w:rPr>
            </w:pPr>
            <w:r>
              <w:rPr>
                <w:sz w:val="20"/>
                <w:szCs w:val="20"/>
                <w:lang w:val="en-GB"/>
              </w:rPr>
              <w:t>-Elaboration of additional training material (considering that some already exist as part of the training prepared by the legal advisor between January and July 2019)</w:t>
            </w:r>
          </w:p>
          <w:p w14:paraId="3D779AB5" w14:textId="4908C480" w:rsidR="00225E84" w:rsidRDefault="00225E84" w:rsidP="00C13F64">
            <w:pPr>
              <w:rPr>
                <w:sz w:val="20"/>
                <w:szCs w:val="20"/>
                <w:lang w:val="en-GB"/>
              </w:rPr>
            </w:pPr>
            <w:r>
              <w:rPr>
                <w:sz w:val="20"/>
                <w:szCs w:val="20"/>
                <w:lang w:val="en-GB"/>
              </w:rPr>
              <w:t>-Planning of exercises and discussion with sheikh on ways to link the formal and informal system</w:t>
            </w:r>
          </w:p>
          <w:p w14:paraId="407BCFD0" w14:textId="050C7511" w:rsidR="000B6F74" w:rsidRPr="00522F6C" w:rsidRDefault="00225E84" w:rsidP="00522F6C">
            <w:pPr>
              <w:rPr>
                <w:sz w:val="20"/>
                <w:szCs w:val="20"/>
                <w:lang w:val="en-GB"/>
              </w:rPr>
            </w:pPr>
            <w:r>
              <w:rPr>
                <w:sz w:val="20"/>
                <w:szCs w:val="20"/>
                <w:lang w:val="en-GB"/>
              </w:rPr>
              <w:lastRenderedPageBreak/>
              <w:t xml:space="preserve">-Elaboration of a 5 pages workshop report with key findings of the workshop and </w:t>
            </w:r>
            <w:proofErr w:type="spellStart"/>
            <w:r>
              <w:rPr>
                <w:sz w:val="20"/>
                <w:szCs w:val="20"/>
                <w:lang w:val="en-GB"/>
              </w:rPr>
              <w:t>recomandations</w:t>
            </w:r>
            <w:proofErr w:type="spellEnd"/>
            <w:r>
              <w:rPr>
                <w:sz w:val="20"/>
                <w:szCs w:val="20"/>
                <w:lang w:val="en-GB"/>
              </w:rPr>
              <w:t xml:space="preserve"> for further actions related to the findings. </w:t>
            </w:r>
          </w:p>
        </w:tc>
      </w:tr>
      <w:tr w:rsidR="00225E84" w:rsidRPr="00FA4D6C" w14:paraId="36DB4E32" w14:textId="77777777" w:rsidTr="00C13F64">
        <w:trPr>
          <w:trHeight w:val="440"/>
        </w:trPr>
        <w:tc>
          <w:tcPr>
            <w:tcW w:w="169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DA114EE" w14:textId="6A0A8F90" w:rsidR="00225E84" w:rsidRDefault="009331B5" w:rsidP="00522F6C">
            <w:pPr>
              <w:pStyle w:val="ListParagraph"/>
              <w:numPr>
                <w:ilvl w:val="0"/>
                <w:numId w:val="24"/>
              </w:numPr>
              <w:spacing w:line="276" w:lineRule="auto"/>
              <w:ind w:left="330"/>
              <w:rPr>
                <w:i/>
                <w:sz w:val="20"/>
                <w:szCs w:val="20"/>
              </w:rPr>
            </w:pPr>
            <w:r>
              <w:rPr>
                <w:i/>
                <w:sz w:val="20"/>
                <w:szCs w:val="20"/>
              </w:rPr>
              <w:lastRenderedPageBreak/>
              <w:t>Training with JJ system legal personnel</w:t>
            </w:r>
            <w:r w:rsidR="00225E84">
              <w:rPr>
                <w:i/>
                <w:sz w:val="20"/>
                <w:szCs w:val="20"/>
              </w:rPr>
              <w:t xml:space="preserve"> </w:t>
            </w:r>
          </w:p>
        </w:tc>
        <w:tc>
          <w:tcPr>
            <w:tcW w:w="33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AD267D2" w14:textId="47E36BCE" w:rsidR="00522F6C" w:rsidRDefault="00225E84" w:rsidP="00522F6C">
            <w:pPr>
              <w:jc w:val="both"/>
              <w:rPr>
                <w:sz w:val="20"/>
                <w:szCs w:val="20"/>
              </w:rPr>
            </w:pPr>
            <w:r>
              <w:rPr>
                <w:sz w:val="20"/>
                <w:szCs w:val="20"/>
              </w:rPr>
              <w:t>Conduct a</w:t>
            </w:r>
            <w:r w:rsidR="00564DAD">
              <w:rPr>
                <w:sz w:val="20"/>
                <w:szCs w:val="20"/>
              </w:rPr>
              <w:t xml:space="preserve"> 2-day</w:t>
            </w:r>
            <w:r>
              <w:rPr>
                <w:sz w:val="20"/>
                <w:szCs w:val="20"/>
              </w:rPr>
              <w:t xml:space="preserve"> training of court social workers, detention </w:t>
            </w:r>
            <w:proofErr w:type="spellStart"/>
            <w:r>
              <w:rPr>
                <w:sz w:val="20"/>
                <w:szCs w:val="20"/>
              </w:rPr>
              <w:t>centre</w:t>
            </w:r>
            <w:proofErr w:type="spellEnd"/>
            <w:r>
              <w:rPr>
                <w:sz w:val="20"/>
                <w:szCs w:val="20"/>
              </w:rPr>
              <w:t xml:space="preserve"> jurists, human rights monitors of the ministry of justice </w:t>
            </w:r>
            <w:r w:rsidR="0069383C">
              <w:rPr>
                <w:sz w:val="20"/>
                <w:szCs w:val="20"/>
              </w:rPr>
              <w:t xml:space="preserve">and MOLSA </w:t>
            </w:r>
            <w:r>
              <w:rPr>
                <w:sz w:val="20"/>
                <w:szCs w:val="20"/>
              </w:rPr>
              <w:t>on children’s rights within the Iraqi justice system and international standards. The content has already been elaborated</w:t>
            </w:r>
            <w:r w:rsidR="00522F6C">
              <w:rPr>
                <w:sz w:val="20"/>
                <w:szCs w:val="20"/>
              </w:rPr>
              <w:t>. Some of the points mentioned in the report on juvenile justice in Iraq will have to be put emphasis on, in order to encourage legal actors to address them. These include:</w:t>
            </w:r>
          </w:p>
          <w:p w14:paraId="5A9DCD4F" w14:textId="77777777" w:rsidR="00522F6C" w:rsidRPr="00522F6C" w:rsidRDefault="00522F6C" w:rsidP="00522F6C">
            <w:pPr>
              <w:pStyle w:val="ListParagraph"/>
              <w:numPr>
                <w:ilvl w:val="0"/>
                <w:numId w:val="27"/>
              </w:numPr>
              <w:ind w:left="346" w:hanging="270"/>
              <w:rPr>
                <w:sz w:val="20"/>
                <w:szCs w:val="20"/>
              </w:rPr>
            </w:pPr>
            <w:r w:rsidRPr="00522F6C">
              <w:rPr>
                <w:sz w:val="20"/>
                <w:szCs w:val="20"/>
              </w:rPr>
              <w:t>Support the appeal process for prisoners either by being the defendant who appeals, or by supporting/following-up the lawyer to process the appeal.</w:t>
            </w:r>
          </w:p>
          <w:p w14:paraId="72DA39F2" w14:textId="77777777" w:rsidR="00522F6C" w:rsidRPr="00522F6C" w:rsidRDefault="00522F6C" w:rsidP="00522F6C">
            <w:pPr>
              <w:pStyle w:val="ListParagraph"/>
              <w:numPr>
                <w:ilvl w:val="0"/>
                <w:numId w:val="27"/>
              </w:numPr>
              <w:ind w:left="346" w:hanging="270"/>
              <w:rPr>
                <w:sz w:val="20"/>
                <w:szCs w:val="20"/>
              </w:rPr>
            </w:pPr>
            <w:r w:rsidRPr="00522F6C">
              <w:rPr>
                <w:sz w:val="20"/>
                <w:szCs w:val="20"/>
              </w:rPr>
              <w:t xml:space="preserve">Support conditional release. Provide defense during hearings for conditional release. Contest the refusal of conditional release. This procedure is not applied, but as agreed by all directors of prisons and the Ministry of Justice, is allowed by law. </w:t>
            </w:r>
          </w:p>
          <w:p w14:paraId="38EDE87C" w14:textId="77777777" w:rsidR="00522F6C" w:rsidRPr="00522F6C" w:rsidRDefault="00522F6C" w:rsidP="00522F6C">
            <w:pPr>
              <w:pStyle w:val="ListParagraph"/>
              <w:numPr>
                <w:ilvl w:val="0"/>
                <w:numId w:val="27"/>
              </w:numPr>
              <w:ind w:left="346" w:hanging="270"/>
              <w:rPr>
                <w:sz w:val="20"/>
                <w:szCs w:val="20"/>
              </w:rPr>
            </w:pPr>
            <w:r w:rsidRPr="00522F6C">
              <w:rPr>
                <w:sz w:val="20"/>
                <w:szCs w:val="20"/>
              </w:rPr>
              <w:t>Prepare for the aftercare, particularly for children who do not have families, to assign them a legal guardian or identify a kinship/foster family (in link with the social workers).</w:t>
            </w:r>
          </w:p>
          <w:p w14:paraId="19FCA25C" w14:textId="18A4D80A" w:rsidR="00522F6C" w:rsidRPr="00522F6C" w:rsidRDefault="00522F6C" w:rsidP="00522F6C">
            <w:pPr>
              <w:pStyle w:val="ListParagraph"/>
              <w:numPr>
                <w:ilvl w:val="0"/>
                <w:numId w:val="27"/>
              </w:numPr>
              <w:ind w:left="346" w:hanging="270"/>
              <w:rPr>
                <w:sz w:val="20"/>
                <w:szCs w:val="20"/>
              </w:rPr>
            </w:pPr>
            <w:r w:rsidRPr="00522F6C">
              <w:rPr>
                <w:sz w:val="20"/>
                <w:szCs w:val="20"/>
              </w:rPr>
              <w:t xml:space="preserve">Provide solutions to illegal detention. </w:t>
            </w:r>
          </w:p>
          <w:p w14:paraId="31DC87B7" w14:textId="77777777" w:rsidR="00522F6C" w:rsidRDefault="00522F6C" w:rsidP="00C13F64">
            <w:pPr>
              <w:rPr>
                <w:sz w:val="20"/>
                <w:szCs w:val="20"/>
              </w:rPr>
            </w:pPr>
          </w:p>
          <w:p w14:paraId="0426FB16" w14:textId="66DFC6DA" w:rsidR="00225E84" w:rsidRDefault="00225E84" w:rsidP="00C13F64">
            <w:pPr>
              <w:rPr>
                <w:sz w:val="20"/>
                <w:szCs w:val="20"/>
              </w:rPr>
            </w:pPr>
            <w:r>
              <w:rPr>
                <w:sz w:val="20"/>
                <w:szCs w:val="20"/>
              </w:rPr>
              <w:t>The training will include:</w:t>
            </w:r>
          </w:p>
          <w:p w14:paraId="0FD29970" w14:textId="32154D29" w:rsidR="00225E84" w:rsidRPr="00522F6C" w:rsidRDefault="00522F6C" w:rsidP="00522F6C">
            <w:pPr>
              <w:pStyle w:val="ListParagraph"/>
              <w:numPr>
                <w:ilvl w:val="0"/>
                <w:numId w:val="28"/>
              </w:numPr>
              <w:ind w:left="346" w:hanging="270"/>
              <w:rPr>
                <w:sz w:val="20"/>
                <w:szCs w:val="20"/>
              </w:rPr>
            </w:pPr>
            <w:r>
              <w:rPr>
                <w:sz w:val="20"/>
                <w:szCs w:val="20"/>
              </w:rPr>
              <w:t>P</w:t>
            </w:r>
            <w:r w:rsidR="00225E84" w:rsidRPr="00522F6C">
              <w:rPr>
                <w:sz w:val="20"/>
                <w:szCs w:val="20"/>
              </w:rPr>
              <w:t>re and post test</w:t>
            </w:r>
          </w:p>
          <w:p w14:paraId="7F1037D7" w14:textId="40F14901" w:rsidR="00225E84" w:rsidRPr="00522F6C" w:rsidRDefault="00522F6C" w:rsidP="00522F6C">
            <w:pPr>
              <w:pStyle w:val="ListParagraph"/>
              <w:numPr>
                <w:ilvl w:val="0"/>
                <w:numId w:val="28"/>
              </w:numPr>
              <w:ind w:left="346" w:hanging="270"/>
              <w:rPr>
                <w:sz w:val="20"/>
                <w:szCs w:val="20"/>
              </w:rPr>
            </w:pPr>
            <w:r>
              <w:rPr>
                <w:sz w:val="20"/>
                <w:szCs w:val="20"/>
              </w:rPr>
              <w:t>T</w:t>
            </w:r>
            <w:r w:rsidR="00225E84" w:rsidRPr="00522F6C">
              <w:rPr>
                <w:sz w:val="20"/>
                <w:szCs w:val="20"/>
              </w:rPr>
              <w:t>echnical presentation</w:t>
            </w:r>
          </w:p>
          <w:p w14:paraId="0332F891" w14:textId="75F0D8DE" w:rsidR="00225E84" w:rsidRPr="00522F6C" w:rsidRDefault="00522F6C" w:rsidP="00522F6C">
            <w:pPr>
              <w:pStyle w:val="ListParagraph"/>
              <w:numPr>
                <w:ilvl w:val="0"/>
                <w:numId w:val="28"/>
              </w:numPr>
              <w:ind w:left="346" w:hanging="270"/>
              <w:rPr>
                <w:sz w:val="20"/>
                <w:szCs w:val="20"/>
              </w:rPr>
            </w:pPr>
            <w:r>
              <w:rPr>
                <w:sz w:val="20"/>
                <w:szCs w:val="20"/>
              </w:rPr>
              <w:t>I</w:t>
            </w:r>
            <w:r w:rsidR="00225E84" w:rsidRPr="00522F6C">
              <w:rPr>
                <w:sz w:val="20"/>
                <w:szCs w:val="20"/>
              </w:rPr>
              <w:t>nteractive exercises</w:t>
            </w:r>
          </w:p>
          <w:p w14:paraId="77ACAFA5" w14:textId="69809622" w:rsidR="00225E84" w:rsidRPr="00522F6C" w:rsidRDefault="00522F6C" w:rsidP="00522F6C">
            <w:pPr>
              <w:pStyle w:val="ListParagraph"/>
              <w:numPr>
                <w:ilvl w:val="0"/>
                <w:numId w:val="28"/>
              </w:numPr>
              <w:ind w:left="346" w:hanging="270"/>
              <w:rPr>
                <w:sz w:val="20"/>
                <w:szCs w:val="20"/>
              </w:rPr>
            </w:pPr>
            <w:r>
              <w:rPr>
                <w:sz w:val="20"/>
                <w:szCs w:val="20"/>
              </w:rPr>
              <w:t>A</w:t>
            </w:r>
            <w:r w:rsidR="00225E84" w:rsidRPr="00522F6C">
              <w:rPr>
                <w:sz w:val="20"/>
                <w:szCs w:val="20"/>
              </w:rPr>
              <w:t xml:space="preserve"> 3 pages training report that will include </w:t>
            </w:r>
            <w:r w:rsidRPr="00522F6C">
              <w:rPr>
                <w:sz w:val="20"/>
                <w:szCs w:val="20"/>
              </w:rPr>
              <w:t>recommendation</w:t>
            </w:r>
            <w:r w:rsidR="00225E84" w:rsidRPr="00522F6C">
              <w:rPr>
                <w:sz w:val="20"/>
                <w:szCs w:val="20"/>
              </w:rPr>
              <w:t xml:space="preserve"> for further capacity building of the participants</w:t>
            </w:r>
          </w:p>
        </w:tc>
      </w:tr>
      <w:tr w:rsidR="009331B5" w:rsidRPr="00FA4D6C" w14:paraId="36C0319D" w14:textId="77777777" w:rsidTr="00C13F64">
        <w:trPr>
          <w:trHeight w:val="440"/>
        </w:trPr>
        <w:tc>
          <w:tcPr>
            <w:tcW w:w="169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754BB53" w14:textId="282952FF" w:rsidR="009331B5" w:rsidRDefault="009331B5" w:rsidP="00522F6C">
            <w:pPr>
              <w:pStyle w:val="ListParagraph"/>
              <w:numPr>
                <w:ilvl w:val="0"/>
                <w:numId w:val="24"/>
              </w:numPr>
              <w:spacing w:line="276" w:lineRule="auto"/>
              <w:ind w:left="330"/>
              <w:rPr>
                <w:i/>
                <w:sz w:val="20"/>
                <w:szCs w:val="20"/>
              </w:rPr>
            </w:pPr>
            <w:r>
              <w:rPr>
                <w:i/>
                <w:sz w:val="20"/>
                <w:szCs w:val="20"/>
              </w:rPr>
              <w:t xml:space="preserve">Workshop with Legal Clinic network lawyers. </w:t>
            </w:r>
          </w:p>
        </w:tc>
        <w:tc>
          <w:tcPr>
            <w:tcW w:w="33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8A32B47" w14:textId="58F00891" w:rsidR="009331B5" w:rsidRDefault="009331B5" w:rsidP="009331B5">
            <w:pPr>
              <w:jc w:val="both"/>
              <w:rPr>
                <w:sz w:val="20"/>
                <w:szCs w:val="20"/>
              </w:rPr>
            </w:pPr>
            <w:r>
              <w:rPr>
                <w:sz w:val="20"/>
                <w:szCs w:val="20"/>
              </w:rPr>
              <w:t xml:space="preserve">Within the project, Tdh has a collaboration with LCN, which has 7 lawyers that provide legal counselling and representation of children in contact with the law. One day workshop will be organized with the lawyers. This will aim at enabling lawyers share their challenges and successes, provide them with guidance and adapt the project accordingly. </w:t>
            </w:r>
          </w:p>
        </w:tc>
      </w:tr>
      <w:tr w:rsidR="00564DAD" w:rsidRPr="00FA4D6C" w14:paraId="4FD5D948" w14:textId="77777777" w:rsidTr="00C13F64">
        <w:trPr>
          <w:trHeight w:val="440"/>
        </w:trPr>
        <w:tc>
          <w:tcPr>
            <w:tcW w:w="169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D59DCC" w14:textId="11329778" w:rsidR="00564DAD" w:rsidRDefault="00564DAD" w:rsidP="00522F6C">
            <w:pPr>
              <w:pStyle w:val="ListParagraph"/>
              <w:numPr>
                <w:ilvl w:val="0"/>
                <w:numId w:val="24"/>
              </w:numPr>
              <w:spacing w:line="276" w:lineRule="auto"/>
              <w:ind w:left="330"/>
              <w:rPr>
                <w:i/>
                <w:sz w:val="20"/>
                <w:szCs w:val="20"/>
              </w:rPr>
            </w:pPr>
            <w:r>
              <w:rPr>
                <w:i/>
                <w:sz w:val="20"/>
                <w:szCs w:val="20"/>
              </w:rPr>
              <w:t xml:space="preserve">Rapid evaluation of gaps related training provided to judiciary </w:t>
            </w:r>
          </w:p>
        </w:tc>
        <w:tc>
          <w:tcPr>
            <w:tcW w:w="33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3138B59" w14:textId="398E0881" w:rsidR="00564DAD" w:rsidRDefault="00564DAD" w:rsidP="009331B5">
            <w:pPr>
              <w:jc w:val="both"/>
              <w:rPr>
                <w:sz w:val="20"/>
                <w:szCs w:val="20"/>
              </w:rPr>
            </w:pPr>
            <w:r>
              <w:rPr>
                <w:sz w:val="20"/>
                <w:szCs w:val="20"/>
              </w:rPr>
              <w:t>Rapid e</w:t>
            </w:r>
            <w:r w:rsidRPr="00564DAD">
              <w:rPr>
                <w:sz w:val="20"/>
                <w:szCs w:val="20"/>
              </w:rPr>
              <w:t>valuation of the training module in juvenile justice provided to sitting judges by the judicial institute</w:t>
            </w:r>
            <w:r>
              <w:rPr>
                <w:sz w:val="20"/>
                <w:szCs w:val="20"/>
              </w:rPr>
              <w:t xml:space="preserve"> through meeting with relevant actors (details to be determined in collaboration with selected consultant). </w:t>
            </w:r>
          </w:p>
        </w:tc>
      </w:tr>
    </w:tbl>
    <w:p w14:paraId="4F5AE05B" w14:textId="00D7852F" w:rsidR="00083B27" w:rsidRDefault="00083B27" w:rsidP="00083B27">
      <w:pPr>
        <w:rPr>
          <w:rFonts w:ascii="Arial" w:hAnsi="Arial" w:cs="Arial"/>
          <w:color w:val="E36C0A" w:themeColor="accent6" w:themeShade="BF"/>
          <w:sz w:val="20"/>
          <w:szCs w:val="20"/>
        </w:rPr>
      </w:pPr>
    </w:p>
    <w:p w14:paraId="61AAFD3B" w14:textId="77777777" w:rsidR="00EF757A" w:rsidRDefault="00EF757A" w:rsidP="00EF757A">
      <w:pPr>
        <w:pStyle w:val="Heading1"/>
        <w:rPr>
          <w:rFonts w:ascii="Arial" w:hAnsi="Arial" w:cs="Arial"/>
          <w:color w:val="E36C0A" w:themeColor="accent6" w:themeShade="BF"/>
          <w:sz w:val="20"/>
          <w:szCs w:val="20"/>
        </w:rPr>
      </w:pPr>
      <w:r w:rsidRPr="0034016E">
        <w:rPr>
          <w:rFonts w:ascii="Arial" w:hAnsi="Arial" w:cs="Arial"/>
          <w:color w:val="E36C0A" w:themeColor="accent6" w:themeShade="BF"/>
          <w:sz w:val="20"/>
          <w:szCs w:val="20"/>
        </w:rPr>
        <w:t>Modatlities</w:t>
      </w:r>
    </w:p>
    <w:p w14:paraId="77C19DB7" w14:textId="77777777" w:rsidR="00EF757A" w:rsidRPr="005B2491" w:rsidRDefault="00EF757A" w:rsidP="00EF757A">
      <w:pPr>
        <w:ind w:left="360"/>
        <w:rPr>
          <w:sz w:val="20"/>
          <w:szCs w:val="20"/>
        </w:rPr>
      </w:pPr>
    </w:p>
    <w:p w14:paraId="149D62CF" w14:textId="0327B8D2" w:rsidR="00EF757A" w:rsidRPr="00C957D2" w:rsidRDefault="00EF757A" w:rsidP="00C957D2">
      <w:pPr>
        <w:spacing w:line="276" w:lineRule="auto"/>
        <w:ind w:left="360"/>
        <w:jc w:val="both"/>
        <w:rPr>
          <w:rFonts w:ascii="Arial" w:hAnsi="Arial" w:cs="Arial"/>
          <w:sz w:val="20"/>
          <w:szCs w:val="20"/>
        </w:rPr>
      </w:pPr>
      <w:r w:rsidRPr="005B2491">
        <w:rPr>
          <w:rFonts w:ascii="Arial" w:hAnsi="Arial" w:cs="Arial"/>
          <w:sz w:val="20"/>
          <w:szCs w:val="20"/>
        </w:rPr>
        <w:t xml:space="preserve">The </w:t>
      </w:r>
      <w:r>
        <w:rPr>
          <w:rFonts w:ascii="Arial" w:hAnsi="Arial" w:cs="Arial"/>
          <w:sz w:val="20"/>
          <w:szCs w:val="20"/>
        </w:rPr>
        <w:t>legal advisor</w:t>
      </w:r>
      <w:r w:rsidRPr="005B2491">
        <w:rPr>
          <w:rFonts w:ascii="Arial" w:hAnsi="Arial" w:cs="Arial"/>
          <w:sz w:val="20"/>
          <w:szCs w:val="20"/>
        </w:rPr>
        <w:t xml:space="preserve"> can be based </w:t>
      </w:r>
      <w:proofErr w:type="gramStart"/>
      <w:r w:rsidRPr="005B2491">
        <w:rPr>
          <w:rFonts w:ascii="Arial" w:hAnsi="Arial" w:cs="Arial"/>
          <w:sz w:val="20"/>
          <w:szCs w:val="20"/>
        </w:rPr>
        <w:t>overse</w:t>
      </w:r>
      <w:r w:rsidR="00A37A60">
        <w:rPr>
          <w:rFonts w:ascii="Arial" w:hAnsi="Arial" w:cs="Arial"/>
          <w:sz w:val="20"/>
          <w:szCs w:val="20"/>
        </w:rPr>
        <w:t>a</w:t>
      </w:r>
      <w:r w:rsidRPr="005B2491">
        <w:rPr>
          <w:rFonts w:ascii="Arial" w:hAnsi="Arial" w:cs="Arial"/>
          <w:sz w:val="20"/>
          <w:szCs w:val="20"/>
        </w:rPr>
        <w:t>s, but</w:t>
      </w:r>
      <w:proofErr w:type="gramEnd"/>
      <w:r w:rsidRPr="005B2491">
        <w:rPr>
          <w:rFonts w:ascii="Arial" w:hAnsi="Arial" w:cs="Arial"/>
          <w:sz w:val="20"/>
          <w:szCs w:val="20"/>
        </w:rPr>
        <w:t xml:space="preserve"> will have to be available for 5</w:t>
      </w:r>
      <w:r>
        <w:rPr>
          <w:rFonts w:ascii="Arial" w:hAnsi="Arial" w:cs="Arial"/>
          <w:sz w:val="20"/>
          <w:szCs w:val="20"/>
        </w:rPr>
        <w:t>-day</w:t>
      </w:r>
      <w:r w:rsidRPr="005B2491">
        <w:rPr>
          <w:rFonts w:ascii="Arial" w:hAnsi="Arial" w:cs="Arial"/>
          <w:sz w:val="20"/>
          <w:szCs w:val="20"/>
        </w:rPr>
        <w:t xml:space="preserve"> training sessions in Iraq </w:t>
      </w:r>
      <w:r>
        <w:rPr>
          <w:rFonts w:ascii="Arial" w:hAnsi="Arial" w:cs="Arial"/>
          <w:sz w:val="20"/>
          <w:szCs w:val="20"/>
        </w:rPr>
        <w:t>between 23</w:t>
      </w:r>
      <w:r w:rsidRPr="00EF757A">
        <w:rPr>
          <w:rFonts w:ascii="Arial" w:hAnsi="Arial" w:cs="Arial"/>
          <w:sz w:val="20"/>
          <w:szCs w:val="20"/>
          <w:vertAlign w:val="superscript"/>
        </w:rPr>
        <w:t>rd</w:t>
      </w:r>
      <w:r>
        <w:rPr>
          <w:rFonts w:ascii="Arial" w:hAnsi="Arial" w:cs="Arial"/>
          <w:sz w:val="20"/>
          <w:szCs w:val="20"/>
        </w:rPr>
        <w:t xml:space="preserve"> and 27</w:t>
      </w:r>
      <w:r w:rsidRPr="00EF757A">
        <w:rPr>
          <w:rFonts w:ascii="Arial" w:hAnsi="Arial" w:cs="Arial"/>
          <w:sz w:val="20"/>
          <w:szCs w:val="20"/>
          <w:vertAlign w:val="superscript"/>
        </w:rPr>
        <w:t>th</w:t>
      </w:r>
      <w:r>
        <w:rPr>
          <w:rFonts w:ascii="Arial" w:hAnsi="Arial" w:cs="Arial"/>
          <w:sz w:val="20"/>
          <w:szCs w:val="20"/>
        </w:rPr>
        <w:t xml:space="preserve"> February 2019</w:t>
      </w:r>
      <w:r w:rsidRPr="005B2491">
        <w:rPr>
          <w:rFonts w:ascii="Arial" w:hAnsi="Arial" w:cs="Arial"/>
          <w:sz w:val="20"/>
          <w:szCs w:val="20"/>
        </w:rPr>
        <w:t xml:space="preserve">. </w:t>
      </w:r>
      <w:r>
        <w:rPr>
          <w:rFonts w:ascii="Arial" w:hAnsi="Arial" w:cs="Arial"/>
          <w:sz w:val="20"/>
          <w:szCs w:val="20"/>
        </w:rPr>
        <w:t xml:space="preserve">The duration of </w:t>
      </w:r>
      <w:r w:rsidR="00C957D2">
        <w:rPr>
          <w:rFonts w:ascii="Arial" w:hAnsi="Arial" w:cs="Arial"/>
          <w:sz w:val="20"/>
          <w:szCs w:val="20"/>
        </w:rPr>
        <w:t>the preparation</w:t>
      </w:r>
      <w:r>
        <w:rPr>
          <w:rFonts w:ascii="Arial" w:hAnsi="Arial" w:cs="Arial"/>
          <w:sz w:val="20"/>
          <w:szCs w:val="20"/>
        </w:rPr>
        <w:t xml:space="preserve"> will be negotiated by the two parties. </w:t>
      </w:r>
    </w:p>
    <w:p w14:paraId="372F6022" w14:textId="77777777" w:rsidR="00EF757A" w:rsidRDefault="00EF757A" w:rsidP="00C957D2">
      <w:pPr>
        <w:rPr>
          <w:sz w:val="20"/>
          <w:szCs w:val="20"/>
        </w:rPr>
      </w:pPr>
    </w:p>
    <w:p w14:paraId="2F87CB60" w14:textId="77777777" w:rsidR="00EF757A" w:rsidRPr="005B2491" w:rsidRDefault="00EF757A" w:rsidP="00EF757A">
      <w:pPr>
        <w:ind w:left="360"/>
        <w:rPr>
          <w:sz w:val="20"/>
          <w:szCs w:val="20"/>
        </w:rPr>
      </w:pPr>
    </w:p>
    <w:p w14:paraId="0791DF3F" w14:textId="77777777" w:rsidR="00EF757A" w:rsidRPr="00C92A9A" w:rsidRDefault="00EF757A" w:rsidP="00EF757A">
      <w:pPr>
        <w:pStyle w:val="Heading1"/>
        <w:rPr>
          <w:rFonts w:ascii="Arial" w:hAnsi="Arial" w:cs="Arial"/>
          <w:color w:val="E36C0A" w:themeColor="accent6" w:themeShade="BF"/>
          <w:sz w:val="20"/>
          <w:szCs w:val="20"/>
        </w:rPr>
      </w:pPr>
      <w:r>
        <w:rPr>
          <w:rFonts w:ascii="Arial" w:hAnsi="Arial" w:cs="Arial"/>
          <w:color w:val="E36C0A" w:themeColor="accent6" w:themeShade="BF"/>
          <w:sz w:val="20"/>
          <w:szCs w:val="20"/>
        </w:rPr>
        <w:t xml:space="preserve">Professional </w:t>
      </w:r>
      <w:r w:rsidRPr="005B2491">
        <w:rPr>
          <w:rFonts w:ascii="Arial" w:hAnsi="Arial" w:cs="Arial"/>
          <w:color w:val="E36C0A" w:themeColor="accent6" w:themeShade="BF"/>
          <w:sz w:val="20"/>
          <w:szCs w:val="20"/>
        </w:rPr>
        <w:t>Competencies</w:t>
      </w:r>
    </w:p>
    <w:p w14:paraId="022E1E4D" w14:textId="234D0E0D" w:rsidR="00EF757A" w:rsidRPr="00C92A9A" w:rsidRDefault="00EF757A" w:rsidP="00EF757A">
      <w:pPr>
        <w:pStyle w:val="NormalWeb"/>
        <w:numPr>
          <w:ilvl w:val="0"/>
          <w:numId w:val="29"/>
        </w:numPr>
        <w:shd w:val="clear" w:color="auto" w:fill="FFFFFF"/>
        <w:spacing w:line="240" w:lineRule="auto"/>
        <w:ind w:left="360"/>
        <w:jc w:val="both"/>
        <w:textAlignment w:val="baseline"/>
        <w:rPr>
          <w:rFonts w:ascii="Arial" w:hAnsi="Arial" w:cs="Arial"/>
          <w:sz w:val="20"/>
          <w:szCs w:val="20"/>
        </w:rPr>
      </w:pPr>
      <w:proofErr w:type="spellStart"/>
      <w:proofErr w:type="gramStart"/>
      <w:r w:rsidRPr="00C92A9A">
        <w:rPr>
          <w:rFonts w:ascii="Arial" w:hAnsi="Arial" w:cs="Arial"/>
          <w:sz w:val="20"/>
          <w:szCs w:val="20"/>
        </w:rPr>
        <w:t>Masters</w:t>
      </w:r>
      <w:proofErr w:type="spellEnd"/>
      <w:r w:rsidRPr="00C92A9A">
        <w:rPr>
          <w:rFonts w:ascii="Arial" w:hAnsi="Arial" w:cs="Arial"/>
          <w:sz w:val="20"/>
          <w:szCs w:val="20"/>
        </w:rPr>
        <w:t xml:space="preserve"> degree in</w:t>
      </w:r>
      <w:r w:rsidR="00C957D2">
        <w:rPr>
          <w:rFonts w:ascii="Arial" w:hAnsi="Arial" w:cs="Arial"/>
          <w:sz w:val="20"/>
          <w:szCs w:val="20"/>
        </w:rPr>
        <w:t xml:space="preserve"> law</w:t>
      </w:r>
      <w:proofErr w:type="gramEnd"/>
    </w:p>
    <w:p w14:paraId="3E4D1C1B" w14:textId="77777777" w:rsidR="00EF757A" w:rsidRPr="00C92A9A" w:rsidRDefault="00EF757A" w:rsidP="00EF757A">
      <w:pPr>
        <w:pStyle w:val="NormalWeb"/>
        <w:numPr>
          <w:ilvl w:val="0"/>
          <w:numId w:val="29"/>
        </w:numPr>
        <w:shd w:val="clear" w:color="auto" w:fill="FFFFFF"/>
        <w:spacing w:line="240" w:lineRule="auto"/>
        <w:ind w:left="360"/>
        <w:jc w:val="both"/>
        <w:textAlignment w:val="baseline"/>
        <w:rPr>
          <w:rFonts w:ascii="Arial" w:hAnsi="Arial" w:cs="Arial"/>
          <w:sz w:val="20"/>
          <w:szCs w:val="20"/>
        </w:rPr>
      </w:pPr>
      <w:r w:rsidRPr="00C92A9A">
        <w:rPr>
          <w:rFonts w:ascii="Arial" w:hAnsi="Arial" w:cs="Arial"/>
          <w:sz w:val="20"/>
          <w:szCs w:val="20"/>
        </w:rPr>
        <w:t>Proven ability to design and conduct capacity building</w:t>
      </w:r>
    </w:p>
    <w:p w14:paraId="2F3C1120" w14:textId="77777777" w:rsidR="00EF757A" w:rsidRPr="00C92A9A" w:rsidRDefault="00EF757A" w:rsidP="00EF757A">
      <w:pPr>
        <w:pStyle w:val="NormalWeb"/>
        <w:numPr>
          <w:ilvl w:val="0"/>
          <w:numId w:val="29"/>
        </w:numPr>
        <w:shd w:val="clear" w:color="auto" w:fill="FFFFFF"/>
        <w:spacing w:line="240" w:lineRule="auto"/>
        <w:ind w:left="360"/>
        <w:jc w:val="both"/>
        <w:textAlignment w:val="baseline"/>
        <w:rPr>
          <w:rFonts w:ascii="Arial" w:hAnsi="Arial" w:cs="Arial"/>
          <w:sz w:val="20"/>
          <w:szCs w:val="20"/>
        </w:rPr>
      </w:pPr>
      <w:r w:rsidRPr="00C92A9A">
        <w:rPr>
          <w:rFonts w:ascii="Arial" w:hAnsi="Arial" w:cs="Arial"/>
          <w:sz w:val="20"/>
          <w:szCs w:val="20"/>
        </w:rPr>
        <w:t>Significant experience working with children in need of Protection in emergencies and juvenile justice contexts</w:t>
      </w:r>
    </w:p>
    <w:p w14:paraId="2E69D6E3" w14:textId="77777777" w:rsidR="00EF757A" w:rsidRPr="00C92A9A" w:rsidRDefault="00EF757A" w:rsidP="00EF757A">
      <w:pPr>
        <w:pStyle w:val="NormalWeb"/>
        <w:numPr>
          <w:ilvl w:val="0"/>
          <w:numId w:val="29"/>
        </w:numPr>
        <w:shd w:val="clear" w:color="auto" w:fill="FFFFFF"/>
        <w:spacing w:line="240" w:lineRule="auto"/>
        <w:ind w:left="360"/>
        <w:jc w:val="both"/>
        <w:textAlignment w:val="baseline"/>
        <w:rPr>
          <w:rFonts w:ascii="Arial" w:hAnsi="Arial" w:cs="Arial"/>
          <w:sz w:val="20"/>
          <w:szCs w:val="20"/>
        </w:rPr>
      </w:pPr>
      <w:r w:rsidRPr="00C92A9A">
        <w:rPr>
          <w:rFonts w:ascii="Arial" w:hAnsi="Arial" w:cs="Arial"/>
          <w:sz w:val="20"/>
          <w:szCs w:val="20"/>
        </w:rPr>
        <w:t>Very good knowledge of key child protection issues and best practices;</w:t>
      </w:r>
    </w:p>
    <w:p w14:paraId="2D658946" w14:textId="21F029B5" w:rsidR="00EF757A" w:rsidRPr="00C92A9A" w:rsidRDefault="00C957D2" w:rsidP="00EF757A">
      <w:pPr>
        <w:pStyle w:val="NormalWeb"/>
        <w:numPr>
          <w:ilvl w:val="0"/>
          <w:numId w:val="29"/>
        </w:numPr>
        <w:shd w:val="clear" w:color="auto" w:fill="FFFFFF"/>
        <w:spacing w:line="240" w:lineRule="auto"/>
        <w:ind w:left="360"/>
        <w:jc w:val="both"/>
        <w:textAlignment w:val="baseline"/>
        <w:rPr>
          <w:rFonts w:ascii="Arial" w:hAnsi="Arial" w:cs="Arial"/>
          <w:sz w:val="20"/>
          <w:szCs w:val="20"/>
        </w:rPr>
      </w:pPr>
      <w:r>
        <w:rPr>
          <w:rFonts w:ascii="Arial" w:hAnsi="Arial" w:cs="Arial"/>
          <w:sz w:val="20"/>
          <w:szCs w:val="20"/>
        </w:rPr>
        <w:t>Excellent knowledge of Iraqi legal system</w:t>
      </w:r>
    </w:p>
    <w:p w14:paraId="15EF7BD8" w14:textId="157CC9EA" w:rsidR="00EF757A" w:rsidRPr="00C92A9A" w:rsidRDefault="00EF757A" w:rsidP="00C957D2">
      <w:pPr>
        <w:pStyle w:val="NormalWeb"/>
        <w:shd w:val="clear" w:color="auto" w:fill="FFFFFF"/>
        <w:spacing w:line="240" w:lineRule="auto"/>
        <w:jc w:val="both"/>
        <w:textAlignment w:val="baseline"/>
        <w:rPr>
          <w:rFonts w:ascii="Arial" w:hAnsi="Arial" w:cs="Arial"/>
          <w:sz w:val="20"/>
          <w:szCs w:val="20"/>
        </w:rPr>
      </w:pPr>
    </w:p>
    <w:p w14:paraId="1F6ECB5D" w14:textId="77777777" w:rsidR="00EF757A" w:rsidRPr="005921BF" w:rsidRDefault="00EF757A" w:rsidP="00EF757A">
      <w:pPr>
        <w:pStyle w:val="NormalWeb"/>
        <w:shd w:val="clear" w:color="auto" w:fill="FFFFFF"/>
        <w:spacing w:line="240" w:lineRule="auto"/>
        <w:ind w:left="360"/>
        <w:jc w:val="both"/>
        <w:textAlignment w:val="baseline"/>
        <w:rPr>
          <w:rFonts w:ascii="Arial" w:hAnsi="Arial" w:cs="Arial"/>
          <w:szCs w:val="22"/>
        </w:rPr>
      </w:pPr>
    </w:p>
    <w:p w14:paraId="787C639B" w14:textId="77777777" w:rsidR="00EF757A" w:rsidRDefault="00EF757A" w:rsidP="00EF757A">
      <w:pPr>
        <w:spacing w:line="276" w:lineRule="auto"/>
        <w:ind w:left="360"/>
        <w:rPr>
          <w:rFonts w:ascii="Arial" w:hAnsi="Arial" w:cs="Arial"/>
          <w:sz w:val="20"/>
          <w:szCs w:val="20"/>
        </w:rPr>
      </w:pPr>
    </w:p>
    <w:p w14:paraId="570633AF" w14:textId="77777777" w:rsidR="00EF757A" w:rsidRPr="00C92A9A" w:rsidRDefault="00EF757A" w:rsidP="00EF757A">
      <w:pPr>
        <w:pStyle w:val="Heading1"/>
        <w:rPr>
          <w:rFonts w:ascii="Arial" w:hAnsi="Arial" w:cs="Arial"/>
          <w:color w:val="E36C0A" w:themeColor="accent6" w:themeShade="BF"/>
          <w:sz w:val="20"/>
          <w:szCs w:val="20"/>
        </w:rPr>
      </w:pPr>
      <w:r w:rsidRPr="00C92A9A">
        <w:rPr>
          <w:rFonts w:ascii="Arial" w:hAnsi="Arial" w:cs="Arial"/>
          <w:color w:val="E36C0A" w:themeColor="accent6" w:themeShade="BF"/>
          <w:sz w:val="20"/>
          <w:szCs w:val="20"/>
        </w:rPr>
        <w:lastRenderedPageBreak/>
        <w:t xml:space="preserve">CONDUCT: </w:t>
      </w:r>
    </w:p>
    <w:p w14:paraId="23F99C83" w14:textId="77777777" w:rsidR="00EF757A" w:rsidRPr="00C92A9A" w:rsidRDefault="00EF757A" w:rsidP="00EF757A">
      <w:pPr>
        <w:pStyle w:val="Default"/>
        <w:ind w:left="360"/>
        <w:jc w:val="both"/>
        <w:rPr>
          <w:sz w:val="20"/>
          <w:szCs w:val="20"/>
        </w:rPr>
      </w:pPr>
      <w:r w:rsidRPr="00C92A9A">
        <w:rPr>
          <w:sz w:val="20"/>
          <w:szCs w:val="20"/>
        </w:rPr>
        <w:t xml:space="preserve">He/she will conduct his or her duties in respect of the Charter of Terre des hommes and the Tdh Child Safeguarding Policy.  Terre des hommes expects that its contractors’ professional conduct </w:t>
      </w:r>
      <w:proofErr w:type="gramStart"/>
      <w:r w:rsidRPr="00C92A9A">
        <w:rPr>
          <w:sz w:val="20"/>
          <w:szCs w:val="20"/>
        </w:rPr>
        <w:t>reflect</w:t>
      </w:r>
      <w:proofErr w:type="gramEnd"/>
      <w:r w:rsidRPr="00C92A9A">
        <w:rPr>
          <w:sz w:val="20"/>
          <w:szCs w:val="20"/>
        </w:rPr>
        <w:t xml:space="preserve"> proper </w:t>
      </w:r>
      <w:proofErr w:type="spellStart"/>
      <w:r w:rsidRPr="00C92A9A">
        <w:rPr>
          <w:sz w:val="20"/>
          <w:szCs w:val="20"/>
        </w:rPr>
        <w:t>behaviour</w:t>
      </w:r>
      <w:proofErr w:type="spellEnd"/>
      <w:r w:rsidRPr="00C92A9A">
        <w:rPr>
          <w:sz w:val="20"/>
          <w:szCs w:val="20"/>
        </w:rPr>
        <w:t xml:space="preserve"> in accordance with local culture and traditions. The incumbent assures the moral protection of the name of Terre des hommes and defends in all circumstances the interests of the movement. </w:t>
      </w:r>
    </w:p>
    <w:p w14:paraId="39F6228F" w14:textId="77777777" w:rsidR="00EF757A" w:rsidRPr="00C92A9A" w:rsidRDefault="00EF757A" w:rsidP="00EF757A">
      <w:pPr>
        <w:pStyle w:val="Default"/>
        <w:ind w:left="360"/>
        <w:jc w:val="both"/>
        <w:rPr>
          <w:sz w:val="20"/>
          <w:szCs w:val="20"/>
        </w:rPr>
      </w:pPr>
      <w:r w:rsidRPr="00C92A9A">
        <w:rPr>
          <w:sz w:val="20"/>
          <w:szCs w:val="20"/>
        </w:rPr>
        <w:t>Tdh intervenes without any affiliation for politics, religion or financial profit. He/she will direct his or her activities and engagements without preoccupation of political, racial or religious affiliation.</w:t>
      </w:r>
    </w:p>
    <w:p w14:paraId="3298A10A" w14:textId="77777777" w:rsidR="00EF757A" w:rsidRPr="00C92A9A" w:rsidRDefault="00EF757A" w:rsidP="00EF757A">
      <w:pPr>
        <w:ind w:left="360"/>
        <w:rPr>
          <w:sz w:val="20"/>
          <w:szCs w:val="20"/>
        </w:rPr>
      </w:pPr>
    </w:p>
    <w:p w14:paraId="2466D55A" w14:textId="77777777" w:rsidR="00EF757A" w:rsidRPr="00C92A9A" w:rsidRDefault="00EF757A" w:rsidP="00EF757A">
      <w:pPr>
        <w:pStyle w:val="Default"/>
        <w:spacing w:after="27"/>
        <w:ind w:left="360"/>
        <w:jc w:val="both"/>
        <w:rPr>
          <w:sz w:val="20"/>
          <w:szCs w:val="20"/>
        </w:rPr>
      </w:pPr>
      <w:r w:rsidRPr="00C92A9A">
        <w:rPr>
          <w:sz w:val="20"/>
          <w:szCs w:val="20"/>
        </w:rPr>
        <w:t xml:space="preserve">The consultant will commit to respect </w:t>
      </w:r>
      <w:proofErr w:type="spellStart"/>
      <w:r w:rsidRPr="00C92A9A">
        <w:rPr>
          <w:sz w:val="20"/>
          <w:szCs w:val="20"/>
        </w:rPr>
        <w:t>Tdh’s</w:t>
      </w:r>
      <w:proofErr w:type="spellEnd"/>
      <w:r w:rsidRPr="00C92A9A">
        <w:rPr>
          <w:sz w:val="20"/>
          <w:szCs w:val="20"/>
        </w:rPr>
        <w:t xml:space="preserve"> Risk Management Policies including: Child Safeguarding Policy, Safety and Security Policy and Anti-Fraud/Corruption Policy, Whistle Blowing Policy</w:t>
      </w:r>
      <w:r>
        <w:rPr>
          <w:sz w:val="20"/>
          <w:szCs w:val="20"/>
        </w:rPr>
        <w:t>.</w:t>
      </w:r>
      <w:r w:rsidRPr="00C92A9A">
        <w:rPr>
          <w:sz w:val="20"/>
          <w:szCs w:val="20"/>
        </w:rPr>
        <w:t xml:space="preserve"> </w:t>
      </w:r>
    </w:p>
    <w:p w14:paraId="671D1491" w14:textId="2319D265" w:rsidR="00EF757A" w:rsidRDefault="00EF757A" w:rsidP="00083B27">
      <w:pPr>
        <w:rPr>
          <w:rFonts w:ascii="Arial" w:hAnsi="Arial" w:cs="Arial"/>
          <w:color w:val="E36C0A" w:themeColor="accent6" w:themeShade="BF"/>
          <w:sz w:val="20"/>
          <w:szCs w:val="20"/>
        </w:rPr>
      </w:pPr>
    </w:p>
    <w:p w14:paraId="67B07056" w14:textId="77777777" w:rsidR="00CD0C40" w:rsidRPr="00CD0C40" w:rsidRDefault="00CD0C40" w:rsidP="00CD0C40">
      <w:pPr>
        <w:pStyle w:val="Heading1"/>
        <w:rPr>
          <w:rFonts w:ascii="Arial" w:hAnsi="Arial" w:cs="Arial"/>
          <w:color w:val="E36C0A" w:themeColor="accent6" w:themeShade="BF"/>
          <w:sz w:val="20"/>
          <w:szCs w:val="20"/>
        </w:rPr>
      </w:pPr>
      <w:r w:rsidRPr="00CD0C40">
        <w:rPr>
          <w:rFonts w:ascii="Arial" w:hAnsi="Arial" w:cs="Arial"/>
          <w:color w:val="E36C0A" w:themeColor="accent6" w:themeShade="BF"/>
          <w:sz w:val="20"/>
          <w:szCs w:val="20"/>
        </w:rPr>
        <w:t xml:space="preserve">Specific clause, response presentation &amp; process: </w:t>
      </w:r>
    </w:p>
    <w:p w14:paraId="76D2868E" w14:textId="77777777" w:rsidR="00CD0C40" w:rsidRPr="00BC387D" w:rsidRDefault="00CD0C40" w:rsidP="00CD0C40">
      <w:pPr>
        <w:rPr>
          <w:rFonts w:ascii="Arial" w:hAnsi="Arial" w:cs="Arial"/>
          <w:sz w:val="20"/>
          <w:szCs w:val="20"/>
        </w:rPr>
      </w:pPr>
      <w:r>
        <w:rPr>
          <w:rFonts w:ascii="Arial" w:hAnsi="Arial" w:cs="Arial"/>
          <w:sz w:val="20"/>
          <w:szCs w:val="20"/>
        </w:rPr>
        <w:t xml:space="preserve">Tdh </w:t>
      </w:r>
      <w:proofErr w:type="gramStart"/>
      <w:r>
        <w:rPr>
          <w:rFonts w:ascii="Arial" w:hAnsi="Arial" w:cs="Arial"/>
          <w:sz w:val="20"/>
          <w:szCs w:val="20"/>
        </w:rPr>
        <w:t>is allowed to</w:t>
      </w:r>
      <w:proofErr w:type="gramEnd"/>
      <w:r>
        <w:rPr>
          <w:rFonts w:ascii="Arial" w:hAnsi="Arial" w:cs="Arial"/>
          <w:sz w:val="20"/>
          <w:szCs w:val="20"/>
        </w:rPr>
        <w:t xml:space="preserve"> attribute the whole consultancy or to break it down as per evaluated qualifications of the bidders.</w:t>
      </w:r>
    </w:p>
    <w:p w14:paraId="0580E455" w14:textId="77777777" w:rsidR="00CD0C40" w:rsidRDefault="00CD0C40" w:rsidP="00CD0C40">
      <w:pPr>
        <w:rPr>
          <w:rFonts w:ascii="Arial" w:hAnsi="Arial" w:cs="Arial"/>
          <w:sz w:val="20"/>
          <w:szCs w:val="20"/>
        </w:rPr>
      </w:pPr>
    </w:p>
    <w:p w14:paraId="41EA585D" w14:textId="4AC8C43E" w:rsidR="005F2446" w:rsidRDefault="00CD0C40" w:rsidP="00CD0C40">
      <w:pPr>
        <w:jc w:val="both"/>
        <w:rPr>
          <w:rFonts w:ascii="Arial" w:hAnsi="Arial" w:cs="Arial"/>
          <w:sz w:val="20"/>
          <w:szCs w:val="20"/>
        </w:rPr>
      </w:pPr>
      <w:r>
        <w:rPr>
          <w:rFonts w:ascii="Arial" w:hAnsi="Arial" w:cs="Arial"/>
          <w:sz w:val="20"/>
          <w:szCs w:val="20"/>
        </w:rPr>
        <w:t xml:space="preserve">Interested bidders should present their offer </w:t>
      </w:r>
      <w:r w:rsidR="00247678">
        <w:rPr>
          <w:rFonts w:ascii="Arial" w:hAnsi="Arial" w:cs="Arial"/>
          <w:sz w:val="20"/>
          <w:szCs w:val="20"/>
        </w:rPr>
        <w:t>including</w:t>
      </w:r>
      <w:r w:rsidR="005F2446">
        <w:rPr>
          <w:rFonts w:ascii="Arial" w:hAnsi="Arial" w:cs="Arial"/>
          <w:sz w:val="20"/>
          <w:szCs w:val="20"/>
        </w:rPr>
        <w:t>:</w:t>
      </w:r>
    </w:p>
    <w:p w14:paraId="131D615B" w14:textId="77777777" w:rsidR="002E7FE8" w:rsidRDefault="002E7FE8" w:rsidP="00CD0C40">
      <w:pPr>
        <w:jc w:val="both"/>
        <w:rPr>
          <w:rFonts w:ascii="Arial" w:hAnsi="Arial" w:cs="Arial"/>
          <w:sz w:val="20"/>
          <w:szCs w:val="20"/>
        </w:rPr>
      </w:pPr>
    </w:p>
    <w:p w14:paraId="7EB01F71" w14:textId="07D7EB23" w:rsidR="005F2446" w:rsidRPr="002E7FE8" w:rsidRDefault="005F2446" w:rsidP="005F2446">
      <w:pPr>
        <w:ind w:firstLine="708"/>
        <w:jc w:val="both"/>
        <w:rPr>
          <w:rFonts w:ascii="Arial" w:hAnsi="Arial" w:cs="Arial"/>
          <w:sz w:val="20"/>
          <w:szCs w:val="20"/>
          <w:highlight w:val="yellow"/>
        </w:rPr>
      </w:pPr>
      <w:r w:rsidRPr="002E7FE8">
        <w:rPr>
          <w:rFonts w:ascii="Arial" w:hAnsi="Arial" w:cs="Arial"/>
          <w:sz w:val="20"/>
          <w:szCs w:val="20"/>
          <w:highlight w:val="yellow"/>
        </w:rPr>
        <w:t>- A</w:t>
      </w:r>
      <w:r w:rsidR="00247678" w:rsidRPr="002E7FE8">
        <w:rPr>
          <w:rFonts w:ascii="Arial" w:hAnsi="Arial" w:cs="Arial"/>
          <w:sz w:val="20"/>
          <w:szCs w:val="20"/>
          <w:highlight w:val="yellow"/>
        </w:rPr>
        <w:t xml:space="preserve"> financial bid </w:t>
      </w:r>
    </w:p>
    <w:p w14:paraId="27F6B9AD" w14:textId="77777777" w:rsidR="005F2446" w:rsidRPr="002E7FE8" w:rsidRDefault="005F2446" w:rsidP="005F2446">
      <w:pPr>
        <w:ind w:left="708"/>
        <w:jc w:val="both"/>
        <w:rPr>
          <w:rFonts w:ascii="Arial" w:hAnsi="Arial" w:cs="Arial"/>
          <w:sz w:val="20"/>
          <w:szCs w:val="20"/>
          <w:highlight w:val="yellow"/>
        </w:rPr>
      </w:pPr>
      <w:r w:rsidRPr="002E7FE8">
        <w:rPr>
          <w:rFonts w:ascii="Arial" w:hAnsi="Arial" w:cs="Arial"/>
          <w:sz w:val="20"/>
          <w:szCs w:val="20"/>
          <w:highlight w:val="yellow"/>
        </w:rPr>
        <w:t>- A</w:t>
      </w:r>
      <w:r w:rsidR="00CD0C40" w:rsidRPr="002E7FE8">
        <w:rPr>
          <w:rFonts w:ascii="Arial" w:hAnsi="Arial" w:cs="Arial"/>
          <w:sz w:val="20"/>
          <w:szCs w:val="20"/>
          <w:highlight w:val="yellow"/>
        </w:rPr>
        <w:t xml:space="preserve"> narrative highlighting their experience emphasized on how they match with the required criteria </w:t>
      </w:r>
    </w:p>
    <w:p w14:paraId="3CC45657" w14:textId="7D1FF504" w:rsidR="00CD0C40" w:rsidRPr="002E7FE8" w:rsidRDefault="005F2446" w:rsidP="005F2446">
      <w:pPr>
        <w:ind w:left="708"/>
        <w:jc w:val="both"/>
        <w:rPr>
          <w:rFonts w:ascii="Arial" w:hAnsi="Arial" w:cs="Arial"/>
          <w:sz w:val="20"/>
          <w:szCs w:val="20"/>
          <w:highlight w:val="yellow"/>
        </w:rPr>
      </w:pPr>
      <w:r w:rsidRPr="002E7FE8">
        <w:rPr>
          <w:rFonts w:ascii="Arial" w:hAnsi="Arial" w:cs="Arial"/>
          <w:sz w:val="20"/>
          <w:szCs w:val="20"/>
          <w:highlight w:val="yellow"/>
        </w:rPr>
        <w:t>- A</w:t>
      </w:r>
      <w:r w:rsidR="00CD0C40" w:rsidRPr="002E7FE8">
        <w:rPr>
          <w:rFonts w:ascii="Arial" w:hAnsi="Arial" w:cs="Arial"/>
          <w:sz w:val="20"/>
          <w:szCs w:val="20"/>
          <w:highlight w:val="yellow"/>
        </w:rPr>
        <w:t xml:space="preserve"> brief overview of trainings they would offer and how they are aligned with the context and the objective of the project.</w:t>
      </w:r>
    </w:p>
    <w:p w14:paraId="4E07A0E0" w14:textId="56731EB4" w:rsidR="00CA07A2" w:rsidRPr="002E7FE8" w:rsidRDefault="00CA07A2" w:rsidP="005F2446">
      <w:pPr>
        <w:ind w:left="708"/>
        <w:jc w:val="both"/>
        <w:rPr>
          <w:rFonts w:ascii="Arial" w:hAnsi="Arial" w:cs="Arial"/>
          <w:sz w:val="20"/>
          <w:szCs w:val="20"/>
          <w:highlight w:val="yellow"/>
        </w:rPr>
      </w:pPr>
      <w:r w:rsidRPr="002E7FE8">
        <w:rPr>
          <w:rFonts w:ascii="Arial" w:hAnsi="Arial" w:cs="Arial"/>
          <w:sz w:val="20"/>
          <w:szCs w:val="20"/>
          <w:highlight w:val="yellow"/>
        </w:rPr>
        <w:t>- Copy of Diplomas and any relevant certification.</w:t>
      </w:r>
    </w:p>
    <w:p w14:paraId="196DD003" w14:textId="344F050B" w:rsidR="00CA07A2" w:rsidRPr="00D76964" w:rsidRDefault="00CA07A2" w:rsidP="005F2446">
      <w:pPr>
        <w:ind w:left="708"/>
        <w:jc w:val="both"/>
        <w:rPr>
          <w:rFonts w:ascii="Arial" w:hAnsi="Arial" w:cs="Arial"/>
          <w:sz w:val="20"/>
          <w:szCs w:val="20"/>
        </w:rPr>
      </w:pPr>
      <w:r w:rsidRPr="002E7FE8">
        <w:rPr>
          <w:rFonts w:ascii="Arial" w:hAnsi="Arial" w:cs="Arial"/>
          <w:sz w:val="20"/>
          <w:szCs w:val="20"/>
          <w:highlight w:val="yellow"/>
        </w:rPr>
        <w:t>- CV</w:t>
      </w:r>
    </w:p>
    <w:p w14:paraId="533109B1" w14:textId="77777777" w:rsidR="00CD0C40" w:rsidRDefault="00CD0C40" w:rsidP="00CD0C40">
      <w:pPr>
        <w:ind w:firstLine="708"/>
        <w:rPr>
          <w:rFonts w:ascii="Arial" w:hAnsi="Arial" w:cs="Arial"/>
          <w:b/>
          <w:sz w:val="20"/>
          <w:szCs w:val="20"/>
        </w:rPr>
      </w:pPr>
    </w:p>
    <w:p w14:paraId="1B4DAD16" w14:textId="4DCE45A3" w:rsidR="00CD0C40" w:rsidRDefault="00CD0C40" w:rsidP="00CD0C40">
      <w:pPr>
        <w:jc w:val="both"/>
        <w:rPr>
          <w:rFonts w:ascii="Arial" w:hAnsi="Arial" w:cs="Arial"/>
          <w:sz w:val="20"/>
          <w:szCs w:val="20"/>
        </w:rPr>
      </w:pPr>
      <w:r>
        <w:rPr>
          <w:rFonts w:ascii="Arial" w:hAnsi="Arial" w:cs="Arial"/>
          <w:sz w:val="20"/>
          <w:szCs w:val="20"/>
        </w:rPr>
        <w:t>Please send you</w:t>
      </w:r>
      <w:r w:rsidR="005F2446">
        <w:rPr>
          <w:rFonts w:ascii="Arial" w:hAnsi="Arial" w:cs="Arial"/>
          <w:sz w:val="20"/>
          <w:szCs w:val="20"/>
        </w:rPr>
        <w:t>r</w:t>
      </w:r>
      <w:r>
        <w:rPr>
          <w:rFonts w:ascii="Arial" w:hAnsi="Arial" w:cs="Arial"/>
          <w:sz w:val="20"/>
          <w:szCs w:val="20"/>
        </w:rPr>
        <w:t xml:space="preserve"> </w:t>
      </w:r>
      <w:r w:rsidR="005F2446">
        <w:rPr>
          <w:rFonts w:ascii="Arial" w:hAnsi="Arial" w:cs="Arial"/>
          <w:sz w:val="20"/>
          <w:szCs w:val="20"/>
        </w:rPr>
        <w:t>offers</w:t>
      </w:r>
      <w:r>
        <w:rPr>
          <w:rFonts w:ascii="Arial" w:hAnsi="Arial" w:cs="Arial"/>
          <w:sz w:val="20"/>
          <w:szCs w:val="20"/>
        </w:rPr>
        <w:t xml:space="preserve"> in PDF format, to </w:t>
      </w:r>
      <w:proofErr w:type="gramStart"/>
      <w:r w:rsidRPr="00CD0C40">
        <w:t>irq.</w:t>
      </w:r>
      <w:r w:rsidR="005F2446">
        <w:t>tenders</w:t>
      </w:r>
      <w:r w:rsidRPr="00CD0C40">
        <w:t>@tdh.ch</w:t>
      </w:r>
      <w:r>
        <w:rPr>
          <w:rFonts w:ascii="Arial" w:hAnsi="Arial" w:cs="Arial"/>
          <w:sz w:val="20"/>
          <w:szCs w:val="20"/>
        </w:rPr>
        <w:t xml:space="preserve">  not</w:t>
      </w:r>
      <w:proofErr w:type="gramEnd"/>
      <w:r>
        <w:rPr>
          <w:rFonts w:ascii="Arial" w:hAnsi="Arial" w:cs="Arial"/>
          <w:sz w:val="20"/>
          <w:szCs w:val="20"/>
        </w:rPr>
        <w:t xml:space="preserve"> later than </w:t>
      </w:r>
      <w:r>
        <w:rPr>
          <w:rFonts w:ascii="Arial" w:hAnsi="Arial" w:cs="Arial"/>
          <w:b/>
          <w:sz w:val="20"/>
          <w:szCs w:val="20"/>
        </w:rPr>
        <w:t>19</w:t>
      </w:r>
      <w:r w:rsidRPr="00CD0C40">
        <w:rPr>
          <w:rFonts w:ascii="Arial" w:hAnsi="Arial" w:cs="Arial"/>
          <w:b/>
          <w:sz w:val="20"/>
          <w:szCs w:val="20"/>
          <w:vertAlign w:val="superscript"/>
        </w:rPr>
        <w:t>th</w:t>
      </w:r>
      <w:r>
        <w:rPr>
          <w:rFonts w:ascii="Arial" w:hAnsi="Arial" w:cs="Arial"/>
          <w:b/>
          <w:sz w:val="20"/>
          <w:szCs w:val="20"/>
        </w:rPr>
        <w:t xml:space="preserve"> December 2019</w:t>
      </w:r>
      <w:r w:rsidRPr="00371C66">
        <w:rPr>
          <w:rFonts w:ascii="Arial" w:hAnsi="Arial" w:cs="Arial"/>
          <w:sz w:val="20"/>
          <w:szCs w:val="20"/>
        </w:rPr>
        <w:t>.</w:t>
      </w:r>
      <w:r w:rsidRPr="00BC387D">
        <w:rPr>
          <w:rFonts w:ascii="Arial" w:hAnsi="Arial" w:cs="Arial"/>
          <w:sz w:val="20"/>
          <w:szCs w:val="20"/>
        </w:rPr>
        <w:t xml:space="preserve"> Late bids shall not be accepted</w:t>
      </w:r>
      <w:r>
        <w:rPr>
          <w:rFonts w:ascii="Arial" w:hAnsi="Arial" w:cs="Arial"/>
          <w:sz w:val="20"/>
          <w:szCs w:val="20"/>
        </w:rPr>
        <w:t>.</w:t>
      </w:r>
    </w:p>
    <w:p w14:paraId="0DF5DA0B" w14:textId="77777777" w:rsidR="00CD0C40" w:rsidRDefault="00CD0C40" w:rsidP="00CD0C40">
      <w:pPr>
        <w:jc w:val="both"/>
        <w:rPr>
          <w:rFonts w:ascii="Arial" w:hAnsi="Arial" w:cs="Arial"/>
          <w:sz w:val="20"/>
          <w:szCs w:val="20"/>
        </w:rPr>
      </w:pPr>
    </w:p>
    <w:p w14:paraId="2BBAA28D" w14:textId="77777777" w:rsidR="00CD0C40" w:rsidRDefault="00CD0C40" w:rsidP="00CD0C40">
      <w:pPr>
        <w:rPr>
          <w:rFonts w:ascii="Arial" w:hAnsi="Arial" w:cs="Arial"/>
          <w:sz w:val="20"/>
          <w:szCs w:val="20"/>
        </w:rPr>
      </w:pPr>
    </w:p>
    <w:p w14:paraId="31FACACC" w14:textId="582C6C50" w:rsidR="00CD0C40" w:rsidRDefault="00CD0C40" w:rsidP="00CD0C40">
      <w:pPr>
        <w:jc w:val="both"/>
        <w:rPr>
          <w:rFonts w:ascii="Arial" w:hAnsi="Arial" w:cs="Arial"/>
          <w:sz w:val="20"/>
          <w:szCs w:val="20"/>
        </w:rPr>
      </w:pPr>
      <w:r>
        <w:rPr>
          <w:rFonts w:ascii="Arial" w:hAnsi="Arial" w:cs="Arial"/>
          <w:sz w:val="20"/>
          <w:szCs w:val="20"/>
        </w:rPr>
        <w:t xml:space="preserve">Prices quoted must remain valid for a period of ninety days (90) days from the opening date of tenders. Tdh reserves the right to reject the </w:t>
      </w:r>
      <w:r w:rsidR="00357928">
        <w:rPr>
          <w:rFonts w:ascii="Arial" w:hAnsi="Arial" w:cs="Arial"/>
          <w:sz w:val="20"/>
          <w:szCs w:val="20"/>
        </w:rPr>
        <w:t>bid</w:t>
      </w:r>
      <w:r>
        <w:rPr>
          <w:rFonts w:ascii="Arial" w:hAnsi="Arial" w:cs="Arial"/>
          <w:sz w:val="20"/>
          <w:szCs w:val="20"/>
        </w:rPr>
        <w:t xml:space="preserve"> of all the </w:t>
      </w:r>
      <w:r w:rsidR="00357928">
        <w:rPr>
          <w:rFonts w:ascii="Arial" w:hAnsi="Arial" w:cs="Arial"/>
          <w:sz w:val="20"/>
          <w:szCs w:val="20"/>
        </w:rPr>
        <w:t>bidders</w:t>
      </w:r>
      <w:r>
        <w:rPr>
          <w:rFonts w:ascii="Arial" w:hAnsi="Arial" w:cs="Arial"/>
          <w:sz w:val="20"/>
          <w:szCs w:val="20"/>
        </w:rPr>
        <w:t xml:space="preserve"> without giving reasons for the rejection and does not bind itself to accept </w:t>
      </w:r>
      <w:r w:rsidR="00D95644">
        <w:rPr>
          <w:rFonts w:ascii="Arial" w:hAnsi="Arial" w:cs="Arial"/>
          <w:sz w:val="20"/>
          <w:szCs w:val="20"/>
        </w:rPr>
        <w:t>any bid</w:t>
      </w:r>
      <w:r>
        <w:rPr>
          <w:rFonts w:ascii="Arial" w:hAnsi="Arial" w:cs="Arial"/>
          <w:sz w:val="20"/>
          <w:szCs w:val="20"/>
        </w:rPr>
        <w:t>.</w:t>
      </w:r>
    </w:p>
    <w:p w14:paraId="30A93DB1" w14:textId="77777777" w:rsidR="00CD0C40" w:rsidRPr="00FA4D6C" w:rsidRDefault="00CD0C40" w:rsidP="00083B27">
      <w:pPr>
        <w:rPr>
          <w:rFonts w:ascii="Arial" w:hAnsi="Arial" w:cs="Arial"/>
          <w:color w:val="E36C0A" w:themeColor="accent6" w:themeShade="BF"/>
          <w:sz w:val="20"/>
          <w:szCs w:val="20"/>
        </w:rPr>
      </w:pPr>
    </w:p>
    <w:sectPr w:rsidR="00CD0C40" w:rsidRPr="00FA4D6C" w:rsidSect="005B3C81">
      <w:headerReference w:type="default" r:id="rId11"/>
      <w:footerReference w:type="default" r:id="rId12"/>
      <w:headerReference w:type="first" r:id="rId13"/>
      <w:footerReference w:type="first" r:id="rId14"/>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0C315" w14:textId="77777777" w:rsidR="00891B32" w:rsidRDefault="00891B32" w:rsidP="00FA3A3B">
      <w:pPr>
        <w:spacing w:line="240" w:lineRule="auto"/>
      </w:pPr>
      <w:r>
        <w:separator/>
      </w:r>
    </w:p>
  </w:endnote>
  <w:endnote w:type="continuationSeparator" w:id="0">
    <w:p w14:paraId="4E8564EE" w14:textId="77777777" w:rsidR="00891B32" w:rsidRDefault="00891B32" w:rsidP="00FA3A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Univers LT Std 47 Cn Lt">
    <w:altName w:val="Univers LT Std 47 Cn Lt"/>
    <w:panose1 w:val="020B0406020202040204"/>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551EA" w14:textId="5177852C" w:rsidR="00684A20" w:rsidRPr="00B00E13" w:rsidRDefault="00684A20" w:rsidP="001B2342">
    <w:pPr>
      <w:tabs>
        <w:tab w:val="center" w:pos="4536"/>
        <w:tab w:val="right" w:pos="9639"/>
      </w:tabs>
      <w:spacing w:after="60" w:line="240" w:lineRule="auto"/>
      <w:rPr>
        <w:rFonts w:asciiTheme="minorHAnsi" w:eastAsiaTheme="minorHAnsi" w:hAnsiTheme="minorHAnsi" w:cstheme="minorBidi"/>
        <w:color w:val="EE7F00"/>
        <w:sz w:val="16"/>
        <w:szCs w:val="16"/>
      </w:rPr>
    </w:pPr>
    <w:r w:rsidRPr="00B00E13">
      <w:rPr>
        <w:rFonts w:asciiTheme="minorHAnsi" w:eastAsiaTheme="minorHAnsi" w:hAnsiTheme="minorHAnsi" w:cstheme="minorBidi"/>
        <w:color w:val="EE7F00"/>
        <w:sz w:val="16"/>
        <w:szCs w:val="16"/>
      </w:rPr>
      <w:t>Terms o</w:t>
    </w:r>
    <w:r w:rsidR="000B6F74">
      <w:rPr>
        <w:rFonts w:asciiTheme="minorHAnsi" w:eastAsiaTheme="minorHAnsi" w:hAnsiTheme="minorHAnsi" w:cstheme="minorBidi"/>
        <w:color w:val="EE7F00"/>
        <w:sz w:val="16"/>
        <w:szCs w:val="16"/>
      </w:rPr>
      <w:t xml:space="preserve">f reference - Iraqi Delegation </w:t>
    </w:r>
    <w:r w:rsidRPr="00B00E13">
      <w:rPr>
        <w:rFonts w:asciiTheme="minorHAnsi" w:eastAsiaTheme="minorHAnsi" w:hAnsiTheme="minorHAnsi" w:cstheme="minorBidi"/>
        <w:color w:val="EE7F00"/>
        <w:szCs w:val="22"/>
      </w:rPr>
      <w:tab/>
    </w:r>
    <w:r w:rsidRPr="00B00E13">
      <w:rPr>
        <w:rFonts w:asciiTheme="minorHAnsi" w:eastAsiaTheme="minorHAnsi" w:hAnsiTheme="minorHAnsi" w:cstheme="minorBidi"/>
        <w:color w:val="EE7F00"/>
        <w:szCs w:val="22"/>
      </w:rPr>
      <w:tab/>
    </w:r>
    <w:r w:rsidRPr="00B00E13">
      <w:rPr>
        <w:rFonts w:asciiTheme="minorHAnsi" w:eastAsiaTheme="minorHAnsi" w:hAnsiTheme="minorHAnsi" w:cstheme="minorBidi"/>
        <w:color w:val="EE7F00"/>
        <w:sz w:val="16"/>
        <w:szCs w:val="16"/>
      </w:rPr>
      <w:t xml:space="preserve"> </w:t>
    </w:r>
    <w:r w:rsidRPr="001B2342">
      <w:rPr>
        <w:rFonts w:asciiTheme="minorHAnsi" w:eastAsiaTheme="minorHAnsi" w:hAnsiTheme="minorHAnsi" w:cstheme="minorBidi"/>
        <w:b/>
        <w:color w:val="EE7F00"/>
        <w:sz w:val="16"/>
        <w:szCs w:val="16"/>
        <w:lang w:val="fr-FR"/>
      </w:rPr>
      <w:fldChar w:fldCharType="begin"/>
    </w:r>
    <w:r w:rsidRPr="00B00E13">
      <w:rPr>
        <w:rFonts w:asciiTheme="minorHAnsi" w:eastAsiaTheme="minorHAnsi" w:hAnsiTheme="minorHAnsi" w:cstheme="minorBidi"/>
        <w:b/>
        <w:color w:val="EE7F00"/>
        <w:sz w:val="16"/>
        <w:szCs w:val="16"/>
      </w:rPr>
      <w:instrText>PAGE  \* Arabic  \* MERGEFORMAT</w:instrText>
    </w:r>
    <w:r w:rsidRPr="001B2342">
      <w:rPr>
        <w:rFonts w:asciiTheme="minorHAnsi" w:eastAsiaTheme="minorHAnsi" w:hAnsiTheme="minorHAnsi" w:cstheme="minorBidi"/>
        <w:b/>
        <w:color w:val="EE7F00"/>
        <w:sz w:val="16"/>
        <w:szCs w:val="16"/>
        <w:lang w:val="fr-FR"/>
      </w:rPr>
      <w:fldChar w:fldCharType="separate"/>
    </w:r>
    <w:r w:rsidR="00FA4D6C">
      <w:rPr>
        <w:rFonts w:asciiTheme="minorHAnsi" w:eastAsiaTheme="minorHAnsi" w:hAnsiTheme="minorHAnsi" w:cstheme="minorBidi"/>
        <w:b/>
        <w:noProof/>
        <w:color w:val="EE7F00"/>
        <w:sz w:val="16"/>
        <w:szCs w:val="16"/>
      </w:rPr>
      <w:t>4</w:t>
    </w:r>
    <w:r w:rsidRPr="001B2342">
      <w:rPr>
        <w:rFonts w:asciiTheme="minorHAnsi" w:eastAsiaTheme="minorHAnsi" w:hAnsiTheme="minorHAnsi" w:cstheme="minorBidi"/>
        <w:b/>
        <w:color w:val="EE7F00"/>
        <w:sz w:val="16"/>
        <w:szCs w:val="16"/>
        <w:lang w:val="fr-FR"/>
      </w:rPr>
      <w:fldChar w:fldCharType="end"/>
    </w:r>
    <w:r w:rsidRPr="00B00E13">
      <w:rPr>
        <w:rFonts w:asciiTheme="minorHAnsi" w:eastAsiaTheme="minorHAnsi" w:hAnsiTheme="minorHAnsi" w:cstheme="minorBidi"/>
        <w:color w:val="EE7F00"/>
        <w:sz w:val="16"/>
        <w:szCs w:val="16"/>
      </w:rPr>
      <w:t xml:space="preserve"> / </w:t>
    </w:r>
    <w:r w:rsidRPr="001B2342">
      <w:rPr>
        <w:rFonts w:asciiTheme="minorHAnsi" w:eastAsiaTheme="minorHAnsi" w:hAnsiTheme="minorHAnsi" w:cstheme="minorBidi"/>
        <w:b/>
        <w:color w:val="EE7F00"/>
        <w:sz w:val="16"/>
        <w:szCs w:val="16"/>
        <w:lang w:val="fr-FR"/>
      </w:rPr>
      <w:fldChar w:fldCharType="begin"/>
    </w:r>
    <w:r w:rsidRPr="00B00E13">
      <w:rPr>
        <w:rFonts w:asciiTheme="minorHAnsi" w:eastAsiaTheme="minorHAnsi" w:hAnsiTheme="minorHAnsi" w:cstheme="minorBidi"/>
        <w:b/>
        <w:color w:val="EE7F00"/>
        <w:sz w:val="16"/>
        <w:szCs w:val="16"/>
      </w:rPr>
      <w:instrText>NUMPAGES  \* Arabic  \* MERGEFORMAT</w:instrText>
    </w:r>
    <w:r w:rsidRPr="001B2342">
      <w:rPr>
        <w:rFonts w:asciiTheme="minorHAnsi" w:eastAsiaTheme="minorHAnsi" w:hAnsiTheme="minorHAnsi" w:cstheme="minorBidi"/>
        <w:b/>
        <w:color w:val="EE7F00"/>
        <w:sz w:val="16"/>
        <w:szCs w:val="16"/>
        <w:lang w:val="fr-FR"/>
      </w:rPr>
      <w:fldChar w:fldCharType="separate"/>
    </w:r>
    <w:r w:rsidR="00FA4D6C">
      <w:rPr>
        <w:rFonts w:asciiTheme="minorHAnsi" w:eastAsiaTheme="minorHAnsi" w:hAnsiTheme="minorHAnsi" w:cstheme="minorBidi"/>
        <w:b/>
        <w:noProof/>
        <w:color w:val="EE7F00"/>
        <w:sz w:val="16"/>
        <w:szCs w:val="16"/>
      </w:rPr>
      <w:t>4</w:t>
    </w:r>
    <w:r w:rsidRPr="001B2342">
      <w:rPr>
        <w:rFonts w:asciiTheme="minorHAnsi" w:eastAsiaTheme="minorHAnsi" w:hAnsiTheme="minorHAnsi" w:cstheme="minorBidi"/>
        <w:b/>
        <w:color w:val="EE7F00"/>
        <w:sz w:val="16"/>
        <w:szCs w:val="16"/>
        <w:lang w:val="fr-FR"/>
      </w:rPr>
      <w:fldChar w:fldCharType="end"/>
    </w:r>
  </w:p>
  <w:p w14:paraId="0CA46749" w14:textId="77777777" w:rsidR="00684A20" w:rsidRPr="001B2342" w:rsidRDefault="00684A20" w:rsidP="001B2342">
    <w:pPr>
      <w:tabs>
        <w:tab w:val="center" w:pos="4536"/>
        <w:tab w:val="right" w:pos="9639"/>
      </w:tabs>
      <w:spacing w:line="240" w:lineRule="auto"/>
      <w:rPr>
        <w:rFonts w:asciiTheme="minorHAnsi" w:eastAsiaTheme="minorHAnsi" w:hAnsiTheme="minorHAnsi" w:cstheme="minorBidi"/>
        <w:szCs w:val="22"/>
        <w:lang w:val="fr-FR"/>
      </w:rPr>
    </w:pPr>
    <w:r w:rsidRPr="001B2342">
      <w:rPr>
        <w:rFonts w:asciiTheme="minorHAnsi" w:eastAsiaTheme="minorHAnsi" w:hAnsiTheme="minorHAnsi" w:cstheme="minorBidi"/>
        <w:noProof/>
        <w:szCs w:val="22"/>
        <w:lang w:val="fr-CH" w:eastAsia="fr-CH"/>
      </w:rPr>
      <w:drawing>
        <wp:inline distT="0" distB="0" distL="0" distR="0" wp14:anchorId="30845C5F" wp14:editId="60D88113">
          <wp:extent cx="6115050" cy="171450"/>
          <wp:effectExtent l="0" t="0" r="0" b="0"/>
          <wp:docPr id="4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6115050" cy="1714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5A3DF" w14:textId="77777777" w:rsidR="00684A20" w:rsidRPr="002F42C1" w:rsidRDefault="00684A20" w:rsidP="001B2342">
    <w:pPr>
      <w:tabs>
        <w:tab w:val="right" w:pos="9360"/>
      </w:tabs>
      <w:spacing w:line="200" w:lineRule="exact"/>
      <w:rPr>
        <w:rFonts w:ascii="Arial" w:hAnsi="Arial" w:cs="Arial"/>
        <w:sz w:val="16"/>
        <w:szCs w:val="16"/>
      </w:rPr>
    </w:pPr>
    <w:r w:rsidRPr="002F42C1">
      <w:rPr>
        <w:rFonts w:ascii="Arial" w:hAnsi="Arial" w:cs="Arial"/>
        <w:sz w:val="16"/>
        <w:szCs w:val="16"/>
      </w:rPr>
      <w:t xml:space="preserve">Bureau for Policy, Planning and Learning </w:t>
    </w:r>
  </w:p>
  <w:p w14:paraId="52CC7BA0" w14:textId="454C2178" w:rsidR="00684A20" w:rsidRPr="002F42C1" w:rsidRDefault="00684A20" w:rsidP="001B2342">
    <w:pPr>
      <w:pStyle w:val="Footer"/>
      <w:tabs>
        <w:tab w:val="clear" w:pos="8640"/>
        <w:tab w:val="right" w:pos="9000"/>
      </w:tabs>
      <w:rPr>
        <w:rFonts w:ascii="Arial" w:hAnsi="Arial" w:cs="Arial"/>
        <w:sz w:val="16"/>
        <w:szCs w:val="16"/>
      </w:rPr>
    </w:pPr>
    <w:r>
      <w:rPr>
        <w:rFonts w:ascii="Arial" w:hAnsi="Arial" w:cs="Arial"/>
        <w:sz w:val="16"/>
        <w:szCs w:val="16"/>
      </w:rPr>
      <w:t>September 2016</w:t>
    </w:r>
    <w:r w:rsidRPr="002F42C1">
      <w:rPr>
        <w:rFonts w:ascii="Arial" w:hAnsi="Arial" w:cs="Arial"/>
        <w:sz w:val="16"/>
        <w:szCs w:val="16"/>
      </w:rPr>
      <w:tab/>
    </w:r>
    <w:r w:rsidRPr="002F42C1">
      <w:rPr>
        <w:rFonts w:ascii="Arial" w:hAnsi="Arial" w:cs="Arial"/>
        <w:sz w:val="16"/>
        <w:szCs w:val="16"/>
      </w:rPr>
      <w:tab/>
      <w:t xml:space="preserve">STATEMENT OF WORK TEMPLATE-Page </w:t>
    </w:r>
    <w:r w:rsidRPr="002F42C1">
      <w:rPr>
        <w:rFonts w:ascii="Arial" w:hAnsi="Arial" w:cs="Arial"/>
        <w:b/>
        <w:bCs/>
        <w:sz w:val="16"/>
        <w:szCs w:val="16"/>
      </w:rPr>
      <w:fldChar w:fldCharType="begin"/>
    </w:r>
    <w:r w:rsidRPr="002F42C1">
      <w:rPr>
        <w:rFonts w:ascii="Arial" w:hAnsi="Arial" w:cs="Arial"/>
        <w:b/>
        <w:bCs/>
        <w:sz w:val="16"/>
        <w:szCs w:val="16"/>
      </w:rPr>
      <w:instrText xml:space="preserve"> PAGE </w:instrText>
    </w:r>
    <w:r w:rsidRPr="002F42C1">
      <w:rPr>
        <w:rFonts w:ascii="Arial" w:hAnsi="Arial" w:cs="Arial"/>
        <w:b/>
        <w:bCs/>
        <w:sz w:val="16"/>
        <w:szCs w:val="16"/>
      </w:rPr>
      <w:fldChar w:fldCharType="separate"/>
    </w:r>
    <w:r>
      <w:rPr>
        <w:rFonts w:ascii="Arial" w:hAnsi="Arial" w:cs="Arial"/>
        <w:b/>
        <w:bCs/>
        <w:noProof/>
        <w:sz w:val="16"/>
        <w:szCs w:val="16"/>
      </w:rPr>
      <w:t>1</w:t>
    </w:r>
    <w:r w:rsidRPr="002F42C1">
      <w:rPr>
        <w:rFonts w:ascii="Arial" w:hAnsi="Arial" w:cs="Arial"/>
        <w:b/>
        <w:bCs/>
        <w:sz w:val="16"/>
        <w:szCs w:val="16"/>
      </w:rPr>
      <w:fldChar w:fldCharType="end"/>
    </w:r>
    <w:r w:rsidRPr="002F42C1">
      <w:rPr>
        <w:rFonts w:ascii="Arial" w:hAnsi="Arial" w:cs="Arial"/>
        <w:sz w:val="16"/>
        <w:szCs w:val="16"/>
      </w:rPr>
      <w:t xml:space="preserve"> of </w:t>
    </w:r>
    <w:r w:rsidRPr="002F42C1">
      <w:rPr>
        <w:rFonts w:ascii="Arial" w:hAnsi="Arial" w:cs="Arial"/>
        <w:b/>
        <w:bCs/>
        <w:sz w:val="16"/>
        <w:szCs w:val="16"/>
      </w:rPr>
      <w:fldChar w:fldCharType="begin"/>
    </w:r>
    <w:r w:rsidRPr="002F42C1">
      <w:rPr>
        <w:rFonts w:ascii="Arial" w:hAnsi="Arial" w:cs="Arial"/>
        <w:b/>
        <w:bCs/>
        <w:sz w:val="16"/>
        <w:szCs w:val="16"/>
      </w:rPr>
      <w:instrText xml:space="preserve"> NUMPAGES  </w:instrText>
    </w:r>
    <w:r w:rsidRPr="002F42C1">
      <w:rPr>
        <w:rFonts w:ascii="Arial" w:hAnsi="Arial" w:cs="Arial"/>
        <w:b/>
        <w:bCs/>
        <w:sz w:val="16"/>
        <w:szCs w:val="16"/>
      </w:rPr>
      <w:fldChar w:fldCharType="separate"/>
    </w:r>
    <w:r w:rsidR="008A486D">
      <w:rPr>
        <w:rFonts w:ascii="Arial" w:hAnsi="Arial" w:cs="Arial"/>
        <w:b/>
        <w:bCs/>
        <w:noProof/>
        <w:sz w:val="16"/>
        <w:szCs w:val="16"/>
      </w:rPr>
      <w:t>3</w:t>
    </w:r>
    <w:r w:rsidRPr="002F42C1">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9151D" w14:textId="77777777" w:rsidR="00891B32" w:rsidRDefault="00891B32" w:rsidP="00FA3A3B">
      <w:pPr>
        <w:spacing w:line="240" w:lineRule="auto"/>
      </w:pPr>
      <w:r>
        <w:separator/>
      </w:r>
    </w:p>
  </w:footnote>
  <w:footnote w:type="continuationSeparator" w:id="0">
    <w:p w14:paraId="6D8F3DF9" w14:textId="77777777" w:rsidR="00891B32" w:rsidRDefault="00891B32" w:rsidP="00FA3A3B">
      <w:pPr>
        <w:spacing w:line="240" w:lineRule="auto"/>
      </w:pPr>
      <w:r>
        <w:continuationSeparator/>
      </w:r>
    </w:p>
  </w:footnote>
  <w:footnote w:id="1">
    <w:p w14:paraId="03114591" w14:textId="59E6CA53" w:rsidR="00323A6D" w:rsidRPr="00323A6D" w:rsidRDefault="00323A6D">
      <w:pPr>
        <w:pStyle w:val="FootnoteText"/>
      </w:pPr>
      <w:r>
        <w:rPr>
          <w:rStyle w:val="FootnoteReference"/>
        </w:rPr>
        <w:footnoteRef/>
      </w:r>
      <w:r>
        <w:t xml:space="preserve"> </w:t>
      </w:r>
      <w:r w:rsidRPr="00586253">
        <w:t>Convention on the Rights of the Child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10D07" w14:textId="39716915" w:rsidR="00684A20" w:rsidRPr="00D858E1" w:rsidRDefault="00684A20" w:rsidP="00C957D2">
    <w:pPr>
      <w:pStyle w:val="Title"/>
      <w:rPr>
        <w:sz w:val="24"/>
        <w:szCs w:val="24"/>
      </w:rPr>
    </w:pPr>
    <w:r w:rsidRPr="00D858E1">
      <w:rPr>
        <w:sz w:val="24"/>
        <w:szCs w:val="24"/>
      </w:rPr>
      <w:t xml:space="preserve">TERMs OF REFERENCE – </w:t>
    </w:r>
    <w:r w:rsidR="00FB3DB6">
      <w:rPr>
        <w:sz w:val="24"/>
        <w:szCs w:val="24"/>
      </w:rPr>
      <w:t xml:space="preserve">LEGAL ADVISOR </w:t>
    </w:r>
  </w:p>
  <w:p w14:paraId="5B6DBA81" w14:textId="62BE3F77" w:rsidR="00684A20" w:rsidRPr="00D858E1" w:rsidRDefault="00586253" w:rsidP="001B2342">
    <w:pPr>
      <w:tabs>
        <w:tab w:val="left" w:pos="2265"/>
      </w:tabs>
    </w:pPr>
    <w:r>
      <w:rPr>
        <w:noProof/>
        <w:lang w:val="fr-CH" w:eastAsia="fr-CH"/>
      </w:rPr>
      <mc:AlternateContent>
        <mc:Choice Requires="wps">
          <w:drawing>
            <wp:anchor distT="4294967294" distB="4294967294" distL="114300" distR="114300" simplePos="0" relativeHeight="251674112" behindDoc="0" locked="0" layoutInCell="1" allowOverlap="1" wp14:anchorId="61F268C3" wp14:editId="37959332">
              <wp:simplePos x="0" y="0"/>
              <wp:positionH relativeFrom="column">
                <wp:posOffset>-104775</wp:posOffset>
              </wp:positionH>
              <wp:positionV relativeFrom="paragraph">
                <wp:posOffset>62865</wp:posOffset>
              </wp:positionV>
              <wp:extent cx="5925820" cy="0"/>
              <wp:effectExtent l="0" t="19050" r="17780" b="19050"/>
              <wp:wrapNone/>
              <wp:docPr id="3" name="Connecteur droit 3" title="Visu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25820" cy="0"/>
                      </a:xfrm>
                      <a:prstGeom prst="line">
                        <a:avLst/>
                      </a:prstGeom>
                      <a:noFill/>
                      <a:ln w="31750" cap="flat" cmpd="sng" algn="ctr">
                        <a:solidFill>
                          <a:srgbClr val="9DBFE5"/>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D904E6" id="Connecteur droit 3" o:spid="_x0000_s1026" alt="Title: Visual Line" style="position:absolute;flip:x;z-index:251674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25pt,4.95pt" to="458.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" strokecolor="#9dbfe5" strokeweight="2.5pt">
              <o:lock v:ext="edit" shapetype="f"/>
            </v:line>
          </w:pict>
        </mc:Fallback>
      </mc:AlternateContent>
    </w:r>
    <w:r w:rsidR="00684A20" w:rsidRPr="00D858E1">
      <w:tab/>
    </w:r>
  </w:p>
  <w:p w14:paraId="1B98D576" w14:textId="77777777" w:rsidR="00684A20" w:rsidRPr="00D858E1" w:rsidRDefault="00684A20" w:rsidP="001B2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8F0BB" w14:textId="77777777" w:rsidR="00684A20" w:rsidRDefault="00684A20" w:rsidP="001B2342">
    <w:pPr>
      <w:ind w:left="-450"/>
    </w:pPr>
    <w:r>
      <w:rPr>
        <w:noProof/>
        <w:lang w:val="fr-CH" w:eastAsia="fr-CH"/>
      </w:rPr>
      <w:drawing>
        <wp:inline distT="0" distB="0" distL="0" distR="0" wp14:anchorId="6CDCAA90" wp14:editId="68884F65">
          <wp:extent cx="2209800" cy="855406"/>
          <wp:effectExtent l="0" t="0" r="0" b="0"/>
          <wp:docPr id="48" name="Image 1" descr="From the American People" title="USAID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m the American People" title="USAID Identity"/>
                  <pic:cNvPicPr/>
                </pic:nvPicPr>
                <pic:blipFill>
                  <a:blip r:embed="rId1">
                    <a:extLst>
                      <a:ext uri="{28A0092B-C50C-407E-A947-70E740481C1C}">
                        <a14:useLocalDpi xmlns:a14="http://schemas.microsoft.com/office/drawing/2010/main" val="0"/>
                      </a:ext>
                    </a:extLst>
                  </a:blip>
                  <a:stretch>
                    <a:fillRect/>
                  </a:stretch>
                </pic:blipFill>
                <pic:spPr>
                  <a:xfrm>
                    <a:off x="0" y="0"/>
                    <a:ext cx="2209800" cy="855406"/>
                  </a:xfrm>
                  <a:prstGeom prst="rect">
                    <a:avLst/>
                  </a:prstGeom>
                </pic:spPr>
              </pic:pic>
            </a:graphicData>
          </a:graphic>
        </wp:inline>
      </w:drawing>
    </w:r>
    <w:r>
      <w:tab/>
    </w:r>
    <w:r>
      <w:tab/>
    </w:r>
    <w:r>
      <w:tab/>
    </w:r>
    <w:r>
      <w:rPr>
        <w:b/>
        <w:noProof/>
        <w:color w:val="E36C0A"/>
        <w:sz w:val="32"/>
        <w:szCs w:val="32"/>
        <w:lang w:val="fr-CH" w:eastAsia="fr-CH"/>
      </w:rPr>
      <w:drawing>
        <wp:inline distT="0" distB="0" distL="0" distR="0" wp14:anchorId="505AC3E9" wp14:editId="451AA2E7">
          <wp:extent cx="2239200" cy="392400"/>
          <wp:effectExtent l="19050" t="19050" r="8890" b="27305"/>
          <wp:docPr id="49" name="Image 2" descr="Logo_TdH_french_cmyk_C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dH_french_cmyk_C_medium"/>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39200" cy="392400"/>
                  </a:xfrm>
                  <a:prstGeom prst="rect">
                    <a:avLst/>
                  </a:prstGeom>
                  <a:noFill/>
                  <a:ln>
                    <a:solidFill>
                      <a:srgbClr val="000000"/>
                    </a:solid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3393E"/>
    <w:multiLevelType w:val="hybridMultilevel"/>
    <w:tmpl w:val="79A2A3F4"/>
    <w:lvl w:ilvl="0" w:tplc="241A4F42">
      <w:start w:val="2"/>
      <w:numFmt w:val="bullet"/>
      <w:lvlText w:val="-"/>
      <w:lvlJc w:val="left"/>
      <w:pPr>
        <w:ind w:left="1004" w:hanging="360"/>
      </w:pPr>
      <w:rPr>
        <w:rFonts w:ascii="Helv" w:eastAsiaTheme="minorHAnsi" w:hAnsi="Helv" w:cs="Helv" w:hint="default"/>
      </w:rPr>
    </w:lvl>
    <w:lvl w:ilvl="1" w:tplc="100C0003" w:tentative="1">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1" w15:restartNumberingAfterBreak="0">
    <w:nsid w:val="054A0C51"/>
    <w:multiLevelType w:val="hybridMultilevel"/>
    <w:tmpl w:val="B9E05FF4"/>
    <w:lvl w:ilvl="0" w:tplc="2746F4BE">
      <w:start w:val="11"/>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70041FD"/>
    <w:multiLevelType w:val="hybridMultilevel"/>
    <w:tmpl w:val="AFE8F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E588E"/>
    <w:multiLevelType w:val="hybridMultilevel"/>
    <w:tmpl w:val="103665FE"/>
    <w:lvl w:ilvl="0" w:tplc="23A0F5AA">
      <w:start w:val="1"/>
      <w:numFmt w:val="bullet"/>
      <w:lvlText w:val=""/>
      <w:lvlJc w:val="left"/>
      <w:pPr>
        <w:ind w:left="720" w:hanging="360"/>
      </w:pPr>
      <w:rPr>
        <w:rFonts w:ascii="Symbol" w:hAnsi="Symbol" w:hint="default"/>
        <w:b w:val="0"/>
        <w:color w:val="E36C0A" w:themeColor="accent6" w:themeShade="BF"/>
        <w:sz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AA92952"/>
    <w:multiLevelType w:val="hybridMultilevel"/>
    <w:tmpl w:val="CE74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F0927"/>
    <w:multiLevelType w:val="multilevel"/>
    <w:tmpl w:val="314E09B8"/>
    <w:lvl w:ilvl="0">
      <w:start w:val="1"/>
      <w:numFmt w:val="decimal"/>
      <w:lvlText w:val="%1."/>
      <w:lvlJc w:val="left"/>
      <w:pPr>
        <w:ind w:left="360" w:hanging="360"/>
      </w:pPr>
    </w:lvl>
    <w:lvl w:ilvl="1">
      <w:start w:val="1"/>
      <w:numFmt w:val="decimal"/>
      <w:lvlText w:val="%1.%2."/>
      <w:lvlJc w:val="left"/>
      <w:pPr>
        <w:ind w:left="361" w:hanging="360"/>
      </w:pPr>
      <w:rPr>
        <w:b/>
      </w:rPr>
    </w:lvl>
    <w:lvl w:ilvl="2">
      <w:start w:val="1"/>
      <w:numFmt w:val="decimal"/>
      <w:lvlText w:val="%1.%2.%3."/>
      <w:lvlJc w:val="left"/>
      <w:pPr>
        <w:ind w:left="722" w:hanging="720"/>
      </w:pPr>
    </w:lvl>
    <w:lvl w:ilvl="3">
      <w:start w:val="1"/>
      <w:numFmt w:val="decimal"/>
      <w:lvlText w:val="%1.%2.%3.%4."/>
      <w:lvlJc w:val="left"/>
      <w:pPr>
        <w:ind w:left="723" w:hanging="720"/>
      </w:pPr>
      <w:rPr>
        <w:color w:val="auto"/>
      </w:rPr>
    </w:lvl>
    <w:lvl w:ilvl="4">
      <w:start w:val="1"/>
      <w:numFmt w:val="decimal"/>
      <w:lvlText w:val="%1.%2.%3.%4.%5."/>
      <w:lvlJc w:val="left"/>
      <w:pPr>
        <w:ind w:left="724" w:hanging="720"/>
      </w:pPr>
    </w:lvl>
    <w:lvl w:ilvl="5">
      <w:start w:val="1"/>
      <w:numFmt w:val="decimal"/>
      <w:lvlText w:val="%1.%2.%3.%4.%5.%6."/>
      <w:lvlJc w:val="left"/>
      <w:pPr>
        <w:ind w:left="1085" w:hanging="1080"/>
      </w:pPr>
    </w:lvl>
    <w:lvl w:ilvl="6">
      <w:start w:val="1"/>
      <w:numFmt w:val="decimal"/>
      <w:lvlText w:val="%1.%2.%3.%4.%5.%6.%7."/>
      <w:lvlJc w:val="left"/>
      <w:pPr>
        <w:ind w:left="1086" w:hanging="1080"/>
      </w:pPr>
    </w:lvl>
    <w:lvl w:ilvl="7">
      <w:start w:val="1"/>
      <w:numFmt w:val="decimal"/>
      <w:lvlText w:val="%1.%2.%3.%4.%5.%6.%7.%8."/>
      <w:lvlJc w:val="left"/>
      <w:pPr>
        <w:ind w:left="1087" w:hanging="1080"/>
      </w:pPr>
    </w:lvl>
    <w:lvl w:ilvl="8">
      <w:start w:val="1"/>
      <w:numFmt w:val="decimal"/>
      <w:lvlText w:val="%1.%2.%3.%4.%5.%6.%7.%8.%9."/>
      <w:lvlJc w:val="left"/>
      <w:pPr>
        <w:ind w:left="1448" w:hanging="1440"/>
      </w:pPr>
    </w:lvl>
  </w:abstractNum>
  <w:abstractNum w:abstractNumId="6" w15:restartNumberingAfterBreak="0">
    <w:nsid w:val="1C7276CE"/>
    <w:multiLevelType w:val="hybridMultilevel"/>
    <w:tmpl w:val="6862E9E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DF4402B"/>
    <w:multiLevelType w:val="hybridMultilevel"/>
    <w:tmpl w:val="052226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03248F3"/>
    <w:multiLevelType w:val="hybridMultilevel"/>
    <w:tmpl w:val="4A9EDEF4"/>
    <w:lvl w:ilvl="0" w:tplc="E2046E08">
      <w:start w:val="1"/>
      <w:numFmt w:val="bullet"/>
      <w:pStyle w:val="bulletsafter"/>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0FE78E7"/>
    <w:multiLevelType w:val="hybridMultilevel"/>
    <w:tmpl w:val="BC24521E"/>
    <w:lvl w:ilvl="0" w:tplc="99DAD31C">
      <w:start w:val="1"/>
      <w:numFmt w:val="upperRoman"/>
      <w:pStyle w:val="Heading1"/>
      <w:lvlText w:val="%1."/>
      <w:lvlJc w:val="right"/>
      <w:pPr>
        <w:ind w:left="360" w:hanging="360"/>
      </w:pPr>
      <w:rPr>
        <w:rFonts w:hint="default"/>
        <w:b/>
        <w:bCs w:val="0"/>
        <w:i w:val="0"/>
        <w:iCs w:val="0"/>
        <w:caps w:val="0"/>
        <w:strike w:val="0"/>
        <w:dstrike w:val="0"/>
        <w:vanish w:val="0"/>
        <w:color w:val="E36C0A" w:themeColor="accent6" w:themeShade="BF"/>
        <w:spacing w:val="0"/>
        <w:kern w:val="0"/>
        <w:position w:val="0"/>
        <w:u w:val="none"/>
        <w:effect w:val="none"/>
        <w:vertAlign w:val="baseline"/>
        <w:em w:val="none"/>
      </w:rPr>
    </w:lvl>
    <w:lvl w:ilvl="1" w:tplc="E4B4855A">
      <w:numFmt w:val="bullet"/>
      <w:lvlText w:val=""/>
      <w:lvlJc w:val="left"/>
      <w:pPr>
        <w:ind w:left="540" w:hanging="360"/>
      </w:pPr>
      <w:rPr>
        <w:rFonts w:ascii="Wingdings" w:eastAsia="Times New Roman" w:hAnsi="Wingdings" w:cs="Times New Roman" w:hint="default"/>
      </w:r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0" w15:restartNumberingAfterBreak="0">
    <w:nsid w:val="2EAE7620"/>
    <w:multiLevelType w:val="hybridMultilevel"/>
    <w:tmpl w:val="48DCB83A"/>
    <w:lvl w:ilvl="0" w:tplc="6600838E">
      <w:start w:val="9"/>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FA76706"/>
    <w:multiLevelType w:val="hybridMultilevel"/>
    <w:tmpl w:val="1FD0C296"/>
    <w:lvl w:ilvl="0" w:tplc="80FA8696">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0CB276E"/>
    <w:multiLevelType w:val="hybridMultilevel"/>
    <w:tmpl w:val="A6126CBE"/>
    <w:lvl w:ilvl="0" w:tplc="100C000D">
      <w:start w:val="1"/>
      <w:numFmt w:val="bullet"/>
      <w:lvlText w:val=""/>
      <w:lvlJc w:val="left"/>
      <w:pPr>
        <w:ind w:left="1494" w:hanging="360"/>
      </w:pPr>
      <w:rPr>
        <w:rFonts w:ascii="Wingdings" w:hAnsi="Wingdings" w:hint="default"/>
      </w:rPr>
    </w:lvl>
    <w:lvl w:ilvl="1" w:tplc="100C0003" w:tentative="1">
      <w:start w:val="1"/>
      <w:numFmt w:val="bullet"/>
      <w:lvlText w:val="o"/>
      <w:lvlJc w:val="left"/>
      <w:pPr>
        <w:ind w:left="2214" w:hanging="360"/>
      </w:pPr>
      <w:rPr>
        <w:rFonts w:ascii="Courier New" w:hAnsi="Courier New" w:cs="Courier New" w:hint="default"/>
      </w:rPr>
    </w:lvl>
    <w:lvl w:ilvl="2" w:tplc="100C0005" w:tentative="1">
      <w:start w:val="1"/>
      <w:numFmt w:val="bullet"/>
      <w:lvlText w:val=""/>
      <w:lvlJc w:val="left"/>
      <w:pPr>
        <w:ind w:left="2934" w:hanging="360"/>
      </w:pPr>
      <w:rPr>
        <w:rFonts w:ascii="Wingdings" w:hAnsi="Wingdings" w:hint="default"/>
      </w:rPr>
    </w:lvl>
    <w:lvl w:ilvl="3" w:tplc="100C0001" w:tentative="1">
      <w:start w:val="1"/>
      <w:numFmt w:val="bullet"/>
      <w:lvlText w:val=""/>
      <w:lvlJc w:val="left"/>
      <w:pPr>
        <w:ind w:left="3654" w:hanging="360"/>
      </w:pPr>
      <w:rPr>
        <w:rFonts w:ascii="Symbol" w:hAnsi="Symbol" w:hint="default"/>
      </w:rPr>
    </w:lvl>
    <w:lvl w:ilvl="4" w:tplc="100C0003" w:tentative="1">
      <w:start w:val="1"/>
      <w:numFmt w:val="bullet"/>
      <w:lvlText w:val="o"/>
      <w:lvlJc w:val="left"/>
      <w:pPr>
        <w:ind w:left="4374" w:hanging="360"/>
      </w:pPr>
      <w:rPr>
        <w:rFonts w:ascii="Courier New" w:hAnsi="Courier New" w:cs="Courier New" w:hint="default"/>
      </w:rPr>
    </w:lvl>
    <w:lvl w:ilvl="5" w:tplc="100C0005" w:tentative="1">
      <w:start w:val="1"/>
      <w:numFmt w:val="bullet"/>
      <w:lvlText w:val=""/>
      <w:lvlJc w:val="left"/>
      <w:pPr>
        <w:ind w:left="5094" w:hanging="360"/>
      </w:pPr>
      <w:rPr>
        <w:rFonts w:ascii="Wingdings" w:hAnsi="Wingdings" w:hint="default"/>
      </w:rPr>
    </w:lvl>
    <w:lvl w:ilvl="6" w:tplc="100C0001" w:tentative="1">
      <w:start w:val="1"/>
      <w:numFmt w:val="bullet"/>
      <w:lvlText w:val=""/>
      <w:lvlJc w:val="left"/>
      <w:pPr>
        <w:ind w:left="5814" w:hanging="360"/>
      </w:pPr>
      <w:rPr>
        <w:rFonts w:ascii="Symbol" w:hAnsi="Symbol" w:hint="default"/>
      </w:rPr>
    </w:lvl>
    <w:lvl w:ilvl="7" w:tplc="100C0003" w:tentative="1">
      <w:start w:val="1"/>
      <w:numFmt w:val="bullet"/>
      <w:lvlText w:val="o"/>
      <w:lvlJc w:val="left"/>
      <w:pPr>
        <w:ind w:left="6534" w:hanging="360"/>
      </w:pPr>
      <w:rPr>
        <w:rFonts w:ascii="Courier New" w:hAnsi="Courier New" w:cs="Courier New" w:hint="default"/>
      </w:rPr>
    </w:lvl>
    <w:lvl w:ilvl="8" w:tplc="100C0005" w:tentative="1">
      <w:start w:val="1"/>
      <w:numFmt w:val="bullet"/>
      <w:lvlText w:val=""/>
      <w:lvlJc w:val="left"/>
      <w:pPr>
        <w:ind w:left="7254" w:hanging="360"/>
      </w:pPr>
      <w:rPr>
        <w:rFonts w:ascii="Wingdings" w:hAnsi="Wingdings" w:hint="default"/>
      </w:rPr>
    </w:lvl>
  </w:abstractNum>
  <w:abstractNum w:abstractNumId="13" w15:restartNumberingAfterBreak="0">
    <w:nsid w:val="35D26DD3"/>
    <w:multiLevelType w:val="hybridMultilevel"/>
    <w:tmpl w:val="0470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8C3F1F"/>
    <w:multiLevelType w:val="hybridMultilevel"/>
    <w:tmpl w:val="A32A129C"/>
    <w:lvl w:ilvl="0" w:tplc="282A55F8">
      <w:start w:val="1"/>
      <w:numFmt w:val="decimal"/>
      <w:lvlText w:val="%1."/>
      <w:lvlJc w:val="left"/>
      <w:pPr>
        <w:ind w:left="360" w:hanging="360"/>
      </w:pPr>
      <w:rPr>
        <w:rFonts w:ascii="Arial" w:hAnsi="Arial" w:cs="Arial"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5" w15:restartNumberingAfterBreak="0">
    <w:nsid w:val="49A34463"/>
    <w:multiLevelType w:val="hybridMultilevel"/>
    <w:tmpl w:val="94340BE8"/>
    <w:lvl w:ilvl="0" w:tplc="582272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493352"/>
    <w:multiLevelType w:val="hybridMultilevel"/>
    <w:tmpl w:val="29866450"/>
    <w:lvl w:ilvl="0" w:tplc="B958FC38">
      <w:start w:val="1"/>
      <w:numFmt w:val="decimal"/>
      <w:lvlText w:val="%1."/>
      <w:lvlJc w:val="left"/>
      <w:pPr>
        <w:ind w:left="230" w:hanging="198"/>
      </w:pPr>
      <w:rPr>
        <w:rFonts w:ascii="Trebuchet MS" w:eastAsia="Trebuchet MS" w:hAnsi="Trebuchet MS" w:cs="Trebuchet MS" w:hint="default"/>
        <w:spacing w:val="0"/>
        <w:w w:val="88"/>
        <w:sz w:val="19"/>
        <w:szCs w:val="19"/>
      </w:rPr>
    </w:lvl>
    <w:lvl w:ilvl="1" w:tplc="B518CB6E">
      <w:numFmt w:val="bullet"/>
      <w:lvlText w:val="•"/>
      <w:lvlJc w:val="left"/>
      <w:pPr>
        <w:ind w:left="1254" w:hanging="198"/>
      </w:pPr>
      <w:rPr>
        <w:rFonts w:hint="default"/>
      </w:rPr>
    </w:lvl>
    <w:lvl w:ilvl="2" w:tplc="E9C837B6">
      <w:numFmt w:val="bullet"/>
      <w:lvlText w:val="•"/>
      <w:lvlJc w:val="left"/>
      <w:pPr>
        <w:ind w:left="2268" w:hanging="198"/>
      </w:pPr>
      <w:rPr>
        <w:rFonts w:hint="default"/>
      </w:rPr>
    </w:lvl>
    <w:lvl w:ilvl="3" w:tplc="A9D28D6C">
      <w:numFmt w:val="bullet"/>
      <w:lvlText w:val="•"/>
      <w:lvlJc w:val="left"/>
      <w:pPr>
        <w:ind w:left="3282" w:hanging="198"/>
      </w:pPr>
      <w:rPr>
        <w:rFonts w:hint="default"/>
      </w:rPr>
    </w:lvl>
    <w:lvl w:ilvl="4" w:tplc="CC0EC45E">
      <w:numFmt w:val="bullet"/>
      <w:lvlText w:val="•"/>
      <w:lvlJc w:val="left"/>
      <w:pPr>
        <w:ind w:left="4296" w:hanging="198"/>
      </w:pPr>
      <w:rPr>
        <w:rFonts w:hint="default"/>
      </w:rPr>
    </w:lvl>
    <w:lvl w:ilvl="5" w:tplc="C0145A48">
      <w:numFmt w:val="bullet"/>
      <w:lvlText w:val="•"/>
      <w:lvlJc w:val="left"/>
      <w:pPr>
        <w:ind w:left="5310" w:hanging="198"/>
      </w:pPr>
      <w:rPr>
        <w:rFonts w:hint="default"/>
      </w:rPr>
    </w:lvl>
    <w:lvl w:ilvl="6" w:tplc="D59EA53A">
      <w:numFmt w:val="bullet"/>
      <w:lvlText w:val="•"/>
      <w:lvlJc w:val="left"/>
      <w:pPr>
        <w:ind w:left="6324" w:hanging="198"/>
      </w:pPr>
      <w:rPr>
        <w:rFonts w:hint="default"/>
      </w:rPr>
    </w:lvl>
    <w:lvl w:ilvl="7" w:tplc="1802617A">
      <w:numFmt w:val="bullet"/>
      <w:lvlText w:val="•"/>
      <w:lvlJc w:val="left"/>
      <w:pPr>
        <w:ind w:left="7338" w:hanging="198"/>
      </w:pPr>
      <w:rPr>
        <w:rFonts w:hint="default"/>
      </w:rPr>
    </w:lvl>
    <w:lvl w:ilvl="8" w:tplc="EC2E54CA">
      <w:numFmt w:val="bullet"/>
      <w:lvlText w:val="•"/>
      <w:lvlJc w:val="left"/>
      <w:pPr>
        <w:ind w:left="8352" w:hanging="198"/>
      </w:pPr>
      <w:rPr>
        <w:rFonts w:hint="default"/>
      </w:rPr>
    </w:lvl>
  </w:abstractNum>
  <w:abstractNum w:abstractNumId="17" w15:restartNumberingAfterBreak="0">
    <w:nsid w:val="536F1338"/>
    <w:multiLevelType w:val="hybridMultilevel"/>
    <w:tmpl w:val="B5E0F83C"/>
    <w:lvl w:ilvl="0" w:tplc="2C7AB66A">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59E143DA"/>
    <w:multiLevelType w:val="hybridMultilevel"/>
    <w:tmpl w:val="DA42B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CD07A8"/>
    <w:multiLevelType w:val="hybridMultilevel"/>
    <w:tmpl w:val="63B22CA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15:restartNumberingAfterBreak="0">
    <w:nsid w:val="6FD805F4"/>
    <w:multiLevelType w:val="hybridMultilevel"/>
    <w:tmpl w:val="2028FF50"/>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722417D7"/>
    <w:multiLevelType w:val="hybridMultilevel"/>
    <w:tmpl w:val="C2DA9966"/>
    <w:lvl w:ilvl="0" w:tplc="100C0001">
      <w:start w:val="1"/>
      <w:numFmt w:val="bullet"/>
      <w:lvlText w:val=""/>
      <w:lvlJc w:val="left"/>
      <w:pPr>
        <w:ind w:left="1004" w:hanging="360"/>
      </w:pPr>
      <w:rPr>
        <w:rFonts w:ascii="Symbol" w:hAnsi="Symbol" w:hint="default"/>
      </w:rPr>
    </w:lvl>
    <w:lvl w:ilvl="1" w:tplc="100C0003" w:tentative="1">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22" w15:restartNumberingAfterBreak="0">
    <w:nsid w:val="7B5134FD"/>
    <w:multiLevelType w:val="hybridMultilevel"/>
    <w:tmpl w:val="071AAFC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3" w15:restartNumberingAfterBreak="0">
    <w:nsid w:val="7DA16F6E"/>
    <w:multiLevelType w:val="hybridMultilevel"/>
    <w:tmpl w:val="87322E98"/>
    <w:lvl w:ilvl="0" w:tplc="80FA869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907FEB"/>
    <w:multiLevelType w:val="hybridMultilevel"/>
    <w:tmpl w:val="6F6634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9"/>
  </w:num>
  <w:num w:numId="3">
    <w:abstractNumId w:val="23"/>
  </w:num>
  <w:num w:numId="4">
    <w:abstractNumId w:val="20"/>
  </w:num>
  <w:num w:numId="5">
    <w:abstractNumId w:val="17"/>
  </w:num>
  <w:num w:numId="6">
    <w:abstractNumId w:val="14"/>
  </w:num>
  <w:num w:numId="7">
    <w:abstractNumId w:val="3"/>
  </w:num>
  <w:num w:numId="8">
    <w:abstractNumId w:val="15"/>
  </w:num>
  <w:num w:numId="9">
    <w:abstractNumId w:val="10"/>
  </w:num>
  <w:num w:numId="10">
    <w:abstractNumId w:val="1"/>
  </w:num>
  <w:num w:numId="11">
    <w:abstractNumId w:val="12"/>
  </w:num>
  <w:num w:numId="12">
    <w:abstractNumId w:val="9"/>
  </w:num>
  <w:num w:numId="13">
    <w:abstractNumId w:val="9"/>
  </w:num>
  <w:num w:numId="14">
    <w:abstractNumId w:val="9"/>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9"/>
  </w:num>
  <w:num w:numId="19">
    <w:abstractNumId w:val="6"/>
  </w:num>
  <w:num w:numId="20">
    <w:abstractNumId w:val="21"/>
  </w:num>
  <w:num w:numId="21">
    <w:abstractNumId w:val="16"/>
  </w:num>
  <w:num w:numId="22">
    <w:abstractNumId w:val="19"/>
  </w:num>
  <w:num w:numId="23">
    <w:abstractNumId w:val="0"/>
  </w:num>
  <w:num w:numId="24">
    <w:abstractNumId w:val="18"/>
  </w:num>
  <w:num w:numId="25">
    <w:abstractNumId w:val="4"/>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
  </w:num>
  <w:num w:numId="29">
    <w:abstractNumId w:val="22"/>
  </w:num>
  <w:num w:numId="30">
    <w:abstractNumId w:val="9"/>
  </w:num>
  <w:num w:numId="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A3B"/>
    <w:rsid w:val="00007CD6"/>
    <w:rsid w:val="00015894"/>
    <w:rsid w:val="000174DA"/>
    <w:rsid w:val="00033618"/>
    <w:rsid w:val="00034B8D"/>
    <w:rsid w:val="00035FC3"/>
    <w:rsid w:val="00037BDB"/>
    <w:rsid w:val="00044341"/>
    <w:rsid w:val="000477F9"/>
    <w:rsid w:val="000522E6"/>
    <w:rsid w:val="00057384"/>
    <w:rsid w:val="00060E8B"/>
    <w:rsid w:val="00061BC8"/>
    <w:rsid w:val="00066262"/>
    <w:rsid w:val="00083B27"/>
    <w:rsid w:val="000860FD"/>
    <w:rsid w:val="00090C4C"/>
    <w:rsid w:val="00091AB3"/>
    <w:rsid w:val="000931DE"/>
    <w:rsid w:val="000944DC"/>
    <w:rsid w:val="000A067C"/>
    <w:rsid w:val="000A09CB"/>
    <w:rsid w:val="000A5639"/>
    <w:rsid w:val="000B05CF"/>
    <w:rsid w:val="000B4453"/>
    <w:rsid w:val="000B6F74"/>
    <w:rsid w:val="000B77B1"/>
    <w:rsid w:val="000D068B"/>
    <w:rsid w:val="000E23BC"/>
    <w:rsid w:val="000F13EC"/>
    <w:rsid w:val="000F1865"/>
    <w:rsid w:val="00100624"/>
    <w:rsid w:val="001056A2"/>
    <w:rsid w:val="001101C8"/>
    <w:rsid w:val="0012176D"/>
    <w:rsid w:val="001369DC"/>
    <w:rsid w:val="00150823"/>
    <w:rsid w:val="001571D0"/>
    <w:rsid w:val="00161280"/>
    <w:rsid w:val="00162F7F"/>
    <w:rsid w:val="00163484"/>
    <w:rsid w:val="001664EF"/>
    <w:rsid w:val="00187AC4"/>
    <w:rsid w:val="001A60CC"/>
    <w:rsid w:val="001B2342"/>
    <w:rsid w:val="001B51F3"/>
    <w:rsid w:val="001D196B"/>
    <w:rsid w:val="001D3AC7"/>
    <w:rsid w:val="001E2A2A"/>
    <w:rsid w:val="001E5F24"/>
    <w:rsid w:val="001F58FC"/>
    <w:rsid w:val="00212F98"/>
    <w:rsid w:val="00222C23"/>
    <w:rsid w:val="00225E84"/>
    <w:rsid w:val="002338E4"/>
    <w:rsid w:val="00240049"/>
    <w:rsid w:val="0024323B"/>
    <w:rsid w:val="00243DF1"/>
    <w:rsid w:val="00247678"/>
    <w:rsid w:val="00247BB4"/>
    <w:rsid w:val="00275992"/>
    <w:rsid w:val="00280944"/>
    <w:rsid w:val="00281A8F"/>
    <w:rsid w:val="00287DD5"/>
    <w:rsid w:val="00293422"/>
    <w:rsid w:val="0029563F"/>
    <w:rsid w:val="002B74D6"/>
    <w:rsid w:val="002C26DB"/>
    <w:rsid w:val="002C6BF3"/>
    <w:rsid w:val="002E22AA"/>
    <w:rsid w:val="002E5076"/>
    <w:rsid w:val="002E7FE8"/>
    <w:rsid w:val="00301348"/>
    <w:rsid w:val="00310764"/>
    <w:rsid w:val="00312C83"/>
    <w:rsid w:val="00313CE2"/>
    <w:rsid w:val="00322E61"/>
    <w:rsid w:val="00323A6D"/>
    <w:rsid w:val="00326ACD"/>
    <w:rsid w:val="00337AAB"/>
    <w:rsid w:val="00350AE9"/>
    <w:rsid w:val="003521ED"/>
    <w:rsid w:val="00357928"/>
    <w:rsid w:val="003644B2"/>
    <w:rsid w:val="00364949"/>
    <w:rsid w:val="0036569F"/>
    <w:rsid w:val="0036665C"/>
    <w:rsid w:val="0037577E"/>
    <w:rsid w:val="00384F49"/>
    <w:rsid w:val="0038545C"/>
    <w:rsid w:val="00386CC3"/>
    <w:rsid w:val="003902AE"/>
    <w:rsid w:val="00394B9A"/>
    <w:rsid w:val="00396D5C"/>
    <w:rsid w:val="003A4118"/>
    <w:rsid w:val="003B637B"/>
    <w:rsid w:val="003C097F"/>
    <w:rsid w:val="003E3B1F"/>
    <w:rsid w:val="00402EFF"/>
    <w:rsid w:val="0040462C"/>
    <w:rsid w:val="004078FD"/>
    <w:rsid w:val="00417833"/>
    <w:rsid w:val="00427C9C"/>
    <w:rsid w:val="0043021B"/>
    <w:rsid w:val="0044697F"/>
    <w:rsid w:val="00450EA8"/>
    <w:rsid w:val="00454EC8"/>
    <w:rsid w:val="00456F4A"/>
    <w:rsid w:val="004757A2"/>
    <w:rsid w:val="0048693E"/>
    <w:rsid w:val="00495937"/>
    <w:rsid w:val="004A593E"/>
    <w:rsid w:val="004B679D"/>
    <w:rsid w:val="004B7FFE"/>
    <w:rsid w:val="004C0404"/>
    <w:rsid w:val="004E5037"/>
    <w:rsid w:val="00500F5B"/>
    <w:rsid w:val="00502A58"/>
    <w:rsid w:val="00510BF5"/>
    <w:rsid w:val="00511D5C"/>
    <w:rsid w:val="00512C80"/>
    <w:rsid w:val="00522F6C"/>
    <w:rsid w:val="005247CF"/>
    <w:rsid w:val="00536369"/>
    <w:rsid w:val="00543A95"/>
    <w:rsid w:val="00551228"/>
    <w:rsid w:val="00564DAD"/>
    <w:rsid w:val="005679E5"/>
    <w:rsid w:val="00575661"/>
    <w:rsid w:val="00577CEF"/>
    <w:rsid w:val="00577F28"/>
    <w:rsid w:val="0058350E"/>
    <w:rsid w:val="00586253"/>
    <w:rsid w:val="00590200"/>
    <w:rsid w:val="00594350"/>
    <w:rsid w:val="005978A7"/>
    <w:rsid w:val="005A09C3"/>
    <w:rsid w:val="005A36B0"/>
    <w:rsid w:val="005A5775"/>
    <w:rsid w:val="005B0322"/>
    <w:rsid w:val="005B2EA4"/>
    <w:rsid w:val="005B3C81"/>
    <w:rsid w:val="005C76D7"/>
    <w:rsid w:val="005E1F2D"/>
    <w:rsid w:val="005E2E61"/>
    <w:rsid w:val="005F2446"/>
    <w:rsid w:val="005F7ACA"/>
    <w:rsid w:val="0061075F"/>
    <w:rsid w:val="00614313"/>
    <w:rsid w:val="00626A3B"/>
    <w:rsid w:val="00634233"/>
    <w:rsid w:val="00636BBA"/>
    <w:rsid w:val="006477A6"/>
    <w:rsid w:val="006536CB"/>
    <w:rsid w:val="0067726F"/>
    <w:rsid w:val="00684A20"/>
    <w:rsid w:val="0069383C"/>
    <w:rsid w:val="00694E5C"/>
    <w:rsid w:val="0069615E"/>
    <w:rsid w:val="0069799F"/>
    <w:rsid w:val="006A7A9B"/>
    <w:rsid w:val="006B11B3"/>
    <w:rsid w:val="006C3267"/>
    <w:rsid w:val="006E3969"/>
    <w:rsid w:val="006E58E8"/>
    <w:rsid w:val="006F003B"/>
    <w:rsid w:val="006F67CC"/>
    <w:rsid w:val="0070357C"/>
    <w:rsid w:val="00714853"/>
    <w:rsid w:val="00715FF4"/>
    <w:rsid w:val="00734BDE"/>
    <w:rsid w:val="00734C3D"/>
    <w:rsid w:val="00750623"/>
    <w:rsid w:val="0077148D"/>
    <w:rsid w:val="00790A2D"/>
    <w:rsid w:val="00792A71"/>
    <w:rsid w:val="007A5738"/>
    <w:rsid w:val="007A5B4E"/>
    <w:rsid w:val="007A6C8E"/>
    <w:rsid w:val="007B04EB"/>
    <w:rsid w:val="007B0D6A"/>
    <w:rsid w:val="007C472B"/>
    <w:rsid w:val="007D5100"/>
    <w:rsid w:val="007E5469"/>
    <w:rsid w:val="007F00B9"/>
    <w:rsid w:val="007F7720"/>
    <w:rsid w:val="00800723"/>
    <w:rsid w:val="00801891"/>
    <w:rsid w:val="008119FE"/>
    <w:rsid w:val="00814945"/>
    <w:rsid w:val="00817C83"/>
    <w:rsid w:val="00820A4F"/>
    <w:rsid w:val="00823BA5"/>
    <w:rsid w:val="0083392F"/>
    <w:rsid w:val="008455F6"/>
    <w:rsid w:val="0084649A"/>
    <w:rsid w:val="008548CD"/>
    <w:rsid w:val="00860705"/>
    <w:rsid w:val="00890799"/>
    <w:rsid w:val="00891B32"/>
    <w:rsid w:val="008A22C4"/>
    <w:rsid w:val="008A287E"/>
    <w:rsid w:val="008A486D"/>
    <w:rsid w:val="008A7FA0"/>
    <w:rsid w:val="008B2083"/>
    <w:rsid w:val="008C0E2F"/>
    <w:rsid w:val="008E6D56"/>
    <w:rsid w:val="008F2F72"/>
    <w:rsid w:val="009055C6"/>
    <w:rsid w:val="00923410"/>
    <w:rsid w:val="00923561"/>
    <w:rsid w:val="00927911"/>
    <w:rsid w:val="009331B5"/>
    <w:rsid w:val="00935DA0"/>
    <w:rsid w:val="009429A6"/>
    <w:rsid w:val="009478DA"/>
    <w:rsid w:val="0095421A"/>
    <w:rsid w:val="00955BFA"/>
    <w:rsid w:val="0096234B"/>
    <w:rsid w:val="009653AA"/>
    <w:rsid w:val="00972121"/>
    <w:rsid w:val="00976081"/>
    <w:rsid w:val="0098241E"/>
    <w:rsid w:val="009A3D2F"/>
    <w:rsid w:val="009B13F9"/>
    <w:rsid w:val="009B6B8F"/>
    <w:rsid w:val="009C040A"/>
    <w:rsid w:val="009D5E13"/>
    <w:rsid w:val="009E5ED0"/>
    <w:rsid w:val="009F0A84"/>
    <w:rsid w:val="009F211E"/>
    <w:rsid w:val="00A15AF9"/>
    <w:rsid w:val="00A1735C"/>
    <w:rsid w:val="00A278E3"/>
    <w:rsid w:val="00A31311"/>
    <w:rsid w:val="00A31A55"/>
    <w:rsid w:val="00A3205E"/>
    <w:rsid w:val="00A32290"/>
    <w:rsid w:val="00A37A60"/>
    <w:rsid w:val="00A5598F"/>
    <w:rsid w:val="00A5732C"/>
    <w:rsid w:val="00A61354"/>
    <w:rsid w:val="00A70314"/>
    <w:rsid w:val="00A7043C"/>
    <w:rsid w:val="00A71775"/>
    <w:rsid w:val="00A74587"/>
    <w:rsid w:val="00A76588"/>
    <w:rsid w:val="00A77824"/>
    <w:rsid w:val="00A77BD7"/>
    <w:rsid w:val="00A846E7"/>
    <w:rsid w:val="00A86C60"/>
    <w:rsid w:val="00A914D6"/>
    <w:rsid w:val="00A91BC6"/>
    <w:rsid w:val="00A944CC"/>
    <w:rsid w:val="00AA4A2D"/>
    <w:rsid w:val="00AA78FD"/>
    <w:rsid w:val="00AC3FE5"/>
    <w:rsid w:val="00AC47D9"/>
    <w:rsid w:val="00AD1D85"/>
    <w:rsid w:val="00AD2E69"/>
    <w:rsid w:val="00AD47C6"/>
    <w:rsid w:val="00AE219A"/>
    <w:rsid w:val="00AE2273"/>
    <w:rsid w:val="00AF1481"/>
    <w:rsid w:val="00B00E13"/>
    <w:rsid w:val="00B115F4"/>
    <w:rsid w:val="00B17959"/>
    <w:rsid w:val="00B20557"/>
    <w:rsid w:val="00B209A7"/>
    <w:rsid w:val="00B2654D"/>
    <w:rsid w:val="00B267E2"/>
    <w:rsid w:val="00B64FBA"/>
    <w:rsid w:val="00B81513"/>
    <w:rsid w:val="00B819BC"/>
    <w:rsid w:val="00B8285B"/>
    <w:rsid w:val="00B8299C"/>
    <w:rsid w:val="00B87001"/>
    <w:rsid w:val="00B91C9B"/>
    <w:rsid w:val="00B944E9"/>
    <w:rsid w:val="00BA4B86"/>
    <w:rsid w:val="00BA6D26"/>
    <w:rsid w:val="00BB32E8"/>
    <w:rsid w:val="00BC2FBC"/>
    <w:rsid w:val="00BC4053"/>
    <w:rsid w:val="00BD3110"/>
    <w:rsid w:val="00BD5671"/>
    <w:rsid w:val="00BE5B47"/>
    <w:rsid w:val="00BE5D34"/>
    <w:rsid w:val="00BE6C07"/>
    <w:rsid w:val="00BE7627"/>
    <w:rsid w:val="00C11E87"/>
    <w:rsid w:val="00C12163"/>
    <w:rsid w:val="00C12AA2"/>
    <w:rsid w:val="00C13F64"/>
    <w:rsid w:val="00C22E24"/>
    <w:rsid w:val="00C30516"/>
    <w:rsid w:val="00C359ED"/>
    <w:rsid w:val="00C5099B"/>
    <w:rsid w:val="00C54FE8"/>
    <w:rsid w:val="00C63763"/>
    <w:rsid w:val="00C64FC9"/>
    <w:rsid w:val="00C730F0"/>
    <w:rsid w:val="00C7343C"/>
    <w:rsid w:val="00C77C9A"/>
    <w:rsid w:val="00C85856"/>
    <w:rsid w:val="00C909F1"/>
    <w:rsid w:val="00C957D2"/>
    <w:rsid w:val="00CA07A2"/>
    <w:rsid w:val="00CB1B95"/>
    <w:rsid w:val="00CB22FF"/>
    <w:rsid w:val="00CD0C40"/>
    <w:rsid w:val="00CD0D61"/>
    <w:rsid w:val="00CD5553"/>
    <w:rsid w:val="00CD7F4D"/>
    <w:rsid w:val="00D03E7E"/>
    <w:rsid w:val="00D1758E"/>
    <w:rsid w:val="00D30A99"/>
    <w:rsid w:val="00D36394"/>
    <w:rsid w:val="00D53F46"/>
    <w:rsid w:val="00D57FCD"/>
    <w:rsid w:val="00D80409"/>
    <w:rsid w:val="00D84894"/>
    <w:rsid w:val="00D858E1"/>
    <w:rsid w:val="00D94332"/>
    <w:rsid w:val="00D95644"/>
    <w:rsid w:val="00DA036C"/>
    <w:rsid w:val="00DB0720"/>
    <w:rsid w:val="00DB3CCD"/>
    <w:rsid w:val="00DB573D"/>
    <w:rsid w:val="00DB599E"/>
    <w:rsid w:val="00DD15ED"/>
    <w:rsid w:val="00DD53D0"/>
    <w:rsid w:val="00DE27C6"/>
    <w:rsid w:val="00DE2812"/>
    <w:rsid w:val="00DE72FD"/>
    <w:rsid w:val="00DE78CC"/>
    <w:rsid w:val="00DF5485"/>
    <w:rsid w:val="00E108EE"/>
    <w:rsid w:val="00E16FA5"/>
    <w:rsid w:val="00E17E88"/>
    <w:rsid w:val="00E31BA3"/>
    <w:rsid w:val="00E40861"/>
    <w:rsid w:val="00E53C07"/>
    <w:rsid w:val="00E658ED"/>
    <w:rsid w:val="00E75B21"/>
    <w:rsid w:val="00E871BE"/>
    <w:rsid w:val="00E90EB6"/>
    <w:rsid w:val="00E93723"/>
    <w:rsid w:val="00E95384"/>
    <w:rsid w:val="00EB350D"/>
    <w:rsid w:val="00EC5435"/>
    <w:rsid w:val="00EC73DF"/>
    <w:rsid w:val="00ED1BAF"/>
    <w:rsid w:val="00ED53F2"/>
    <w:rsid w:val="00ED70D7"/>
    <w:rsid w:val="00EE6F25"/>
    <w:rsid w:val="00EF094B"/>
    <w:rsid w:val="00EF34F0"/>
    <w:rsid w:val="00EF3D0F"/>
    <w:rsid w:val="00EF757A"/>
    <w:rsid w:val="00F01789"/>
    <w:rsid w:val="00F25C9E"/>
    <w:rsid w:val="00F26DA2"/>
    <w:rsid w:val="00F3670E"/>
    <w:rsid w:val="00F414B2"/>
    <w:rsid w:val="00F55348"/>
    <w:rsid w:val="00F66338"/>
    <w:rsid w:val="00F7447E"/>
    <w:rsid w:val="00F85E14"/>
    <w:rsid w:val="00F93532"/>
    <w:rsid w:val="00FA1CB5"/>
    <w:rsid w:val="00FA3A3B"/>
    <w:rsid w:val="00FA4847"/>
    <w:rsid w:val="00FA4D6C"/>
    <w:rsid w:val="00FA7FE8"/>
    <w:rsid w:val="00FB1BCB"/>
    <w:rsid w:val="00FB3DB6"/>
    <w:rsid w:val="00FE270C"/>
    <w:rsid w:val="00FF3009"/>
    <w:rsid w:val="00FF72A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A11F7"/>
  <w15:docId w15:val="{5E3A6583-3A71-46CF-9602-5D8AB70B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A3B"/>
    <w:pPr>
      <w:spacing w:after="0" w:line="252" w:lineRule="auto"/>
    </w:pPr>
    <w:rPr>
      <w:rFonts w:ascii="Times New Roman" w:eastAsia="Times New Roman" w:hAnsi="Times New Roman" w:cs="Times New Roman"/>
      <w:szCs w:val="24"/>
      <w:lang w:val="en-US"/>
    </w:rPr>
  </w:style>
  <w:style w:type="paragraph" w:styleId="Heading1">
    <w:name w:val="heading 1"/>
    <w:basedOn w:val="Normal"/>
    <w:next w:val="Normal"/>
    <w:link w:val="Heading1Char"/>
    <w:qFormat/>
    <w:rsid w:val="00FA3A3B"/>
    <w:pPr>
      <w:keepNext/>
      <w:numPr>
        <w:numId w:val="2"/>
      </w:numPr>
      <w:suppressAutoHyphens/>
      <w:outlineLvl w:val="0"/>
    </w:pPr>
    <w:rPr>
      <w:b/>
      <w:caps/>
      <w:sz w:val="24"/>
    </w:rPr>
  </w:style>
  <w:style w:type="paragraph" w:styleId="Heading2">
    <w:name w:val="heading 2"/>
    <w:basedOn w:val="Normal"/>
    <w:next w:val="Normal"/>
    <w:link w:val="Heading2Char"/>
    <w:unhideWhenUsed/>
    <w:qFormat/>
    <w:rsid w:val="00FA3A3B"/>
    <w:pPr>
      <w:keepNext/>
      <w:keepLines/>
      <w:spacing w:before="40"/>
      <w:ind w:left="1080" w:hanging="720"/>
      <w:outlineLvl w:val="1"/>
    </w:pPr>
    <w:rPr>
      <w:rFonts w:eastAsia="MS Gothic"/>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A3B"/>
    <w:rPr>
      <w:rFonts w:ascii="Times New Roman" w:eastAsia="Times New Roman" w:hAnsi="Times New Roman" w:cs="Times New Roman"/>
      <w:b/>
      <w:caps/>
      <w:sz w:val="24"/>
      <w:szCs w:val="24"/>
      <w:lang w:val="en-US"/>
    </w:rPr>
  </w:style>
  <w:style w:type="character" w:customStyle="1" w:styleId="Heading2Char">
    <w:name w:val="Heading 2 Char"/>
    <w:basedOn w:val="DefaultParagraphFont"/>
    <w:link w:val="Heading2"/>
    <w:rsid w:val="00FA3A3B"/>
    <w:rPr>
      <w:rFonts w:ascii="Times New Roman" w:eastAsia="MS Gothic" w:hAnsi="Times New Roman" w:cs="Times New Roman"/>
      <w:b/>
      <w:szCs w:val="26"/>
      <w:lang w:val="en-US"/>
    </w:rPr>
  </w:style>
  <w:style w:type="paragraph" w:styleId="Header">
    <w:name w:val="header"/>
    <w:basedOn w:val="Normal"/>
    <w:link w:val="HeaderChar"/>
    <w:uiPriority w:val="99"/>
    <w:rsid w:val="00FA3A3B"/>
    <w:pPr>
      <w:tabs>
        <w:tab w:val="center" w:pos="4320"/>
        <w:tab w:val="right" w:pos="8640"/>
      </w:tabs>
    </w:pPr>
  </w:style>
  <w:style w:type="character" w:customStyle="1" w:styleId="HeaderChar">
    <w:name w:val="Header Char"/>
    <w:basedOn w:val="DefaultParagraphFont"/>
    <w:link w:val="Header"/>
    <w:uiPriority w:val="99"/>
    <w:rsid w:val="00FA3A3B"/>
    <w:rPr>
      <w:rFonts w:ascii="Times New Roman" w:eastAsia="Times New Roman" w:hAnsi="Times New Roman" w:cs="Times New Roman"/>
      <w:szCs w:val="24"/>
      <w:lang w:val="en-US"/>
    </w:rPr>
  </w:style>
  <w:style w:type="paragraph" w:styleId="Footer">
    <w:name w:val="footer"/>
    <w:basedOn w:val="Normal"/>
    <w:link w:val="FooterChar"/>
    <w:uiPriority w:val="99"/>
    <w:rsid w:val="00FA3A3B"/>
    <w:pPr>
      <w:tabs>
        <w:tab w:val="center" w:pos="4320"/>
        <w:tab w:val="right" w:pos="8640"/>
      </w:tabs>
    </w:pPr>
  </w:style>
  <w:style w:type="character" w:customStyle="1" w:styleId="FooterChar">
    <w:name w:val="Footer Char"/>
    <w:basedOn w:val="DefaultParagraphFont"/>
    <w:link w:val="Footer"/>
    <w:uiPriority w:val="99"/>
    <w:rsid w:val="00FA3A3B"/>
    <w:rPr>
      <w:rFonts w:ascii="Times New Roman" w:eastAsia="Times New Roman" w:hAnsi="Times New Roman" w:cs="Times New Roman"/>
      <w:szCs w:val="24"/>
      <w:lang w:val="en-US"/>
    </w:rPr>
  </w:style>
  <w:style w:type="paragraph" w:styleId="BalloonText">
    <w:name w:val="Balloon Text"/>
    <w:basedOn w:val="Normal"/>
    <w:link w:val="BalloonTextChar"/>
    <w:semiHidden/>
    <w:rsid w:val="00FA3A3B"/>
    <w:rPr>
      <w:rFonts w:ascii="Tahoma" w:hAnsi="Tahoma" w:cs="Tahoma"/>
      <w:sz w:val="16"/>
      <w:szCs w:val="16"/>
    </w:rPr>
  </w:style>
  <w:style w:type="character" w:customStyle="1" w:styleId="BalloonTextChar">
    <w:name w:val="Balloon Text Char"/>
    <w:basedOn w:val="DefaultParagraphFont"/>
    <w:link w:val="BalloonText"/>
    <w:semiHidden/>
    <w:rsid w:val="00FA3A3B"/>
    <w:rPr>
      <w:rFonts w:ascii="Tahoma" w:eastAsia="Times New Roman" w:hAnsi="Tahoma" w:cs="Tahoma"/>
      <w:sz w:val="16"/>
      <w:szCs w:val="16"/>
      <w:lang w:val="en-US"/>
    </w:rPr>
  </w:style>
  <w:style w:type="table" w:styleId="TableGrid">
    <w:name w:val="Table Grid"/>
    <w:basedOn w:val="TableNormal"/>
    <w:rsid w:val="00FA3A3B"/>
    <w:pPr>
      <w:spacing w:after="0" w:line="240" w:lineRule="auto"/>
    </w:pPr>
    <w:rPr>
      <w:rFonts w:ascii="Times New Roman" w:eastAsia="Times New Roman" w:hAnsi="Times New Roman" w:cs="Times New Roman"/>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A3A3B"/>
    <w:rPr>
      <w:color w:val="0000FF"/>
      <w:u w:val="single"/>
    </w:rPr>
  </w:style>
  <w:style w:type="character" w:styleId="PageNumber">
    <w:name w:val="page number"/>
    <w:basedOn w:val="DefaultParagraphFont"/>
    <w:rsid w:val="00FA3A3B"/>
  </w:style>
  <w:style w:type="paragraph" w:styleId="NormalWeb">
    <w:name w:val="Normal (Web)"/>
    <w:basedOn w:val="Normal"/>
    <w:uiPriority w:val="99"/>
    <w:rsid w:val="00FA3A3B"/>
  </w:style>
  <w:style w:type="paragraph" w:styleId="BodyText">
    <w:name w:val="Body Text"/>
    <w:basedOn w:val="Normal"/>
    <w:link w:val="BodyTextChar"/>
    <w:rsid w:val="00FA3A3B"/>
    <w:pPr>
      <w:pBdr>
        <w:top w:val="single" w:sz="4" w:space="1" w:color="auto"/>
        <w:left w:val="single" w:sz="4" w:space="4" w:color="auto"/>
        <w:bottom w:val="single" w:sz="4" w:space="1" w:color="auto"/>
        <w:right w:val="single" w:sz="4" w:space="4" w:color="auto"/>
      </w:pBdr>
      <w:ind w:left="835"/>
    </w:pPr>
    <w:rPr>
      <w:rFonts w:ascii="Arial" w:hAnsi="Arial"/>
      <w:i/>
      <w:sz w:val="19"/>
    </w:rPr>
  </w:style>
  <w:style w:type="character" w:customStyle="1" w:styleId="BodyTextChar">
    <w:name w:val="Body Text Char"/>
    <w:basedOn w:val="DefaultParagraphFont"/>
    <w:link w:val="BodyText"/>
    <w:rsid w:val="00FA3A3B"/>
    <w:rPr>
      <w:rFonts w:ascii="Arial" w:eastAsia="Times New Roman" w:hAnsi="Arial" w:cs="Times New Roman"/>
      <w:i/>
      <w:sz w:val="19"/>
      <w:szCs w:val="24"/>
      <w:lang w:val="en-US"/>
    </w:rPr>
  </w:style>
  <w:style w:type="character" w:styleId="CommentReference">
    <w:name w:val="annotation reference"/>
    <w:rsid w:val="00FA3A3B"/>
    <w:rPr>
      <w:sz w:val="16"/>
      <w:szCs w:val="16"/>
    </w:rPr>
  </w:style>
  <w:style w:type="paragraph" w:styleId="CommentText">
    <w:name w:val="annotation text"/>
    <w:basedOn w:val="Normal"/>
    <w:link w:val="CommentTextChar"/>
    <w:semiHidden/>
    <w:rsid w:val="00FA3A3B"/>
  </w:style>
  <w:style w:type="character" w:customStyle="1" w:styleId="CommentTextChar">
    <w:name w:val="Comment Text Char"/>
    <w:basedOn w:val="DefaultParagraphFont"/>
    <w:link w:val="CommentText"/>
    <w:semiHidden/>
    <w:rsid w:val="00FA3A3B"/>
    <w:rPr>
      <w:rFonts w:ascii="Times New Roman" w:eastAsia="Times New Roman" w:hAnsi="Times New Roman" w:cs="Times New Roman"/>
      <w:szCs w:val="24"/>
      <w:lang w:val="en-US"/>
    </w:rPr>
  </w:style>
  <w:style w:type="paragraph" w:styleId="CommentSubject">
    <w:name w:val="annotation subject"/>
    <w:basedOn w:val="CommentText"/>
    <w:next w:val="CommentText"/>
    <w:link w:val="CommentSubjectChar"/>
    <w:semiHidden/>
    <w:rsid w:val="00FA3A3B"/>
    <w:rPr>
      <w:b/>
      <w:bCs/>
    </w:rPr>
  </w:style>
  <w:style w:type="character" w:customStyle="1" w:styleId="CommentSubjectChar">
    <w:name w:val="Comment Subject Char"/>
    <w:basedOn w:val="CommentTextChar"/>
    <w:link w:val="CommentSubject"/>
    <w:semiHidden/>
    <w:rsid w:val="00FA3A3B"/>
    <w:rPr>
      <w:rFonts w:ascii="Times New Roman" w:eastAsia="Times New Roman" w:hAnsi="Times New Roman" w:cs="Times New Roman"/>
      <w:b/>
      <w:bCs/>
      <w:szCs w:val="24"/>
      <w:lang w:val="en-US"/>
    </w:rPr>
  </w:style>
  <w:style w:type="paragraph" w:customStyle="1" w:styleId="Style1">
    <w:name w:val="Style1"/>
    <w:basedOn w:val="Normal"/>
    <w:rsid w:val="00FA3A3B"/>
    <w:pPr>
      <w:spacing w:before="240" w:line="360" w:lineRule="auto"/>
    </w:pPr>
    <w:rPr>
      <w:rFonts w:ascii="Arial" w:hAnsi="Arial" w:cs="Arial"/>
      <w:b/>
      <w:szCs w:val="22"/>
      <w:u w:val="single"/>
    </w:rPr>
  </w:style>
  <w:style w:type="paragraph" w:customStyle="1" w:styleId="Style2">
    <w:name w:val="Style2"/>
    <w:basedOn w:val="Normal"/>
    <w:rsid w:val="00FA3A3B"/>
    <w:pPr>
      <w:spacing w:before="240" w:line="360" w:lineRule="auto"/>
    </w:pPr>
    <w:rPr>
      <w:rFonts w:ascii="Arial" w:hAnsi="Arial" w:cs="Arial"/>
      <w:b/>
      <w:bCs/>
      <w:caps/>
      <w:color w:val="002A6C"/>
      <w:szCs w:val="22"/>
    </w:rPr>
  </w:style>
  <w:style w:type="paragraph" w:customStyle="1" w:styleId="Caption1">
    <w:name w:val="Caption1"/>
    <w:basedOn w:val="Normal"/>
    <w:rsid w:val="00FA3A3B"/>
    <w:rPr>
      <w:rFonts w:ascii="Arial" w:hAnsi="Arial" w:cs="Arial"/>
      <w:color w:val="002A6C"/>
      <w:sz w:val="16"/>
      <w:szCs w:val="16"/>
    </w:rPr>
  </w:style>
  <w:style w:type="paragraph" w:customStyle="1" w:styleId="bullets">
    <w:name w:val="bullets"/>
    <w:basedOn w:val="Normal"/>
    <w:rsid w:val="00FA3A3B"/>
    <w:pPr>
      <w:tabs>
        <w:tab w:val="num" w:pos="360"/>
      </w:tabs>
      <w:spacing w:after="240" w:line="280" w:lineRule="exact"/>
      <w:ind w:left="360" w:hanging="360"/>
    </w:pPr>
    <w:rPr>
      <w:rFonts w:ascii="Arial" w:hAnsi="Arial" w:cs="Arial"/>
      <w:bCs/>
      <w:szCs w:val="22"/>
    </w:rPr>
  </w:style>
  <w:style w:type="paragraph" w:customStyle="1" w:styleId="bulletsafter">
    <w:name w:val="bullets after"/>
    <w:basedOn w:val="Normal"/>
    <w:link w:val="bulletsafterChar"/>
    <w:rsid w:val="00FA3A3B"/>
    <w:pPr>
      <w:numPr>
        <w:numId w:val="1"/>
      </w:numPr>
      <w:tabs>
        <w:tab w:val="clear" w:pos="720"/>
        <w:tab w:val="num" w:pos="360"/>
      </w:tabs>
      <w:spacing w:after="240" w:line="280" w:lineRule="exact"/>
      <w:ind w:left="360"/>
    </w:pPr>
    <w:rPr>
      <w:rFonts w:ascii="Arial" w:hAnsi="Arial" w:cs="Arial"/>
      <w:bCs/>
      <w:szCs w:val="22"/>
    </w:rPr>
  </w:style>
  <w:style w:type="paragraph" w:customStyle="1" w:styleId="lead">
    <w:name w:val="lead"/>
    <w:basedOn w:val="bulletsafter"/>
    <w:link w:val="leadChar"/>
    <w:rsid w:val="00FA3A3B"/>
    <w:rPr>
      <w:b/>
      <w:color w:val="C2113A"/>
    </w:rPr>
  </w:style>
  <w:style w:type="character" w:customStyle="1" w:styleId="bulletsafterChar">
    <w:name w:val="bullets after Char"/>
    <w:link w:val="bulletsafter"/>
    <w:rsid w:val="00FA3A3B"/>
    <w:rPr>
      <w:rFonts w:ascii="Arial" w:eastAsia="Times New Roman" w:hAnsi="Arial" w:cs="Arial"/>
      <w:bCs/>
      <w:lang w:val="en-US"/>
    </w:rPr>
  </w:style>
  <w:style w:type="character" w:customStyle="1" w:styleId="leadChar">
    <w:name w:val="lead Char"/>
    <w:link w:val="lead"/>
    <w:rsid w:val="00FA3A3B"/>
    <w:rPr>
      <w:rFonts w:ascii="Arial" w:eastAsia="Times New Roman" w:hAnsi="Arial" w:cs="Arial"/>
      <w:b/>
      <w:bCs/>
      <w:color w:val="C2113A"/>
      <w:lang w:val="en-US"/>
    </w:rPr>
  </w:style>
  <w:style w:type="paragraph" w:customStyle="1" w:styleId="greycaptioons">
    <w:name w:val="grey captioons"/>
    <w:basedOn w:val="Normal"/>
    <w:rsid w:val="00FA3A3B"/>
    <w:rPr>
      <w:rFonts w:ascii="Arial" w:hAnsi="Arial" w:cs="Arial"/>
      <w:bCs/>
      <w:color w:val="666666"/>
      <w:sz w:val="16"/>
      <w:szCs w:val="16"/>
    </w:rPr>
  </w:style>
  <w:style w:type="character" w:customStyle="1" w:styleId="leadchar0">
    <w:name w:val="leadchar"/>
    <w:rsid w:val="00FA3A3B"/>
    <w:rPr>
      <w:rFonts w:ascii="Arial" w:hAnsi="Arial" w:cs="Arial" w:hint="default"/>
      <w:b/>
      <w:bCs/>
      <w:color w:val="C2113A"/>
    </w:rPr>
  </w:style>
  <w:style w:type="paragraph" w:styleId="BodyText2">
    <w:name w:val="Body Text 2"/>
    <w:basedOn w:val="Normal"/>
    <w:link w:val="BodyText2Char"/>
    <w:rsid w:val="00FA3A3B"/>
    <w:rPr>
      <w:rFonts w:ascii="Arial" w:hAnsi="Arial"/>
      <w:sz w:val="18"/>
    </w:rPr>
  </w:style>
  <w:style w:type="character" w:customStyle="1" w:styleId="BodyText2Char">
    <w:name w:val="Body Text 2 Char"/>
    <w:basedOn w:val="DefaultParagraphFont"/>
    <w:link w:val="BodyText2"/>
    <w:rsid w:val="00FA3A3B"/>
    <w:rPr>
      <w:rFonts w:ascii="Arial" w:eastAsia="Times New Roman" w:hAnsi="Arial" w:cs="Times New Roman"/>
      <w:sz w:val="18"/>
      <w:szCs w:val="24"/>
      <w:lang w:val="en-US"/>
    </w:rPr>
  </w:style>
  <w:style w:type="paragraph" w:styleId="BodyTextIndent">
    <w:name w:val="Body Text Indent"/>
    <w:basedOn w:val="Normal"/>
    <w:link w:val="BodyTextIndentChar"/>
    <w:rsid w:val="00FA3A3B"/>
    <w:pPr>
      <w:spacing w:after="120"/>
      <w:ind w:left="360"/>
    </w:pPr>
    <w:rPr>
      <w:rFonts w:ascii="Courier New" w:hAnsi="Courier New"/>
      <w:szCs w:val="20"/>
    </w:rPr>
  </w:style>
  <w:style w:type="character" w:customStyle="1" w:styleId="BodyTextIndentChar">
    <w:name w:val="Body Text Indent Char"/>
    <w:basedOn w:val="DefaultParagraphFont"/>
    <w:link w:val="BodyTextIndent"/>
    <w:rsid w:val="00FA3A3B"/>
    <w:rPr>
      <w:rFonts w:ascii="Courier New" w:eastAsia="Times New Roman" w:hAnsi="Courier New" w:cs="Times New Roman"/>
      <w:szCs w:val="20"/>
      <w:lang w:val="en-US"/>
    </w:rPr>
  </w:style>
  <w:style w:type="table" w:customStyle="1" w:styleId="TableGrid1">
    <w:name w:val="Table Grid1"/>
    <w:basedOn w:val="TableNormal"/>
    <w:next w:val="TableGrid"/>
    <w:rsid w:val="00FA3A3B"/>
    <w:pPr>
      <w:spacing w:after="0" w:line="240" w:lineRule="auto"/>
    </w:pPr>
    <w:rPr>
      <w:rFonts w:ascii="Times New Roman" w:eastAsia="Times New Roman" w:hAnsi="Times New Roman" w:cs="Times New Roman"/>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References,Medium Grid 1 - Accent 21,Paragraphe  revu,IRD Bullet List"/>
    <w:basedOn w:val="Normal"/>
    <w:link w:val="ListParagraphChar"/>
    <w:uiPriority w:val="1"/>
    <w:qFormat/>
    <w:rsid w:val="00FA3A3B"/>
    <w:pPr>
      <w:ind w:left="720"/>
    </w:pPr>
    <w:rPr>
      <w:rFonts w:eastAsia="Calibri"/>
      <w:szCs w:val="22"/>
    </w:rPr>
  </w:style>
  <w:style w:type="character" w:styleId="FollowedHyperlink">
    <w:name w:val="FollowedHyperlink"/>
    <w:rsid w:val="00FA3A3B"/>
    <w:rPr>
      <w:color w:val="800080"/>
      <w:u w:val="single"/>
    </w:rPr>
  </w:style>
  <w:style w:type="paragraph" w:customStyle="1" w:styleId="Default">
    <w:name w:val="Default"/>
    <w:uiPriority w:val="99"/>
    <w:rsid w:val="00FA3A3B"/>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ListBullet2">
    <w:name w:val="List Bullet 2"/>
    <w:basedOn w:val="ListBullet"/>
    <w:uiPriority w:val="99"/>
    <w:rsid w:val="00FA3A3B"/>
    <w:pPr>
      <w:tabs>
        <w:tab w:val="num" w:pos="720"/>
      </w:tabs>
      <w:spacing w:after="220" w:line="220" w:lineRule="atLeast"/>
      <w:ind w:left="360" w:right="720" w:hanging="360"/>
      <w:contextualSpacing w:val="0"/>
    </w:pPr>
    <w:rPr>
      <w:rFonts w:ascii="Arial" w:hAnsi="Arial" w:cs="Arial"/>
      <w:szCs w:val="22"/>
    </w:rPr>
  </w:style>
  <w:style w:type="paragraph" w:styleId="FootnoteText">
    <w:name w:val="footnote text"/>
    <w:aliases w:val="FOOTNOTES,fn,single space,Footnote Text1,Fodnotetekst Tegn,footnote text Char,Fodnotetekst Tegn Char,single space Char,footnote text Char Char Char,Fodnotetekst Tegn Char1,single space Char1,footnote text Char Char1,f,Geneva 9,Char"/>
    <w:basedOn w:val="Normal"/>
    <w:link w:val="FootnoteTextChar"/>
    <w:unhideWhenUsed/>
    <w:qFormat/>
    <w:rsid w:val="00FA3A3B"/>
    <w:rPr>
      <w:sz w:val="20"/>
      <w:szCs w:val="20"/>
    </w:rPr>
  </w:style>
  <w:style w:type="character" w:customStyle="1" w:styleId="FootnoteTextChar">
    <w:name w:val="Footnote Text Char"/>
    <w:aliases w:val="FOOTNOTES Char,fn Char,single space Char2,Footnote Text1 Char,Fodnotetekst Tegn Char2,footnote text Char Char,Fodnotetekst Tegn Char Char,single space Char Char,footnote text Char Char Char Char,Fodnotetekst Tegn Char1 Char,f Char"/>
    <w:basedOn w:val="DefaultParagraphFont"/>
    <w:link w:val="FootnoteText"/>
    <w:rsid w:val="00FA3A3B"/>
    <w:rPr>
      <w:rFonts w:ascii="Times New Roman" w:eastAsia="Times New Roman" w:hAnsi="Times New Roman" w:cs="Times New Roman"/>
      <w:sz w:val="20"/>
      <w:szCs w:val="20"/>
      <w:lang w:val="en-US"/>
    </w:rPr>
  </w:style>
  <w:style w:type="character" w:styleId="FootnoteReference">
    <w:name w:val="footnote reference"/>
    <w:aliases w:val="16 Point,Superscript 6 Point,ftref"/>
    <w:unhideWhenUsed/>
    <w:rsid w:val="00FA3A3B"/>
    <w:rPr>
      <w:vertAlign w:val="superscript"/>
    </w:rPr>
  </w:style>
  <w:style w:type="paragraph" w:styleId="ListBullet">
    <w:name w:val="List Bullet"/>
    <w:basedOn w:val="Normal"/>
    <w:rsid w:val="00FA3A3B"/>
    <w:pPr>
      <w:tabs>
        <w:tab w:val="num" w:pos="360"/>
      </w:tabs>
      <w:contextualSpacing/>
    </w:pPr>
  </w:style>
  <w:style w:type="paragraph" w:customStyle="1" w:styleId="Style3">
    <w:name w:val="Style3"/>
    <w:basedOn w:val="ListParagraph"/>
    <w:link w:val="Style3Char"/>
    <w:autoRedefine/>
    <w:qFormat/>
    <w:rsid w:val="00FA3A3B"/>
    <w:pPr>
      <w:shd w:val="clear" w:color="auto" w:fill="D9D9D9"/>
      <w:ind w:left="0"/>
    </w:pPr>
    <w:rPr>
      <w:rFonts w:ascii="Arial" w:eastAsia="Times New Roman" w:hAnsi="Arial"/>
      <w:i/>
      <w:sz w:val="20"/>
    </w:rPr>
  </w:style>
  <w:style w:type="character" w:customStyle="1" w:styleId="ListParagraphChar">
    <w:name w:val="List Paragraph Char"/>
    <w:aliases w:val="Bullets Char,References Char,Medium Grid 1 - Accent 21 Char,Paragraphe  revu Char,IRD Bullet List Char"/>
    <w:link w:val="ListParagraph"/>
    <w:uiPriority w:val="34"/>
    <w:qFormat/>
    <w:rsid w:val="00FA3A3B"/>
    <w:rPr>
      <w:rFonts w:ascii="Times New Roman" w:eastAsia="Calibri" w:hAnsi="Times New Roman" w:cs="Times New Roman"/>
      <w:lang w:val="en-US"/>
    </w:rPr>
  </w:style>
  <w:style w:type="character" w:customStyle="1" w:styleId="Style3Char">
    <w:name w:val="Style3 Char"/>
    <w:link w:val="Style3"/>
    <w:rsid w:val="00FA3A3B"/>
    <w:rPr>
      <w:rFonts w:ascii="Arial" w:eastAsia="Times New Roman" w:hAnsi="Arial" w:cs="Times New Roman"/>
      <w:i/>
      <w:sz w:val="20"/>
      <w:shd w:val="clear" w:color="auto" w:fill="D9D9D9"/>
      <w:lang w:val="en-US"/>
    </w:rPr>
  </w:style>
  <w:style w:type="paragraph" w:styleId="Revision">
    <w:name w:val="Revision"/>
    <w:hidden/>
    <w:uiPriority w:val="99"/>
    <w:semiHidden/>
    <w:rsid w:val="00FA3A3B"/>
    <w:pPr>
      <w:spacing w:after="0" w:line="240" w:lineRule="auto"/>
    </w:pPr>
    <w:rPr>
      <w:rFonts w:ascii="Times New Roman" w:eastAsia="Times New Roman" w:hAnsi="Times New Roman" w:cs="Times New Roman"/>
      <w:sz w:val="24"/>
      <w:szCs w:val="24"/>
      <w:lang w:val="en-US"/>
    </w:rPr>
  </w:style>
  <w:style w:type="paragraph" w:styleId="BodyText3">
    <w:name w:val="Body Text 3"/>
    <w:basedOn w:val="Normal"/>
    <w:link w:val="BodyText3Char"/>
    <w:unhideWhenUsed/>
    <w:rsid w:val="00FA3A3B"/>
    <w:rPr>
      <w:rFonts w:ascii="Arial" w:hAnsi="Arial"/>
      <w:i/>
      <w:color w:val="1F497D"/>
      <w:sz w:val="18"/>
      <w:szCs w:val="16"/>
    </w:rPr>
  </w:style>
  <w:style w:type="character" w:customStyle="1" w:styleId="BodyText3Char">
    <w:name w:val="Body Text 3 Char"/>
    <w:basedOn w:val="DefaultParagraphFont"/>
    <w:link w:val="BodyText3"/>
    <w:rsid w:val="00FA3A3B"/>
    <w:rPr>
      <w:rFonts w:ascii="Arial" w:eastAsia="Times New Roman" w:hAnsi="Arial" w:cs="Times New Roman"/>
      <w:i/>
      <w:color w:val="1F497D"/>
      <w:sz w:val="18"/>
      <w:szCs w:val="16"/>
      <w:lang w:val="en-US"/>
    </w:rPr>
  </w:style>
  <w:style w:type="paragraph" w:styleId="Title">
    <w:name w:val="Title"/>
    <w:aliases w:val="Country"/>
    <w:basedOn w:val="Normal"/>
    <w:next w:val="Normal"/>
    <w:link w:val="TitleChar"/>
    <w:uiPriority w:val="10"/>
    <w:qFormat/>
    <w:rsid w:val="00FA3A3B"/>
    <w:pPr>
      <w:widowControl w:val="0"/>
      <w:spacing w:line="240" w:lineRule="auto"/>
    </w:pPr>
    <w:rPr>
      <w:rFonts w:ascii="Arial" w:eastAsia="Arial" w:hAnsi="Arial" w:cs="Arial"/>
      <w:b/>
      <w:caps/>
      <w:color w:val="002A6C"/>
      <w:spacing w:val="40"/>
      <w:sz w:val="28"/>
      <w:szCs w:val="52"/>
    </w:rPr>
  </w:style>
  <w:style w:type="character" w:customStyle="1" w:styleId="TitleChar">
    <w:name w:val="Title Char"/>
    <w:aliases w:val="Country Char"/>
    <w:basedOn w:val="DefaultParagraphFont"/>
    <w:link w:val="Title"/>
    <w:uiPriority w:val="10"/>
    <w:rsid w:val="00FA3A3B"/>
    <w:rPr>
      <w:rFonts w:ascii="Arial" w:eastAsia="Arial" w:hAnsi="Arial" w:cs="Arial"/>
      <w:b/>
      <w:caps/>
      <w:color w:val="002A6C"/>
      <w:spacing w:val="40"/>
      <w:sz w:val="28"/>
      <w:szCs w:val="52"/>
      <w:lang w:val="en-US"/>
    </w:rPr>
  </w:style>
  <w:style w:type="table" w:customStyle="1" w:styleId="GridTable1Light1">
    <w:name w:val="Grid Table 1 Light1"/>
    <w:basedOn w:val="TableNormal"/>
    <w:uiPriority w:val="46"/>
    <w:rsid w:val="00FA3A3B"/>
    <w:pPr>
      <w:spacing w:after="0" w:line="240" w:lineRule="auto"/>
    </w:pPr>
    <w:rPr>
      <w:rFonts w:ascii="Times New Roman" w:eastAsia="Times New Roman" w:hAnsi="Times New Roman" w:cs="Times New Roman"/>
      <w:sz w:val="20"/>
      <w:szCs w:val="20"/>
      <w:lang w:eastAsia="fr-CH"/>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lledutableau1">
    <w:name w:val="Grille du tableau1"/>
    <w:basedOn w:val="TableNormal"/>
    <w:next w:val="TableGrid"/>
    <w:rsid w:val="002338E4"/>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12C80"/>
    <w:pPr>
      <w:keepLines/>
      <w:numPr>
        <w:numId w:val="0"/>
      </w:numPr>
      <w:suppressAutoHyphens w:val="0"/>
      <w:spacing w:before="480" w:line="276" w:lineRule="auto"/>
      <w:outlineLvl w:val="9"/>
    </w:pPr>
    <w:rPr>
      <w:rFonts w:asciiTheme="majorHAnsi" w:eastAsiaTheme="majorEastAsia" w:hAnsiTheme="majorHAnsi" w:cstheme="majorBidi"/>
      <w:bCs/>
      <w:caps w:val="0"/>
      <w:color w:val="365F91" w:themeColor="accent1" w:themeShade="BF"/>
      <w:sz w:val="28"/>
      <w:szCs w:val="28"/>
      <w:lang w:val="fr-CH" w:eastAsia="fr-CH"/>
    </w:rPr>
  </w:style>
  <w:style w:type="paragraph" w:styleId="TOC1">
    <w:name w:val="toc 1"/>
    <w:basedOn w:val="Normal"/>
    <w:next w:val="Normal"/>
    <w:autoRedefine/>
    <w:uiPriority w:val="39"/>
    <w:unhideWhenUsed/>
    <w:rsid w:val="00512C80"/>
    <w:pPr>
      <w:spacing w:after="100"/>
    </w:pPr>
  </w:style>
  <w:style w:type="paragraph" w:styleId="TOC2">
    <w:name w:val="toc 2"/>
    <w:basedOn w:val="Normal"/>
    <w:next w:val="Normal"/>
    <w:autoRedefine/>
    <w:uiPriority w:val="39"/>
    <w:unhideWhenUsed/>
    <w:rsid w:val="00512C80"/>
    <w:pPr>
      <w:spacing w:after="100"/>
      <w:ind w:left="220"/>
    </w:pPr>
  </w:style>
  <w:style w:type="table" w:customStyle="1" w:styleId="Grilledutableau2">
    <w:name w:val="Grille du tableau2"/>
    <w:basedOn w:val="TableNormal"/>
    <w:next w:val="TableGrid"/>
    <w:uiPriority w:val="59"/>
    <w:rsid w:val="00D3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16FA5"/>
    <w:pPr>
      <w:spacing w:line="240" w:lineRule="auto"/>
      <w:jc w:val="both"/>
    </w:pPr>
    <w:rPr>
      <w:rFonts w:ascii="Arial" w:hAnsi="Arial"/>
      <w:b/>
      <w:bCs/>
      <w:color w:val="4F81BD" w:themeColor="accent1"/>
      <w:sz w:val="18"/>
      <w:szCs w:val="18"/>
    </w:rPr>
  </w:style>
  <w:style w:type="paragraph" w:customStyle="1" w:styleId="Standard">
    <w:name w:val="Standard"/>
    <w:rsid w:val="00586253"/>
    <w:pPr>
      <w:suppressAutoHyphens/>
      <w:autoSpaceDN w:val="0"/>
      <w:spacing w:after="160" w:line="256" w:lineRule="auto"/>
    </w:pPr>
    <w:rPr>
      <w:rFonts w:ascii="Calibri" w:eastAsia="SimSun" w:hAnsi="Calibri" w:cs="F"/>
      <w:kern w:val="3"/>
      <w:lang w:val="en-US"/>
    </w:rPr>
  </w:style>
  <w:style w:type="paragraph" w:customStyle="1" w:styleId="Pa2">
    <w:name w:val="Pa2"/>
    <w:basedOn w:val="Default"/>
    <w:next w:val="Default"/>
    <w:uiPriority w:val="99"/>
    <w:rsid w:val="00FA4D6C"/>
    <w:pPr>
      <w:spacing w:line="201" w:lineRule="atLeast"/>
    </w:pPr>
    <w:rPr>
      <w:rFonts w:ascii="Univers LT Std 47 Cn Lt" w:eastAsiaTheme="minorHAnsi" w:hAnsi="Univers LT Std 47 Cn Lt" w:cstheme="minorBidi"/>
      <w:color w:val="auto"/>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48762">
      <w:bodyDiv w:val="1"/>
      <w:marLeft w:val="0"/>
      <w:marRight w:val="0"/>
      <w:marTop w:val="0"/>
      <w:marBottom w:val="0"/>
      <w:divBdr>
        <w:top w:val="none" w:sz="0" w:space="0" w:color="auto"/>
        <w:left w:val="none" w:sz="0" w:space="0" w:color="auto"/>
        <w:bottom w:val="none" w:sz="0" w:space="0" w:color="auto"/>
        <w:right w:val="none" w:sz="0" w:space="0" w:color="auto"/>
      </w:divBdr>
      <w:divsChild>
        <w:div w:id="410732825">
          <w:marLeft w:val="0"/>
          <w:marRight w:val="0"/>
          <w:marTop w:val="0"/>
          <w:marBottom w:val="0"/>
          <w:divBdr>
            <w:top w:val="none" w:sz="0" w:space="0" w:color="auto"/>
            <w:left w:val="none" w:sz="0" w:space="0" w:color="auto"/>
            <w:bottom w:val="none" w:sz="0" w:space="0" w:color="auto"/>
            <w:right w:val="none" w:sz="0" w:space="0" w:color="auto"/>
          </w:divBdr>
        </w:div>
        <w:div w:id="1792090681">
          <w:marLeft w:val="0"/>
          <w:marRight w:val="0"/>
          <w:marTop w:val="0"/>
          <w:marBottom w:val="0"/>
          <w:divBdr>
            <w:top w:val="none" w:sz="0" w:space="0" w:color="auto"/>
            <w:left w:val="none" w:sz="0" w:space="0" w:color="auto"/>
            <w:bottom w:val="none" w:sz="0" w:space="0" w:color="auto"/>
            <w:right w:val="none" w:sz="0" w:space="0" w:color="auto"/>
          </w:divBdr>
        </w:div>
        <w:div w:id="144126620">
          <w:marLeft w:val="0"/>
          <w:marRight w:val="0"/>
          <w:marTop w:val="0"/>
          <w:marBottom w:val="0"/>
          <w:divBdr>
            <w:top w:val="none" w:sz="0" w:space="0" w:color="auto"/>
            <w:left w:val="none" w:sz="0" w:space="0" w:color="auto"/>
            <w:bottom w:val="none" w:sz="0" w:space="0" w:color="auto"/>
            <w:right w:val="none" w:sz="0" w:space="0" w:color="auto"/>
          </w:divBdr>
        </w:div>
        <w:div w:id="295644886">
          <w:marLeft w:val="0"/>
          <w:marRight w:val="0"/>
          <w:marTop w:val="0"/>
          <w:marBottom w:val="0"/>
          <w:divBdr>
            <w:top w:val="none" w:sz="0" w:space="0" w:color="auto"/>
            <w:left w:val="none" w:sz="0" w:space="0" w:color="auto"/>
            <w:bottom w:val="none" w:sz="0" w:space="0" w:color="auto"/>
            <w:right w:val="none" w:sz="0" w:space="0" w:color="auto"/>
          </w:divBdr>
        </w:div>
        <w:div w:id="1322081026">
          <w:marLeft w:val="0"/>
          <w:marRight w:val="0"/>
          <w:marTop w:val="0"/>
          <w:marBottom w:val="0"/>
          <w:divBdr>
            <w:top w:val="none" w:sz="0" w:space="0" w:color="auto"/>
            <w:left w:val="none" w:sz="0" w:space="0" w:color="auto"/>
            <w:bottom w:val="none" w:sz="0" w:space="0" w:color="auto"/>
            <w:right w:val="none" w:sz="0" w:space="0" w:color="auto"/>
          </w:divBdr>
        </w:div>
      </w:divsChild>
    </w:div>
    <w:div w:id="267130297">
      <w:bodyDiv w:val="1"/>
      <w:marLeft w:val="0"/>
      <w:marRight w:val="0"/>
      <w:marTop w:val="0"/>
      <w:marBottom w:val="0"/>
      <w:divBdr>
        <w:top w:val="none" w:sz="0" w:space="0" w:color="auto"/>
        <w:left w:val="none" w:sz="0" w:space="0" w:color="auto"/>
        <w:bottom w:val="none" w:sz="0" w:space="0" w:color="auto"/>
        <w:right w:val="none" w:sz="0" w:space="0" w:color="auto"/>
      </w:divBdr>
    </w:div>
    <w:div w:id="587034479">
      <w:bodyDiv w:val="1"/>
      <w:marLeft w:val="0"/>
      <w:marRight w:val="0"/>
      <w:marTop w:val="0"/>
      <w:marBottom w:val="0"/>
      <w:divBdr>
        <w:top w:val="none" w:sz="0" w:space="0" w:color="auto"/>
        <w:left w:val="none" w:sz="0" w:space="0" w:color="auto"/>
        <w:bottom w:val="none" w:sz="0" w:space="0" w:color="auto"/>
        <w:right w:val="none" w:sz="0" w:space="0" w:color="auto"/>
      </w:divBdr>
    </w:div>
    <w:div w:id="591359464">
      <w:bodyDiv w:val="1"/>
      <w:marLeft w:val="0"/>
      <w:marRight w:val="0"/>
      <w:marTop w:val="0"/>
      <w:marBottom w:val="0"/>
      <w:divBdr>
        <w:top w:val="none" w:sz="0" w:space="0" w:color="auto"/>
        <w:left w:val="none" w:sz="0" w:space="0" w:color="auto"/>
        <w:bottom w:val="none" w:sz="0" w:space="0" w:color="auto"/>
        <w:right w:val="none" w:sz="0" w:space="0" w:color="auto"/>
      </w:divBdr>
    </w:div>
    <w:div w:id="776103528">
      <w:bodyDiv w:val="1"/>
      <w:marLeft w:val="0"/>
      <w:marRight w:val="0"/>
      <w:marTop w:val="0"/>
      <w:marBottom w:val="0"/>
      <w:divBdr>
        <w:top w:val="none" w:sz="0" w:space="0" w:color="auto"/>
        <w:left w:val="none" w:sz="0" w:space="0" w:color="auto"/>
        <w:bottom w:val="none" w:sz="0" w:space="0" w:color="auto"/>
        <w:right w:val="none" w:sz="0" w:space="0" w:color="auto"/>
      </w:divBdr>
      <w:divsChild>
        <w:div w:id="1753044098">
          <w:marLeft w:val="0"/>
          <w:marRight w:val="0"/>
          <w:marTop w:val="0"/>
          <w:marBottom w:val="0"/>
          <w:divBdr>
            <w:top w:val="none" w:sz="0" w:space="0" w:color="auto"/>
            <w:left w:val="none" w:sz="0" w:space="0" w:color="auto"/>
            <w:bottom w:val="none" w:sz="0" w:space="0" w:color="auto"/>
            <w:right w:val="none" w:sz="0" w:space="0" w:color="auto"/>
          </w:divBdr>
        </w:div>
        <w:div w:id="237250038">
          <w:marLeft w:val="0"/>
          <w:marRight w:val="0"/>
          <w:marTop w:val="0"/>
          <w:marBottom w:val="0"/>
          <w:divBdr>
            <w:top w:val="none" w:sz="0" w:space="0" w:color="auto"/>
            <w:left w:val="none" w:sz="0" w:space="0" w:color="auto"/>
            <w:bottom w:val="none" w:sz="0" w:space="0" w:color="auto"/>
            <w:right w:val="none" w:sz="0" w:space="0" w:color="auto"/>
          </w:divBdr>
        </w:div>
        <w:div w:id="1651444453">
          <w:marLeft w:val="0"/>
          <w:marRight w:val="0"/>
          <w:marTop w:val="0"/>
          <w:marBottom w:val="0"/>
          <w:divBdr>
            <w:top w:val="none" w:sz="0" w:space="0" w:color="auto"/>
            <w:left w:val="none" w:sz="0" w:space="0" w:color="auto"/>
            <w:bottom w:val="none" w:sz="0" w:space="0" w:color="auto"/>
            <w:right w:val="none" w:sz="0" w:space="0" w:color="auto"/>
          </w:divBdr>
        </w:div>
        <w:div w:id="1983921405">
          <w:marLeft w:val="0"/>
          <w:marRight w:val="0"/>
          <w:marTop w:val="0"/>
          <w:marBottom w:val="0"/>
          <w:divBdr>
            <w:top w:val="none" w:sz="0" w:space="0" w:color="auto"/>
            <w:left w:val="none" w:sz="0" w:space="0" w:color="auto"/>
            <w:bottom w:val="none" w:sz="0" w:space="0" w:color="auto"/>
            <w:right w:val="none" w:sz="0" w:space="0" w:color="auto"/>
          </w:divBdr>
        </w:div>
        <w:div w:id="1625691272">
          <w:marLeft w:val="0"/>
          <w:marRight w:val="0"/>
          <w:marTop w:val="0"/>
          <w:marBottom w:val="0"/>
          <w:divBdr>
            <w:top w:val="none" w:sz="0" w:space="0" w:color="auto"/>
            <w:left w:val="none" w:sz="0" w:space="0" w:color="auto"/>
            <w:bottom w:val="none" w:sz="0" w:space="0" w:color="auto"/>
            <w:right w:val="none" w:sz="0" w:space="0" w:color="auto"/>
          </w:divBdr>
        </w:div>
      </w:divsChild>
    </w:div>
    <w:div w:id="810752260">
      <w:bodyDiv w:val="1"/>
      <w:marLeft w:val="0"/>
      <w:marRight w:val="0"/>
      <w:marTop w:val="0"/>
      <w:marBottom w:val="0"/>
      <w:divBdr>
        <w:top w:val="none" w:sz="0" w:space="0" w:color="auto"/>
        <w:left w:val="none" w:sz="0" w:space="0" w:color="auto"/>
        <w:bottom w:val="none" w:sz="0" w:space="0" w:color="auto"/>
        <w:right w:val="none" w:sz="0" w:space="0" w:color="auto"/>
      </w:divBdr>
    </w:div>
    <w:div w:id="874318345">
      <w:bodyDiv w:val="1"/>
      <w:marLeft w:val="0"/>
      <w:marRight w:val="0"/>
      <w:marTop w:val="0"/>
      <w:marBottom w:val="0"/>
      <w:divBdr>
        <w:top w:val="none" w:sz="0" w:space="0" w:color="auto"/>
        <w:left w:val="none" w:sz="0" w:space="0" w:color="auto"/>
        <w:bottom w:val="none" w:sz="0" w:space="0" w:color="auto"/>
        <w:right w:val="none" w:sz="0" w:space="0" w:color="auto"/>
      </w:divBdr>
    </w:div>
    <w:div w:id="912467274">
      <w:bodyDiv w:val="1"/>
      <w:marLeft w:val="0"/>
      <w:marRight w:val="0"/>
      <w:marTop w:val="0"/>
      <w:marBottom w:val="0"/>
      <w:divBdr>
        <w:top w:val="none" w:sz="0" w:space="0" w:color="auto"/>
        <w:left w:val="none" w:sz="0" w:space="0" w:color="auto"/>
        <w:bottom w:val="none" w:sz="0" w:space="0" w:color="auto"/>
        <w:right w:val="none" w:sz="0" w:space="0" w:color="auto"/>
      </w:divBdr>
    </w:div>
    <w:div w:id="977341640">
      <w:bodyDiv w:val="1"/>
      <w:marLeft w:val="0"/>
      <w:marRight w:val="0"/>
      <w:marTop w:val="0"/>
      <w:marBottom w:val="0"/>
      <w:divBdr>
        <w:top w:val="none" w:sz="0" w:space="0" w:color="auto"/>
        <w:left w:val="none" w:sz="0" w:space="0" w:color="auto"/>
        <w:bottom w:val="none" w:sz="0" w:space="0" w:color="auto"/>
        <w:right w:val="none" w:sz="0" w:space="0" w:color="auto"/>
      </w:divBdr>
    </w:div>
    <w:div w:id="1159735664">
      <w:bodyDiv w:val="1"/>
      <w:marLeft w:val="0"/>
      <w:marRight w:val="0"/>
      <w:marTop w:val="0"/>
      <w:marBottom w:val="0"/>
      <w:divBdr>
        <w:top w:val="none" w:sz="0" w:space="0" w:color="auto"/>
        <w:left w:val="none" w:sz="0" w:space="0" w:color="auto"/>
        <w:bottom w:val="none" w:sz="0" w:space="0" w:color="auto"/>
        <w:right w:val="none" w:sz="0" w:space="0" w:color="auto"/>
      </w:divBdr>
    </w:div>
    <w:div w:id="1238855957">
      <w:bodyDiv w:val="1"/>
      <w:marLeft w:val="0"/>
      <w:marRight w:val="0"/>
      <w:marTop w:val="0"/>
      <w:marBottom w:val="0"/>
      <w:divBdr>
        <w:top w:val="none" w:sz="0" w:space="0" w:color="auto"/>
        <w:left w:val="none" w:sz="0" w:space="0" w:color="auto"/>
        <w:bottom w:val="none" w:sz="0" w:space="0" w:color="auto"/>
        <w:right w:val="none" w:sz="0" w:space="0" w:color="auto"/>
      </w:divBdr>
    </w:div>
    <w:div w:id="1407612546">
      <w:bodyDiv w:val="1"/>
      <w:marLeft w:val="0"/>
      <w:marRight w:val="0"/>
      <w:marTop w:val="0"/>
      <w:marBottom w:val="0"/>
      <w:divBdr>
        <w:top w:val="none" w:sz="0" w:space="0" w:color="auto"/>
        <w:left w:val="none" w:sz="0" w:space="0" w:color="auto"/>
        <w:bottom w:val="none" w:sz="0" w:space="0" w:color="auto"/>
        <w:right w:val="none" w:sz="0" w:space="0" w:color="auto"/>
      </w:divBdr>
    </w:div>
    <w:div w:id="1727872671">
      <w:bodyDiv w:val="1"/>
      <w:marLeft w:val="0"/>
      <w:marRight w:val="0"/>
      <w:marTop w:val="0"/>
      <w:marBottom w:val="0"/>
      <w:divBdr>
        <w:top w:val="none" w:sz="0" w:space="0" w:color="auto"/>
        <w:left w:val="none" w:sz="0" w:space="0" w:color="auto"/>
        <w:bottom w:val="none" w:sz="0" w:space="0" w:color="auto"/>
        <w:right w:val="none" w:sz="0" w:space="0" w:color="auto"/>
      </w:divBdr>
    </w:div>
    <w:div w:id="1852138624">
      <w:bodyDiv w:val="1"/>
      <w:marLeft w:val="0"/>
      <w:marRight w:val="0"/>
      <w:marTop w:val="0"/>
      <w:marBottom w:val="0"/>
      <w:divBdr>
        <w:top w:val="none" w:sz="0" w:space="0" w:color="auto"/>
        <w:left w:val="none" w:sz="0" w:space="0" w:color="auto"/>
        <w:bottom w:val="none" w:sz="0" w:space="0" w:color="auto"/>
        <w:right w:val="none" w:sz="0" w:space="0" w:color="auto"/>
      </w:divBdr>
    </w:div>
    <w:div w:id="2024437183">
      <w:bodyDiv w:val="1"/>
      <w:marLeft w:val="0"/>
      <w:marRight w:val="0"/>
      <w:marTop w:val="0"/>
      <w:marBottom w:val="0"/>
      <w:divBdr>
        <w:top w:val="none" w:sz="0" w:space="0" w:color="auto"/>
        <w:left w:val="none" w:sz="0" w:space="0" w:color="auto"/>
        <w:bottom w:val="none" w:sz="0" w:space="0" w:color="auto"/>
        <w:right w:val="none" w:sz="0" w:space="0" w:color="auto"/>
      </w:divBdr>
      <w:divsChild>
        <w:div w:id="833759225">
          <w:marLeft w:val="0"/>
          <w:marRight w:val="0"/>
          <w:marTop w:val="0"/>
          <w:marBottom w:val="0"/>
          <w:divBdr>
            <w:top w:val="none" w:sz="0" w:space="0" w:color="auto"/>
            <w:left w:val="none" w:sz="0" w:space="0" w:color="auto"/>
            <w:bottom w:val="none" w:sz="0" w:space="0" w:color="auto"/>
            <w:right w:val="none" w:sz="0" w:space="0" w:color="auto"/>
          </w:divBdr>
        </w:div>
        <w:div w:id="501354626">
          <w:marLeft w:val="0"/>
          <w:marRight w:val="0"/>
          <w:marTop w:val="0"/>
          <w:marBottom w:val="0"/>
          <w:divBdr>
            <w:top w:val="none" w:sz="0" w:space="0" w:color="auto"/>
            <w:left w:val="none" w:sz="0" w:space="0" w:color="auto"/>
            <w:bottom w:val="none" w:sz="0" w:space="0" w:color="auto"/>
            <w:right w:val="none" w:sz="0" w:space="0" w:color="auto"/>
          </w:divBdr>
        </w:div>
        <w:div w:id="1177189278">
          <w:marLeft w:val="0"/>
          <w:marRight w:val="0"/>
          <w:marTop w:val="0"/>
          <w:marBottom w:val="0"/>
          <w:divBdr>
            <w:top w:val="none" w:sz="0" w:space="0" w:color="auto"/>
            <w:left w:val="none" w:sz="0" w:space="0" w:color="auto"/>
            <w:bottom w:val="none" w:sz="0" w:space="0" w:color="auto"/>
            <w:right w:val="none" w:sz="0" w:space="0" w:color="auto"/>
          </w:divBdr>
        </w:div>
        <w:div w:id="420764614">
          <w:marLeft w:val="0"/>
          <w:marRight w:val="0"/>
          <w:marTop w:val="0"/>
          <w:marBottom w:val="0"/>
          <w:divBdr>
            <w:top w:val="none" w:sz="0" w:space="0" w:color="auto"/>
            <w:left w:val="none" w:sz="0" w:space="0" w:color="auto"/>
            <w:bottom w:val="none" w:sz="0" w:space="0" w:color="auto"/>
            <w:right w:val="none" w:sz="0" w:space="0" w:color="auto"/>
          </w:divBdr>
        </w:div>
        <w:div w:id="1374303632">
          <w:marLeft w:val="0"/>
          <w:marRight w:val="0"/>
          <w:marTop w:val="0"/>
          <w:marBottom w:val="0"/>
          <w:divBdr>
            <w:top w:val="none" w:sz="0" w:space="0" w:color="auto"/>
            <w:left w:val="none" w:sz="0" w:space="0" w:color="auto"/>
            <w:bottom w:val="none" w:sz="0" w:space="0" w:color="auto"/>
            <w:right w:val="none" w:sz="0" w:space="0" w:color="auto"/>
          </w:divBdr>
        </w:div>
      </w:divsChild>
    </w:div>
    <w:div w:id="2042120483">
      <w:bodyDiv w:val="1"/>
      <w:marLeft w:val="0"/>
      <w:marRight w:val="0"/>
      <w:marTop w:val="0"/>
      <w:marBottom w:val="0"/>
      <w:divBdr>
        <w:top w:val="none" w:sz="0" w:space="0" w:color="auto"/>
        <w:left w:val="none" w:sz="0" w:space="0" w:color="auto"/>
        <w:bottom w:val="none" w:sz="0" w:space="0" w:color="auto"/>
        <w:right w:val="none" w:sz="0" w:space="0" w:color="auto"/>
      </w:divBdr>
    </w:div>
    <w:div w:id="211821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A2FA6E91B314EB589D23494EFA876" ma:contentTypeVersion="12" ma:contentTypeDescription="Crée un document." ma:contentTypeScope="" ma:versionID="e4bdf3d080550cd6d43772542205540f">
  <xsd:schema xmlns:xsd="http://www.w3.org/2001/XMLSchema" xmlns:xs="http://www.w3.org/2001/XMLSchema" xmlns:p="http://schemas.microsoft.com/office/2006/metadata/properties" xmlns:ns1="http://schemas.microsoft.com/sharepoint/v3" xmlns:ns3="51abd353-2339-495a-be6f-62f97b593909" xmlns:ns4="2c8c4fdf-f0b0-4f83-bd37-81137db33027" targetNamespace="http://schemas.microsoft.com/office/2006/metadata/properties" ma:root="true" ma:fieldsID="528b70d0e79621363d7f8634b883679b" ns1:_="" ns3:_="" ns4:_="">
    <xsd:import namespace="http://schemas.microsoft.com/sharepoint/v3"/>
    <xsd:import namespace="51abd353-2339-495a-be6f-62f97b593909"/>
    <xsd:import namespace="2c8c4fdf-f0b0-4f83-bd37-81137db330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étés de la stratégie de conformité unifiée" ma:hidden="true" ma:internalName="_ip_UnifiedCompliancePolicyProperties">
      <xsd:simpleType>
        <xsd:restriction base="dms:Note"/>
      </xsd:simpleType>
    </xsd:element>
    <xsd:element name="_ip_UnifiedCompliancePolicyUIAction" ma:index="1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abd353-2339-495a-be6f-62f97b593909"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8c4fdf-f0b0-4f83-bd37-81137db330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481BF-5CAF-4589-AD69-B957653E47E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EB40BDE-0BFE-4C57-B555-EAEB653B09EC}">
  <ds:schemaRefs>
    <ds:schemaRef ds:uri="http://schemas.microsoft.com/sharepoint/v3/contenttype/forms"/>
  </ds:schemaRefs>
</ds:datastoreItem>
</file>

<file path=customXml/itemProps3.xml><?xml version="1.0" encoding="utf-8"?>
<ds:datastoreItem xmlns:ds="http://schemas.openxmlformats.org/officeDocument/2006/customXml" ds:itemID="{95E26171-2FEF-42D1-B4BB-72E2D47E6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abd353-2339-495a-be6f-62f97b593909"/>
    <ds:schemaRef ds:uri="2c8c4fdf-f0b0-4f83-bd37-81137db33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186705-8FA8-4FE7-A8A9-8DB0DE159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1551</Words>
  <Characters>8843</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TDH</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Harber Mahamane</dc:creator>
  <cp:lastModifiedBy>IRQ LOGISTICS COORDINATOR</cp:lastModifiedBy>
  <cp:revision>7</cp:revision>
  <cp:lastPrinted>2019-12-05T06:44:00Z</cp:lastPrinted>
  <dcterms:created xsi:type="dcterms:W3CDTF">2019-12-05T06:20:00Z</dcterms:created>
  <dcterms:modified xsi:type="dcterms:W3CDTF">2019-12-05T06:44:00Z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0x010100AFAA2FA6E91B314EB589D23494EFA876</vt:lpwstr>
  </property>
</Properties>
</file>