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215C1" w14:textId="77777777" w:rsidR="00242031" w:rsidRDefault="00242031" w:rsidP="00242031">
      <w:pPr>
        <w:spacing w:after="0" w:line="240" w:lineRule="auto"/>
        <w:rPr>
          <w:rtl w:val="0"/>
        </w:rPr>
      </w:pPr>
      <w:bookmarkStart w:id="0" w:name="_GoBack"/>
      <w:bookmarkEnd w:id="0"/>
    </w:p>
    <w:p w14:paraId="4D1962AE" w14:textId="77777777" w:rsidR="00242031" w:rsidRDefault="00242031" w:rsidP="00242031">
      <w:pPr>
        <w:spacing w:after="0" w:line="240" w:lineRule="auto"/>
      </w:pPr>
    </w:p>
    <w:p w14:paraId="61EB97AF" w14:textId="77777777" w:rsidR="00DE7E1D" w:rsidRDefault="00DE7E1D" w:rsidP="00A62FCD">
      <w:pPr>
        <w:spacing w:after="0" w:line="240" w:lineRule="auto"/>
        <w:jc w:val="center"/>
        <w:rPr>
          <w:rFonts w:ascii="Gill Sans MT" w:eastAsia="Times New Roman" w:hAnsi="Gill Sans MT"/>
          <w:b/>
          <w:bCs/>
          <w:caps/>
          <w:color w:val="FF0000"/>
          <w:sz w:val="32"/>
          <w:szCs w:val="32"/>
        </w:rPr>
      </w:pPr>
    </w:p>
    <w:p w14:paraId="2626F2B0" w14:textId="77777777" w:rsidR="00F82FF6" w:rsidRPr="002162E4" w:rsidRDefault="00A62FCD" w:rsidP="002162E4">
      <w:pPr>
        <w:spacing w:after="0" w:line="240" w:lineRule="auto"/>
        <w:jc w:val="center"/>
        <w:rPr>
          <w:i/>
          <w:iCs/>
        </w:rPr>
      </w:pPr>
      <w:r>
        <w:rPr>
          <w:b/>
          <w:bCs/>
          <w:caps/>
          <w:color w:val="FF0000"/>
          <w:sz w:val="32"/>
          <w:szCs w:val="32"/>
        </w:rPr>
        <w:t xml:space="preserve">سياسة منظمة </w:t>
      </w:r>
      <w:r>
        <w:rPr>
          <w:b/>
          <w:caps/>
          <w:color w:val="FF0000"/>
          <w:sz w:val="32"/>
          <w:rtl w:val="0"/>
        </w:rPr>
        <w:t>Save the Children</w:t>
      </w:r>
      <w:r>
        <w:rPr>
          <w:b/>
          <w:bCs/>
          <w:caps/>
          <w:color w:val="FF0000"/>
          <w:sz w:val="32"/>
          <w:szCs w:val="32"/>
        </w:rPr>
        <w:t>:  مكافحة الاحتيال والرشوة والفساد</w:t>
      </w:r>
      <w:r>
        <w:rPr>
          <w:rFonts w:ascii="Gill Sans MT" w:eastAsia="Times New Roman" w:hAnsi="Gill Sans MT"/>
          <w:b/>
          <w:bCs/>
          <w:caps/>
          <w:color w:val="FF0000"/>
          <w:sz w:val="32"/>
          <w:szCs w:val="32"/>
        </w:rPr>
        <w:br/>
      </w:r>
    </w:p>
    <w:p w14:paraId="3F3902CF" w14:textId="77777777" w:rsidR="00242031" w:rsidRDefault="00242031" w:rsidP="00242031">
      <w:pPr>
        <w:spacing w:after="0" w:line="240" w:lineRule="auto"/>
      </w:pPr>
    </w:p>
    <w:tbl>
      <w:tblPr>
        <w:tblpPr w:leftFromText="180" w:rightFromText="180" w:vertAnchor="text" w:tblpX="437"/>
        <w:bidiVisual/>
        <w:tblW w:w="0" w:type="auto"/>
        <w:tblCellMar>
          <w:left w:w="0" w:type="dxa"/>
          <w:right w:w="0" w:type="dxa"/>
        </w:tblCellMar>
        <w:tblLook w:val="04A0" w:firstRow="1" w:lastRow="0" w:firstColumn="1" w:lastColumn="0" w:noHBand="0" w:noVBand="1"/>
      </w:tblPr>
      <w:tblGrid>
        <w:gridCol w:w="2943"/>
        <w:gridCol w:w="6096"/>
      </w:tblGrid>
      <w:tr w:rsidR="00B33E4D" w:rsidRPr="00D84A3A" w14:paraId="5C198D45"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092D93DF" w14:textId="77777777" w:rsidR="00B33E4D" w:rsidRPr="002162E4" w:rsidRDefault="00B33E4D" w:rsidP="002162E4">
            <w:pPr>
              <w:spacing w:after="0" w:line="240" w:lineRule="auto"/>
              <w:jc w:val="both"/>
            </w:pPr>
            <w:r>
              <w:t>المجال الوظيفي:</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348E8F3B" w14:textId="77777777" w:rsidR="00B33E4D" w:rsidRDefault="00E93D58" w:rsidP="00107B71">
            <w:pPr>
              <w:spacing w:after="0" w:line="240" w:lineRule="auto"/>
              <w:rPr>
                <w:szCs w:val="24"/>
              </w:rPr>
            </w:pPr>
            <w:r>
              <w:t>إدارة مكافحة الاحتيال</w:t>
            </w:r>
          </w:p>
        </w:tc>
      </w:tr>
      <w:tr w:rsidR="00B33E4D" w:rsidRPr="00D84A3A" w14:paraId="6431F2B7"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5B4D6ACE" w14:textId="77777777" w:rsidR="00B33E4D" w:rsidRPr="002162E4" w:rsidRDefault="00B33E4D" w:rsidP="002162E4">
            <w:pPr>
              <w:spacing w:after="0" w:line="240" w:lineRule="auto"/>
              <w:jc w:val="both"/>
            </w:pPr>
            <w:r>
              <w:t>المسؤول (الاسم والمنصب):</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44073967" w14:textId="77777777" w:rsidR="00B33E4D" w:rsidRDefault="00E93D58" w:rsidP="00107B71">
            <w:pPr>
              <w:spacing w:after="0" w:line="240" w:lineRule="auto"/>
              <w:rPr>
                <w:szCs w:val="24"/>
              </w:rPr>
            </w:pPr>
            <w:r>
              <w:t xml:space="preserve">رئيس إدارة مكافحة الاحتيال - جوسيفات جرونويجن </w:t>
            </w:r>
          </w:p>
        </w:tc>
      </w:tr>
      <w:tr w:rsidR="00B33E4D" w:rsidRPr="00D84A3A" w14:paraId="064883BE"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6B394F90" w14:textId="77777777" w:rsidR="00B33E4D" w:rsidRPr="002162E4" w:rsidRDefault="00B33E4D" w:rsidP="002162E4">
            <w:pPr>
              <w:spacing w:after="0" w:line="240" w:lineRule="auto"/>
              <w:jc w:val="both"/>
            </w:pPr>
            <w:r>
              <w:t>وافق عليها:</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10AE3589" w14:textId="77777777" w:rsidR="00B33E4D" w:rsidRDefault="00E93D58" w:rsidP="00107B71">
            <w:pPr>
              <w:spacing w:after="0" w:line="240" w:lineRule="auto"/>
              <w:rPr>
                <w:szCs w:val="24"/>
              </w:rPr>
            </w:pPr>
            <w:r>
              <w:t xml:space="preserve">كبير موظفي المخاطر - دومينيك فانجيفر </w:t>
            </w:r>
          </w:p>
        </w:tc>
      </w:tr>
      <w:tr w:rsidR="00B33E4D" w:rsidRPr="00D84A3A" w14:paraId="3C65351C"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26F2C1A1" w14:textId="77777777" w:rsidR="00B33E4D" w:rsidRPr="002162E4" w:rsidRDefault="00B33E4D" w:rsidP="002162E4">
            <w:pPr>
              <w:spacing w:after="0" w:line="240" w:lineRule="auto"/>
              <w:jc w:val="both"/>
            </w:pPr>
            <w:r>
              <w:t>تاريخ الموافقة:</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49FAFA68" w14:textId="77777777" w:rsidR="00B33E4D" w:rsidRDefault="00B33E4D" w:rsidP="00107B71">
            <w:pPr>
              <w:spacing w:after="0" w:line="240" w:lineRule="auto"/>
              <w:rPr>
                <w:rFonts w:ascii="Gill Sans MT" w:eastAsia="Times New Roman" w:hAnsi="Gill Sans MT"/>
                <w:szCs w:val="24"/>
              </w:rPr>
            </w:pPr>
          </w:p>
        </w:tc>
      </w:tr>
      <w:tr w:rsidR="000F432A" w:rsidRPr="00D84A3A" w14:paraId="02B069D9" w14:textId="77777777" w:rsidTr="4B4C0906">
        <w:trPr>
          <w:trHeight w:val="194"/>
        </w:trPr>
        <w:tc>
          <w:tcPr>
            <w:tcW w:w="2943" w:type="dxa"/>
            <w:tcBorders>
              <w:top w:val="double" w:sz="12" w:space="0" w:color="auto"/>
              <w:left w:val="double" w:sz="12" w:space="0" w:color="auto"/>
              <w:bottom w:val="double" w:sz="12" w:space="0" w:color="auto"/>
              <w:right w:val="double" w:sz="12" w:space="0" w:color="auto"/>
            </w:tcBorders>
            <w:shd w:val="clear" w:color="auto" w:fill="FF0000"/>
            <w:tcMar>
              <w:top w:w="0" w:type="dxa"/>
              <w:left w:w="108" w:type="dxa"/>
              <w:bottom w:w="0" w:type="dxa"/>
              <w:right w:w="108" w:type="dxa"/>
            </w:tcMar>
          </w:tcPr>
          <w:p w14:paraId="11B33809" w14:textId="77777777" w:rsidR="000F432A" w:rsidRPr="004C4BC2" w:rsidRDefault="000F432A" w:rsidP="004C4BC2">
            <w:pPr>
              <w:spacing w:after="0" w:line="240" w:lineRule="auto"/>
              <w:jc w:val="both"/>
            </w:pPr>
            <w:r>
              <w:t>النسخة:</w:t>
            </w:r>
          </w:p>
        </w:tc>
        <w:tc>
          <w:tcPr>
            <w:tcW w:w="6096" w:type="dxa"/>
            <w:tcBorders>
              <w:top w:val="double" w:sz="12" w:space="0" w:color="auto"/>
              <w:left w:val="nil"/>
              <w:bottom w:val="double" w:sz="12" w:space="0" w:color="auto"/>
              <w:right w:val="double" w:sz="12" w:space="0" w:color="auto"/>
            </w:tcBorders>
            <w:tcMar>
              <w:top w:w="0" w:type="dxa"/>
              <w:left w:w="108" w:type="dxa"/>
              <w:bottom w:w="0" w:type="dxa"/>
              <w:right w:w="108" w:type="dxa"/>
            </w:tcMar>
          </w:tcPr>
          <w:p w14:paraId="237961FA" w14:textId="77777777" w:rsidR="000F432A" w:rsidRDefault="000F432A" w:rsidP="00107B71">
            <w:pPr>
              <w:spacing w:after="0" w:line="240" w:lineRule="auto"/>
              <w:rPr>
                <w:rFonts w:ascii="Gill Sans MT" w:eastAsia="Times New Roman" w:hAnsi="Gill Sans MT"/>
                <w:szCs w:val="24"/>
              </w:rPr>
            </w:pPr>
          </w:p>
        </w:tc>
      </w:tr>
      <w:tr w:rsidR="00242031" w:rsidRPr="00D84A3A" w14:paraId="58195DFB" w14:textId="77777777" w:rsidTr="4B4C0906">
        <w:tc>
          <w:tcPr>
            <w:tcW w:w="2943" w:type="dxa"/>
            <w:tcBorders>
              <w:top w:val="nil"/>
              <w:left w:val="double" w:sz="12" w:space="0" w:color="auto"/>
              <w:bottom w:val="double" w:sz="12" w:space="0" w:color="auto"/>
              <w:right w:val="double" w:sz="12" w:space="0" w:color="auto"/>
            </w:tcBorders>
            <w:shd w:val="clear" w:color="auto" w:fill="FF0000"/>
            <w:tcMar>
              <w:top w:w="0" w:type="dxa"/>
              <w:left w:w="108" w:type="dxa"/>
              <w:bottom w:w="0" w:type="dxa"/>
              <w:right w:w="108" w:type="dxa"/>
            </w:tcMar>
            <w:hideMark/>
          </w:tcPr>
          <w:p w14:paraId="44D95BE2" w14:textId="77777777" w:rsidR="00242031" w:rsidRPr="004C4BC2" w:rsidRDefault="00B33E4D" w:rsidP="004C4BC2">
            <w:pPr>
              <w:spacing w:after="0" w:line="240" w:lineRule="auto"/>
              <w:jc w:val="both"/>
            </w:pPr>
            <w:r>
              <w:t>تاريخ المراجعة:</w:t>
            </w:r>
          </w:p>
        </w:tc>
        <w:tc>
          <w:tcPr>
            <w:tcW w:w="6096" w:type="dxa"/>
            <w:tcBorders>
              <w:top w:val="nil"/>
              <w:left w:val="nil"/>
              <w:bottom w:val="double" w:sz="12" w:space="0" w:color="auto"/>
              <w:right w:val="double" w:sz="12" w:space="0" w:color="auto"/>
            </w:tcBorders>
            <w:tcMar>
              <w:top w:w="0" w:type="dxa"/>
              <w:left w:w="108" w:type="dxa"/>
              <w:bottom w:w="0" w:type="dxa"/>
              <w:right w:w="108" w:type="dxa"/>
            </w:tcMar>
          </w:tcPr>
          <w:p w14:paraId="61A6D3D4" w14:textId="77777777" w:rsidR="00242031" w:rsidRPr="00D84A3A" w:rsidRDefault="00242031" w:rsidP="00107B71">
            <w:pPr>
              <w:spacing w:after="0" w:line="240" w:lineRule="auto"/>
              <w:jc w:val="both"/>
              <w:rPr>
                <w:rFonts w:ascii="Gill Sans MT" w:eastAsia="Times New Roman" w:hAnsi="Gill Sans MT"/>
                <w:szCs w:val="24"/>
              </w:rPr>
            </w:pPr>
          </w:p>
        </w:tc>
      </w:tr>
      <w:tr w:rsidR="00242031" w:rsidRPr="00D84A3A" w14:paraId="4ABC922B" w14:textId="77777777" w:rsidTr="4B4C0906">
        <w:trPr>
          <w:trHeight w:val="70"/>
        </w:trPr>
        <w:tc>
          <w:tcPr>
            <w:tcW w:w="2943" w:type="dxa"/>
            <w:tcBorders>
              <w:top w:val="nil"/>
              <w:left w:val="double" w:sz="12" w:space="0" w:color="auto"/>
              <w:bottom w:val="double" w:sz="12" w:space="0" w:color="auto"/>
              <w:right w:val="double" w:sz="12" w:space="0" w:color="auto"/>
            </w:tcBorders>
            <w:shd w:val="clear" w:color="auto" w:fill="FF0000"/>
            <w:tcMar>
              <w:top w:w="0" w:type="dxa"/>
              <w:left w:w="108" w:type="dxa"/>
              <w:bottom w:w="0" w:type="dxa"/>
              <w:right w:w="108" w:type="dxa"/>
            </w:tcMar>
            <w:hideMark/>
          </w:tcPr>
          <w:p w14:paraId="60374A96" w14:textId="77777777" w:rsidR="00242031" w:rsidRPr="004C4BC2" w:rsidRDefault="00B33E4D" w:rsidP="004C4BC2">
            <w:pPr>
              <w:spacing w:after="0" w:line="240" w:lineRule="auto"/>
              <w:jc w:val="both"/>
            </w:pPr>
            <w:r>
              <w:t>اللغات (شاملة الروابط الإلكترونية):</w:t>
            </w:r>
          </w:p>
        </w:tc>
        <w:tc>
          <w:tcPr>
            <w:tcW w:w="6096" w:type="dxa"/>
            <w:tcBorders>
              <w:top w:val="nil"/>
              <w:left w:val="nil"/>
              <w:bottom w:val="double" w:sz="12" w:space="0" w:color="auto"/>
              <w:right w:val="double" w:sz="12" w:space="0" w:color="auto"/>
            </w:tcBorders>
            <w:tcMar>
              <w:top w:w="0" w:type="dxa"/>
              <w:left w:w="108" w:type="dxa"/>
              <w:bottom w:w="0" w:type="dxa"/>
              <w:right w:w="108" w:type="dxa"/>
            </w:tcMar>
          </w:tcPr>
          <w:p w14:paraId="4435459E" w14:textId="77777777" w:rsidR="00242031" w:rsidRPr="00D84A3A" w:rsidRDefault="00B10FE0" w:rsidP="00107B71">
            <w:pPr>
              <w:spacing w:after="0" w:line="240" w:lineRule="auto"/>
              <w:rPr>
                <w:szCs w:val="24"/>
              </w:rPr>
            </w:pPr>
            <w:r>
              <w:t xml:space="preserve">الإنجليزية </w:t>
            </w:r>
          </w:p>
        </w:tc>
      </w:tr>
      <w:tr w:rsidR="00242031" w:rsidRPr="00D84A3A" w14:paraId="4AC8FE9C" w14:textId="77777777" w:rsidTr="4B4C0906">
        <w:trPr>
          <w:trHeight w:val="70"/>
        </w:trPr>
        <w:tc>
          <w:tcPr>
            <w:tcW w:w="2943" w:type="dxa"/>
            <w:tcBorders>
              <w:top w:val="nil"/>
              <w:left w:val="double" w:sz="12" w:space="0" w:color="auto"/>
              <w:bottom w:val="double" w:sz="12" w:space="0" w:color="auto"/>
              <w:right w:val="double" w:sz="12" w:space="0" w:color="auto"/>
            </w:tcBorders>
            <w:shd w:val="clear" w:color="auto" w:fill="FF0000"/>
            <w:tcMar>
              <w:top w:w="0" w:type="dxa"/>
              <w:left w:w="108" w:type="dxa"/>
              <w:bottom w:w="0" w:type="dxa"/>
              <w:right w:w="108" w:type="dxa"/>
            </w:tcMar>
            <w:hideMark/>
          </w:tcPr>
          <w:p w14:paraId="3F40584F" w14:textId="77777777" w:rsidR="00242031" w:rsidRPr="004C4BC2" w:rsidRDefault="00B33E4D" w:rsidP="004C4BC2">
            <w:pPr>
              <w:spacing w:after="0" w:line="240" w:lineRule="auto"/>
              <w:jc w:val="both"/>
            </w:pPr>
            <w:r>
              <w:t>يسري على:</w:t>
            </w:r>
          </w:p>
        </w:tc>
        <w:tc>
          <w:tcPr>
            <w:tcW w:w="6096" w:type="dxa"/>
            <w:tcBorders>
              <w:top w:val="nil"/>
              <w:left w:val="nil"/>
              <w:bottom w:val="double" w:sz="12" w:space="0" w:color="auto"/>
              <w:right w:val="double" w:sz="12" w:space="0" w:color="auto"/>
            </w:tcBorders>
            <w:tcMar>
              <w:top w:w="0" w:type="dxa"/>
              <w:left w:w="108" w:type="dxa"/>
              <w:bottom w:w="0" w:type="dxa"/>
              <w:right w:w="108" w:type="dxa"/>
            </w:tcMar>
          </w:tcPr>
          <w:p w14:paraId="22889CA0" w14:textId="77777777" w:rsidR="008E68CA" w:rsidRDefault="008E68CA" w:rsidP="00233BCF">
            <w:pPr>
              <w:pStyle w:val="ListParagraph"/>
              <w:numPr>
                <w:ilvl w:val="0"/>
                <w:numId w:val="18"/>
              </w:numPr>
              <w:spacing w:after="0" w:line="240" w:lineRule="auto"/>
              <w:rPr>
                <w:szCs w:val="24"/>
              </w:rPr>
            </w:pPr>
            <w:r>
              <w:t xml:space="preserve">موظفي منظمة </w:t>
            </w:r>
            <w:r>
              <w:rPr>
                <w:rtl w:val="0"/>
              </w:rPr>
              <w:t>SCI</w:t>
            </w:r>
            <w:r>
              <w:t>، بمن فيهم: العاملون في الوكالات، والعاملون المعارون، والمتطوعون، والمتدربون، والمتعاقدون، والاستشاريون</w:t>
            </w:r>
          </w:p>
          <w:p w14:paraId="6DED7C5D" w14:textId="77777777" w:rsidR="00242031" w:rsidRPr="00233BCF" w:rsidRDefault="008E68CA" w:rsidP="001B524A">
            <w:pPr>
              <w:pStyle w:val="ListParagraph"/>
              <w:numPr>
                <w:ilvl w:val="0"/>
                <w:numId w:val="18"/>
              </w:numPr>
              <w:spacing w:after="0" w:line="240" w:lineRule="auto"/>
              <w:rPr>
                <w:szCs w:val="24"/>
              </w:rPr>
            </w:pPr>
            <w:r>
              <w:t>الأطراف الثالثة من شركاء، وموردين، وموزعين، ووكلاء، ومستشار</w:t>
            </w:r>
            <w:r w:rsidR="001B524A">
              <w:rPr>
                <w:rFonts w:hint="cs"/>
              </w:rPr>
              <w:t>ي</w:t>
            </w:r>
            <w:r>
              <w:t>ن</w:t>
            </w:r>
          </w:p>
        </w:tc>
      </w:tr>
    </w:tbl>
    <w:p w14:paraId="1BDC8635" w14:textId="77777777" w:rsidR="00692315" w:rsidRDefault="002A5BDA" w:rsidP="00692315">
      <w:pPr>
        <w:spacing w:after="0" w:line="240" w:lineRule="auto"/>
      </w:pPr>
      <w:r>
        <w:rPr>
          <w:noProof/>
          <w:lang w:eastAsia="en-GB"/>
        </w:rPr>
        <w:drawing>
          <wp:anchor distT="0" distB="0" distL="114300" distR="114300" simplePos="0" relativeHeight="251660288" behindDoc="0" locked="0" layoutInCell="1" allowOverlap="1" wp14:anchorId="125BF418" wp14:editId="6CB005C5">
            <wp:simplePos x="0" y="0"/>
            <wp:positionH relativeFrom="margin">
              <wp:posOffset>3797935</wp:posOffset>
            </wp:positionH>
            <wp:positionV relativeFrom="margin">
              <wp:posOffset>-405130</wp:posOffset>
            </wp:positionV>
            <wp:extent cx="2321560" cy="476885"/>
            <wp:effectExtent l="0" t="0" r="2540" b="0"/>
            <wp:wrapSquare wrapText="bothSides"/>
            <wp:docPr id="5" name="Picture 1" descr="Description: save_the_children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ave_the_children_colo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1560" cy="476885"/>
                    </a:xfrm>
                    <a:prstGeom prst="rect">
                      <a:avLst/>
                    </a:prstGeom>
                    <a:noFill/>
                    <a:ln>
                      <a:noFill/>
                    </a:ln>
                  </pic:spPr>
                </pic:pic>
              </a:graphicData>
            </a:graphic>
          </wp:anchor>
        </w:drawing>
      </w:r>
    </w:p>
    <w:p w14:paraId="7615696E" w14:textId="77777777" w:rsidR="00692315" w:rsidRPr="00DE7E1D" w:rsidRDefault="00692315" w:rsidP="00692315">
      <w:pPr>
        <w:spacing w:after="0" w:line="240" w:lineRule="auto"/>
        <w:rPr>
          <w:sz w:val="10"/>
        </w:rPr>
      </w:pPr>
    </w:p>
    <w:p w14:paraId="2E7A9A6C" w14:textId="77777777" w:rsidR="00692315" w:rsidRPr="00692315" w:rsidRDefault="00A62FCD" w:rsidP="003F0D61">
      <w:pPr>
        <w:pStyle w:val="Heading1"/>
        <w:spacing w:after="0" w:line="360" w:lineRule="auto"/>
        <w:rPr>
          <w:color w:val="FF0000"/>
          <w:sz w:val="22"/>
          <w:szCs w:val="22"/>
        </w:rPr>
      </w:pPr>
      <w:r>
        <w:rPr>
          <w:color w:val="FF0000"/>
          <w:sz w:val="32"/>
          <w:szCs w:val="32"/>
        </w:rPr>
        <w:t xml:space="preserve">القسم الأول: الغرض </w:t>
      </w:r>
      <w:bookmarkStart w:id="1" w:name="_Toc338159531"/>
      <w:bookmarkStart w:id="2" w:name="_Toc300753007"/>
    </w:p>
    <w:tbl>
      <w:tblPr>
        <w:tblStyle w:val="TableGrid"/>
        <w:bidiVisual/>
        <w:tblW w:w="0" w:type="auto"/>
        <w:tblInd w:w="108" w:type="dxa"/>
        <w:tblLook w:val="04A0" w:firstRow="1" w:lastRow="0" w:firstColumn="1" w:lastColumn="0" w:noHBand="0" w:noVBand="1"/>
      </w:tblPr>
      <w:tblGrid>
        <w:gridCol w:w="9134"/>
      </w:tblGrid>
      <w:tr w:rsidR="00C746A6" w14:paraId="66A8C50F" w14:textId="77777777" w:rsidTr="004C4BC2">
        <w:trPr>
          <w:hidden/>
        </w:trPr>
        <w:tc>
          <w:tcPr>
            <w:tcW w:w="9134" w:type="dxa"/>
            <w:tcBorders>
              <w:top w:val="single" w:sz="12" w:space="0" w:color="auto"/>
              <w:left w:val="single" w:sz="12" w:space="0" w:color="auto"/>
              <w:bottom w:val="single" w:sz="12" w:space="0" w:color="auto"/>
              <w:right w:val="single" w:sz="12" w:space="0" w:color="auto"/>
            </w:tcBorders>
          </w:tcPr>
          <w:p w14:paraId="3082E5A5" w14:textId="77777777" w:rsidR="00617872" w:rsidRPr="00DE7A89" w:rsidRDefault="00617872" w:rsidP="008B2543">
            <w:pPr>
              <w:pStyle w:val="ListParagraph"/>
              <w:widowControl w:val="0"/>
              <w:numPr>
                <w:ilvl w:val="0"/>
                <w:numId w:val="10"/>
              </w:numPr>
              <w:rPr>
                <w:vanish/>
              </w:rPr>
            </w:pPr>
          </w:p>
          <w:p w14:paraId="28B0BE90" w14:textId="77777777" w:rsidR="00617872" w:rsidRPr="00E95D6D" w:rsidRDefault="00617872" w:rsidP="00E95D6D">
            <w:pPr>
              <w:widowControl w:val="0"/>
              <w:jc w:val="both"/>
            </w:pPr>
            <w:r>
              <w:t>يتمثل الغرض من هذه السياسة والإجراء المرافق لها في:</w:t>
            </w:r>
          </w:p>
          <w:p w14:paraId="1F8B6910" w14:textId="77777777" w:rsidR="00617872" w:rsidRDefault="00617872" w:rsidP="008B2543">
            <w:pPr>
              <w:pStyle w:val="ListParagraph"/>
              <w:widowControl w:val="0"/>
              <w:numPr>
                <w:ilvl w:val="0"/>
                <w:numId w:val="10"/>
              </w:numPr>
              <w:jc w:val="both"/>
            </w:pPr>
            <w:r>
              <w:t xml:space="preserve">توضيح مسؤولياتنا كمنظمة وتحديد الكيفية التي ستحقق فيها منظمة </w:t>
            </w:r>
            <w:r>
              <w:rPr>
                <w:rtl w:val="0"/>
              </w:rPr>
              <w:t>SCI</w:t>
            </w:r>
            <w:r>
              <w:t xml:space="preserve"> هدفها في الالتزام والتقيد بنهجها القائم على عدم التسامح مطلقاً مع </w:t>
            </w:r>
            <w:r>
              <w:rPr>
                <w:b/>
                <w:bCs/>
                <w:i/>
                <w:iCs/>
              </w:rPr>
              <w:t>الاحتيال والرشوة والفساد</w:t>
            </w:r>
            <w:r>
              <w:t xml:space="preserve"> في الأعمال التي تؤديها، وبما يشمل أي طرف ثالث تعمل معه المنظمة؛ و</w:t>
            </w:r>
          </w:p>
          <w:p w14:paraId="424A60FB" w14:textId="77777777" w:rsidR="00617872" w:rsidRPr="00B0031D" w:rsidRDefault="00617872" w:rsidP="008B2543">
            <w:pPr>
              <w:pStyle w:val="ListParagraph"/>
              <w:widowControl w:val="0"/>
              <w:numPr>
                <w:ilvl w:val="0"/>
                <w:numId w:val="10"/>
              </w:numPr>
              <w:jc w:val="both"/>
            </w:pPr>
            <w:r>
              <w:t xml:space="preserve">تقديم المعلومات والتوجيهات للعاملين لدى منظمة </w:t>
            </w:r>
            <w:r>
              <w:rPr>
                <w:rtl w:val="0"/>
              </w:rPr>
              <w:t>SCI</w:t>
            </w:r>
            <w:r>
              <w:t xml:space="preserve"> حول طريقة التعرف على </w:t>
            </w:r>
            <w:r>
              <w:rPr>
                <w:b/>
                <w:bCs/>
                <w:i/>
                <w:iCs/>
              </w:rPr>
              <w:t>الاحتيال والرشوة والفساد</w:t>
            </w:r>
            <w:r>
              <w:t xml:space="preserve"> والتعامل معها.</w:t>
            </w:r>
          </w:p>
          <w:p w14:paraId="3A7752AD" w14:textId="77777777" w:rsidR="00617872" w:rsidRPr="004C4BC2" w:rsidRDefault="00617872" w:rsidP="00617872">
            <w:pPr>
              <w:widowControl w:val="0"/>
              <w:jc w:val="both"/>
              <w:rPr>
                <w:i/>
                <w:iCs/>
              </w:rPr>
            </w:pPr>
            <w:r>
              <w:t xml:space="preserve">في حال تضارب التوجيهات الواردة في هذه السياسة مع أي قوانين أو لوائح واجبة التطبيق، فيجب التقيد بالمعيار الأعلى في جميع الأوقات، لكي تكون منظمة </w:t>
            </w:r>
            <w:r>
              <w:rPr>
                <w:rtl w:val="0"/>
              </w:rPr>
              <w:t>SCI</w:t>
            </w:r>
            <w:r>
              <w:t xml:space="preserve"> ممتثلة لجميع القوانين واللوائح واجبة التطبيق.</w:t>
            </w:r>
          </w:p>
          <w:p w14:paraId="0EAB9A5B" w14:textId="77777777" w:rsidR="008B2543" w:rsidRDefault="00617872" w:rsidP="008B2543">
            <w:pPr>
              <w:pStyle w:val="ListParagraph"/>
              <w:numPr>
                <w:ilvl w:val="0"/>
                <w:numId w:val="10"/>
              </w:numPr>
              <w:spacing w:before="240"/>
              <w:jc w:val="both"/>
            </w:pPr>
            <w:r>
              <w:t xml:space="preserve">تقع المسؤولية على عاتق جميع موظفي منظمة </w:t>
            </w:r>
            <w:r>
              <w:rPr>
                <w:rtl w:val="0"/>
              </w:rPr>
              <w:t>SCI</w:t>
            </w:r>
            <w:r>
              <w:t xml:space="preserve">، بمن فيهم العاملون في الوكالات، والعاملون المعارون، والمتطوعون، والمتدربون، والمتعاقدون، والاستشاريون، والوكلاء لضمان الامتثال لهذه السياسة، ويتولى فريق الإدارة العليا  في كل قطر ومنطقة مسؤولية قيادة تنفيذ هذه السياسة وزيادة الوعي بها. </w:t>
            </w:r>
          </w:p>
          <w:p w14:paraId="684D50ED" w14:textId="77777777" w:rsidR="00E26CDB" w:rsidRDefault="008B2543" w:rsidP="008B2543">
            <w:pPr>
              <w:pStyle w:val="ListParagraph"/>
              <w:numPr>
                <w:ilvl w:val="0"/>
                <w:numId w:val="10"/>
              </w:numPr>
              <w:spacing w:before="240"/>
              <w:jc w:val="both"/>
            </w:pPr>
            <w:r>
              <w:t xml:space="preserve">يجب أن يحرص موظفو منظمة </w:t>
            </w:r>
            <w:r>
              <w:rPr>
                <w:rtl w:val="0"/>
              </w:rPr>
              <w:t>SCI</w:t>
            </w:r>
            <w:r>
              <w:t xml:space="preserve"> من أن تكون </w:t>
            </w:r>
            <w:r>
              <w:rPr>
                <w:b/>
                <w:bCs/>
                <w:i/>
                <w:iCs/>
              </w:rPr>
              <w:t>الأطراف الثالثة</w:t>
            </w:r>
            <w:r>
              <w:t xml:space="preserve"> التي تعمل مع منظمة </w:t>
            </w:r>
            <w:r>
              <w:rPr>
                <w:rtl w:val="0"/>
              </w:rPr>
              <w:t>SCI</w:t>
            </w:r>
            <w:r>
              <w:t xml:space="preserve"> محيطة بالتزاماتها بمقتضى هذه السياسة.  </w:t>
            </w:r>
          </w:p>
          <w:p w14:paraId="792672F4" w14:textId="77777777" w:rsidR="008B2543" w:rsidRPr="008B2543" w:rsidRDefault="008B2543" w:rsidP="008B2543">
            <w:pPr>
              <w:pStyle w:val="ListParagraph"/>
              <w:numPr>
                <w:ilvl w:val="0"/>
                <w:numId w:val="10"/>
              </w:numPr>
              <w:spacing w:before="240"/>
              <w:jc w:val="both"/>
            </w:pPr>
            <w:r>
              <w:t xml:space="preserve">يجب على كل مورد وشريك واستشاري تأكيد معرفته بمبادئ هذه السياسة والتزامه بها كجزء من علاقته التعاقدية مع منظمة </w:t>
            </w:r>
            <w:r>
              <w:rPr>
                <w:rtl w:val="0"/>
              </w:rPr>
              <w:t>SCI</w:t>
            </w:r>
            <w:r>
              <w:t xml:space="preserve">. </w:t>
            </w:r>
          </w:p>
          <w:p w14:paraId="5314F932" w14:textId="77777777" w:rsidR="008B2543" w:rsidRPr="00E26CDB" w:rsidRDefault="00617872" w:rsidP="00665277">
            <w:pPr>
              <w:pStyle w:val="ListParagraph"/>
              <w:numPr>
                <w:ilvl w:val="0"/>
                <w:numId w:val="10"/>
              </w:numPr>
              <w:spacing w:before="240"/>
              <w:jc w:val="both"/>
            </w:pPr>
            <w:r>
              <w:t>يلزم جميع الموظفين بتلقي التدريب الإلزامي للتوعية بأساليب الاحتيال وبيان استكمالهم له (إما وجهًا لوجه أو عن طريق وحدة التدريب الإلكتروني للتوعية بشأن أساليب الاحتيال) خلال الأشهر الثلاثة الأولى من توظيفهم أو الأشهر الثلاثة التالية من تعميم هذه السياسة على الموظفين الحاليين.</w:t>
            </w:r>
          </w:p>
        </w:tc>
      </w:tr>
    </w:tbl>
    <w:p w14:paraId="739CBEBE" w14:textId="77777777" w:rsidR="00692315" w:rsidRDefault="00692315" w:rsidP="00C746A6">
      <w:pPr>
        <w:spacing w:after="0"/>
        <w:jc w:val="both"/>
        <w:rPr>
          <w:rFonts w:ascii="Gill Sans MT" w:hAnsi="Gill Sans MT"/>
        </w:rPr>
      </w:pPr>
    </w:p>
    <w:p w14:paraId="5F4E673F" w14:textId="77777777" w:rsidR="00692315" w:rsidRPr="004C4BC2" w:rsidRDefault="00692315" w:rsidP="004C4BC2">
      <w:pPr>
        <w:pStyle w:val="Heading1"/>
        <w:spacing w:after="0" w:line="360" w:lineRule="auto"/>
        <w:rPr>
          <w:color w:val="FF0000"/>
          <w:sz w:val="28"/>
        </w:rPr>
      </w:pPr>
      <w:r>
        <w:rPr>
          <w:color w:val="FF0000"/>
          <w:sz w:val="32"/>
          <w:szCs w:val="32"/>
        </w:rPr>
        <w:t>القسم الثاني:</w:t>
      </w:r>
      <w:bookmarkEnd w:id="1"/>
      <w:bookmarkEnd w:id="2"/>
      <w:r>
        <w:rPr>
          <w:color w:val="FF0000"/>
          <w:sz w:val="32"/>
          <w:szCs w:val="32"/>
        </w:rPr>
        <w:t xml:space="preserve"> بيان/ بيانات السياسة</w:t>
      </w:r>
    </w:p>
    <w:tbl>
      <w:tblPr>
        <w:tblStyle w:val="TableGrid"/>
        <w:bidiVisual/>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8053"/>
      </w:tblGrid>
      <w:tr w:rsidR="001D1E1F" w:rsidRPr="001D1E1F" w14:paraId="33199D2D" w14:textId="77777777" w:rsidTr="00A92FD3">
        <w:tc>
          <w:tcPr>
            <w:tcW w:w="835" w:type="dxa"/>
            <w:tcBorders>
              <w:top w:val="single" w:sz="12" w:space="0" w:color="auto"/>
              <w:bottom w:val="single" w:sz="12" w:space="0" w:color="auto"/>
              <w:right w:val="single" w:sz="12" w:space="0" w:color="auto"/>
            </w:tcBorders>
            <w:vAlign w:val="center"/>
          </w:tcPr>
          <w:p w14:paraId="5DDBCF33" w14:textId="77777777" w:rsidR="001D1E1F" w:rsidRPr="004C4BC2" w:rsidRDefault="00B93D0E" w:rsidP="004C4BC2">
            <w:pPr>
              <w:spacing w:after="0" w:line="240" w:lineRule="auto"/>
              <w:rPr>
                <w:b/>
                <w:bCs/>
              </w:rPr>
            </w:pPr>
            <w:r>
              <w:rPr>
                <w:b/>
                <w:bCs/>
              </w:rPr>
              <w:t>1</w:t>
            </w:r>
          </w:p>
        </w:tc>
        <w:tc>
          <w:tcPr>
            <w:tcW w:w="8053" w:type="dxa"/>
            <w:tcBorders>
              <w:top w:val="single" w:sz="12" w:space="0" w:color="auto"/>
              <w:left w:val="single" w:sz="12" w:space="0" w:color="auto"/>
              <w:bottom w:val="single" w:sz="12" w:space="0" w:color="auto"/>
            </w:tcBorders>
            <w:vAlign w:val="center"/>
          </w:tcPr>
          <w:p w14:paraId="54A8C645" w14:textId="77777777" w:rsidR="00175A54" w:rsidRDefault="00175A54" w:rsidP="00175A54">
            <w:pPr>
              <w:spacing w:after="0" w:line="240" w:lineRule="auto"/>
              <w:jc w:val="both"/>
            </w:pPr>
            <w:r>
              <w:t xml:space="preserve">تلتزم منظمة </w:t>
            </w:r>
            <w:r>
              <w:rPr>
                <w:rtl w:val="0"/>
              </w:rPr>
              <w:t>SCI</w:t>
            </w:r>
            <w:r>
              <w:t xml:space="preserve"> بالتصرف على نحو يتسم بالكفاءة المهنية والإنصاف والاستقامة في عملها وعلاقاتها في جميع البلدان التي تعمل فيها. تأخذ منظمة </w:t>
            </w:r>
            <w:r>
              <w:rPr>
                <w:rtl w:val="0"/>
              </w:rPr>
              <w:t>SCI</w:t>
            </w:r>
            <w:r>
              <w:t xml:space="preserve"> مسؤولياتها المعنوية والقانونية والأخلاقية بمنتهى الجدية؛ حيث وضعت أنظمة فعالة لحماية المنظمة من الاحتيال والرشوة والفساد.</w:t>
            </w:r>
          </w:p>
          <w:p w14:paraId="69CB30BC" w14:textId="77777777" w:rsidR="00175A54" w:rsidRPr="00175A54" w:rsidRDefault="00175A54" w:rsidP="00175A54">
            <w:pPr>
              <w:spacing w:after="0" w:line="240" w:lineRule="auto"/>
              <w:jc w:val="both"/>
              <w:rPr>
                <w:rFonts w:ascii="Gill Sans MT" w:hAnsi="Gill Sans MT"/>
                <w:iCs/>
              </w:rPr>
            </w:pPr>
          </w:p>
        </w:tc>
      </w:tr>
      <w:tr w:rsidR="001D1E1F" w:rsidRPr="001D1E1F" w14:paraId="31E1E543" w14:textId="77777777" w:rsidTr="00A92FD3">
        <w:tc>
          <w:tcPr>
            <w:tcW w:w="835" w:type="dxa"/>
            <w:tcBorders>
              <w:top w:val="single" w:sz="12" w:space="0" w:color="auto"/>
              <w:bottom w:val="single" w:sz="12" w:space="0" w:color="auto"/>
              <w:right w:val="single" w:sz="12" w:space="0" w:color="auto"/>
            </w:tcBorders>
            <w:vAlign w:val="center"/>
          </w:tcPr>
          <w:p w14:paraId="78AF8B01" w14:textId="77777777" w:rsidR="001D1E1F" w:rsidRPr="004C4BC2" w:rsidRDefault="00B93D0E" w:rsidP="004C4BC2">
            <w:pPr>
              <w:spacing w:after="0" w:line="240" w:lineRule="auto"/>
              <w:rPr>
                <w:b/>
                <w:bCs/>
              </w:rPr>
            </w:pPr>
            <w:r>
              <w:rPr>
                <w:b/>
                <w:bCs/>
              </w:rPr>
              <w:lastRenderedPageBreak/>
              <w:t>2</w:t>
            </w:r>
          </w:p>
        </w:tc>
        <w:tc>
          <w:tcPr>
            <w:tcW w:w="8053" w:type="dxa"/>
            <w:tcBorders>
              <w:top w:val="single" w:sz="12" w:space="0" w:color="auto"/>
              <w:left w:val="single" w:sz="12" w:space="0" w:color="auto"/>
              <w:bottom w:val="single" w:sz="12" w:space="0" w:color="auto"/>
            </w:tcBorders>
            <w:vAlign w:val="center"/>
          </w:tcPr>
          <w:p w14:paraId="0174A665" w14:textId="77777777" w:rsidR="00996D24" w:rsidRDefault="00175A54" w:rsidP="00175A54">
            <w:pPr>
              <w:spacing w:after="0" w:line="240" w:lineRule="auto"/>
              <w:jc w:val="both"/>
            </w:pPr>
            <w:r>
              <w:t xml:space="preserve">تتخذ منظمة </w:t>
            </w:r>
            <w:r>
              <w:rPr>
                <w:rtl w:val="0"/>
              </w:rPr>
              <w:t>SCI</w:t>
            </w:r>
            <w:r>
              <w:t xml:space="preserve"> </w:t>
            </w:r>
            <w:r>
              <w:rPr>
                <w:b/>
                <w:bCs/>
                <w:i/>
                <w:iCs/>
              </w:rPr>
              <w:t>"نهجاً يقوم على عدم التسامح مطلقًا"</w:t>
            </w:r>
            <w:r>
              <w:t xml:space="preserve"> مع الاحتيال والرشوة والفساد، وهو ما يعني أن المنظمة ملتزمة بأعلى معايير إدارة الشركات، والواجب الائتماني، والمسؤولية، والسلوكات الأخلاقية؛ حيث يقلل </w:t>
            </w:r>
            <w:r>
              <w:rPr>
                <w:b/>
                <w:bCs/>
                <w:i/>
                <w:iCs/>
              </w:rPr>
              <w:t>الاحتيال والرشوة والفساد</w:t>
            </w:r>
            <w:r>
              <w:t xml:space="preserve"> من أثر المنظمة على الأطفال، ويقوّض استمراريتها، وينتهك الثقة التي وضعتها الجهات المانحة بها.</w:t>
            </w:r>
          </w:p>
          <w:p w14:paraId="73201C12" w14:textId="77777777" w:rsidR="00175A54" w:rsidRPr="00175A54" w:rsidRDefault="00175A54" w:rsidP="00175A54">
            <w:pPr>
              <w:spacing w:after="0" w:line="240" w:lineRule="auto"/>
              <w:jc w:val="both"/>
              <w:rPr>
                <w:rFonts w:ascii="Gill Sans Infant Std" w:hAnsi="Gill Sans Infant Std"/>
              </w:rPr>
            </w:pPr>
          </w:p>
        </w:tc>
      </w:tr>
      <w:tr w:rsidR="00F82FF6" w:rsidRPr="001D1E1F" w14:paraId="7DAB0A24" w14:textId="77777777" w:rsidTr="00A92FD3">
        <w:tc>
          <w:tcPr>
            <w:tcW w:w="835" w:type="dxa"/>
            <w:tcBorders>
              <w:top w:val="single" w:sz="12" w:space="0" w:color="auto"/>
              <w:bottom w:val="single" w:sz="12" w:space="0" w:color="auto"/>
              <w:right w:val="single" w:sz="12" w:space="0" w:color="auto"/>
            </w:tcBorders>
            <w:vAlign w:val="center"/>
          </w:tcPr>
          <w:p w14:paraId="422510FC" w14:textId="77777777" w:rsidR="00F82FF6" w:rsidRPr="004C4BC2" w:rsidRDefault="00F82FF6" w:rsidP="004C4BC2">
            <w:pPr>
              <w:spacing w:after="0" w:line="240" w:lineRule="auto"/>
              <w:rPr>
                <w:b/>
                <w:bCs/>
              </w:rPr>
            </w:pPr>
            <w:r>
              <w:rPr>
                <w:b/>
                <w:bCs/>
              </w:rPr>
              <w:t>3</w:t>
            </w:r>
          </w:p>
        </w:tc>
        <w:tc>
          <w:tcPr>
            <w:tcW w:w="8053" w:type="dxa"/>
            <w:tcBorders>
              <w:top w:val="single" w:sz="12" w:space="0" w:color="auto"/>
              <w:left w:val="single" w:sz="12" w:space="0" w:color="auto"/>
              <w:bottom w:val="single" w:sz="12" w:space="0" w:color="auto"/>
            </w:tcBorders>
            <w:vAlign w:val="center"/>
          </w:tcPr>
          <w:p w14:paraId="23095EA1" w14:textId="77777777" w:rsidR="00996D24" w:rsidRDefault="00175A54" w:rsidP="00175A54">
            <w:pPr>
              <w:spacing w:after="0" w:line="240" w:lineRule="auto"/>
              <w:jc w:val="both"/>
            </w:pPr>
            <w:r>
              <w:t xml:space="preserve">تقع مسؤولية اتخاذ جميع الخطوات اللازمة والمناسبة على جميع موظفي منظمة </w:t>
            </w:r>
            <w:r>
              <w:rPr>
                <w:rtl w:val="0"/>
              </w:rPr>
              <w:t>SCI</w:t>
            </w:r>
            <w:r>
              <w:t xml:space="preserve"> لمنع الاحتيال والرشوة والفساد ضمن مجالات مسؤولياتهم وردعه والكشف عنه.  </w:t>
            </w:r>
          </w:p>
          <w:p w14:paraId="397FFA1D" w14:textId="77777777" w:rsidR="00175A54" w:rsidRDefault="00175A54" w:rsidP="00175A54">
            <w:pPr>
              <w:spacing w:after="0" w:line="240" w:lineRule="auto"/>
              <w:jc w:val="both"/>
              <w:rPr>
                <w:rFonts w:ascii="Gill Sans MT" w:hAnsi="Gill Sans MT"/>
              </w:rPr>
            </w:pPr>
          </w:p>
        </w:tc>
      </w:tr>
      <w:tr w:rsidR="008E68CA" w:rsidRPr="001D1E1F" w14:paraId="305CB261" w14:textId="77777777" w:rsidTr="00A92FD3">
        <w:tc>
          <w:tcPr>
            <w:tcW w:w="835" w:type="dxa"/>
            <w:tcBorders>
              <w:top w:val="single" w:sz="12" w:space="0" w:color="auto"/>
              <w:bottom w:val="single" w:sz="12" w:space="0" w:color="auto"/>
              <w:right w:val="single" w:sz="12" w:space="0" w:color="auto"/>
            </w:tcBorders>
            <w:vAlign w:val="center"/>
          </w:tcPr>
          <w:p w14:paraId="25B0FE97" w14:textId="77777777" w:rsidR="008E68CA" w:rsidRDefault="008E68CA" w:rsidP="004C4BC2">
            <w:pPr>
              <w:spacing w:after="0" w:line="240" w:lineRule="auto"/>
              <w:rPr>
                <w:b/>
                <w:bCs/>
              </w:rPr>
            </w:pPr>
            <w:r>
              <w:rPr>
                <w:b/>
                <w:bCs/>
              </w:rPr>
              <w:t>4</w:t>
            </w:r>
          </w:p>
        </w:tc>
        <w:tc>
          <w:tcPr>
            <w:tcW w:w="8053" w:type="dxa"/>
            <w:tcBorders>
              <w:top w:val="single" w:sz="12" w:space="0" w:color="auto"/>
              <w:left w:val="single" w:sz="12" w:space="0" w:color="auto"/>
              <w:bottom w:val="single" w:sz="12" w:space="0" w:color="auto"/>
            </w:tcBorders>
            <w:vAlign w:val="center"/>
          </w:tcPr>
          <w:p w14:paraId="1223B5E8" w14:textId="77777777" w:rsidR="008E68CA" w:rsidRDefault="008E68CA" w:rsidP="00175A54">
            <w:pPr>
              <w:spacing w:after="0" w:line="240" w:lineRule="auto"/>
              <w:jc w:val="both"/>
            </w:pPr>
            <w:r>
              <w:t xml:space="preserve">ينبغي على موظفي منظمة </w:t>
            </w:r>
            <w:r>
              <w:rPr>
                <w:rtl w:val="0"/>
              </w:rPr>
              <w:t>SCI</w:t>
            </w:r>
            <w:r>
              <w:t xml:space="preserve"> النظر في مخاطر الاحتيال والرشوة والفساد بداية أي نشاط جديد واتخاذ خطوات عملية بشأن تخفيف هذه المخاطر من خلال إجراء تقييم شامل لمخاطر الاحتيال في مرحلة تصميم البرنامج.</w:t>
            </w:r>
          </w:p>
          <w:p w14:paraId="7F0650F5" w14:textId="77777777" w:rsidR="008E68CA" w:rsidRPr="00175A54" w:rsidRDefault="008E68CA" w:rsidP="00175A54">
            <w:pPr>
              <w:spacing w:after="0" w:line="240" w:lineRule="auto"/>
              <w:jc w:val="both"/>
              <w:rPr>
                <w:rFonts w:ascii="Gill Sans Infant Std" w:hAnsi="Gill Sans Infant Std"/>
              </w:rPr>
            </w:pPr>
          </w:p>
        </w:tc>
      </w:tr>
      <w:tr w:rsidR="00A92FD3" w:rsidRPr="001D1E1F" w14:paraId="08257C74" w14:textId="77777777" w:rsidTr="00A92FD3">
        <w:tc>
          <w:tcPr>
            <w:tcW w:w="835" w:type="dxa"/>
            <w:tcBorders>
              <w:top w:val="single" w:sz="12" w:space="0" w:color="auto"/>
              <w:bottom w:val="single" w:sz="12" w:space="0" w:color="auto"/>
              <w:right w:val="single" w:sz="12" w:space="0" w:color="auto"/>
            </w:tcBorders>
            <w:vAlign w:val="center"/>
          </w:tcPr>
          <w:p w14:paraId="6F33F1F3" w14:textId="77777777" w:rsidR="00A92FD3" w:rsidRDefault="008E68CA" w:rsidP="004C4BC2">
            <w:pPr>
              <w:spacing w:after="0" w:line="240" w:lineRule="auto"/>
              <w:rPr>
                <w:b/>
                <w:bCs/>
              </w:rPr>
            </w:pPr>
            <w:r>
              <w:rPr>
                <w:b/>
                <w:bCs/>
              </w:rPr>
              <w:t>5</w:t>
            </w:r>
          </w:p>
          <w:p w14:paraId="36D5F8C1" w14:textId="77777777" w:rsidR="00A92FD3" w:rsidRPr="002162E4" w:rsidRDefault="00A92FD3" w:rsidP="004C4BC2">
            <w:pPr>
              <w:spacing w:after="0" w:line="240" w:lineRule="auto"/>
              <w:rPr>
                <w:rFonts w:ascii="Gill Sans MT" w:hAnsi="Gill Sans MT"/>
                <w:b/>
                <w:bCs/>
              </w:rPr>
            </w:pPr>
          </w:p>
        </w:tc>
        <w:tc>
          <w:tcPr>
            <w:tcW w:w="8053" w:type="dxa"/>
            <w:tcBorders>
              <w:top w:val="single" w:sz="12" w:space="0" w:color="auto"/>
              <w:left w:val="single" w:sz="12" w:space="0" w:color="auto"/>
              <w:bottom w:val="single" w:sz="12" w:space="0" w:color="auto"/>
            </w:tcBorders>
            <w:vAlign w:val="center"/>
          </w:tcPr>
          <w:p w14:paraId="49B4D928" w14:textId="77777777" w:rsidR="00175A54" w:rsidRPr="00175A54" w:rsidRDefault="00175A54" w:rsidP="00175A54">
            <w:pPr>
              <w:spacing w:after="0" w:line="240" w:lineRule="auto"/>
              <w:jc w:val="both"/>
            </w:pPr>
            <w:r>
              <w:t xml:space="preserve">تلتزم منظمة </w:t>
            </w:r>
            <w:r>
              <w:rPr>
                <w:rtl w:val="0"/>
              </w:rPr>
              <w:t>SCI</w:t>
            </w:r>
            <w:r>
              <w:t xml:space="preserve"> باتخاذ كافة الإجراءات التصحيحية المناسبة والتي تشمل الإجراءات التأديبية أو القانونية أو غيرها في حال وجود أي نتائج تشير إلى وقوع عملية احتيال أو رشوة أو فساد ترتبط بالأفراد المعنيين (بمن فيهم الذين ارتكبوا جرم الاحتيال و/أو أي شخص عرف بوجود حالة الاحتيال </w:t>
            </w:r>
            <w:r w:rsidR="001B524A">
              <w:rPr>
                <w:rFonts w:hint="cs"/>
              </w:rPr>
              <w:t>المذكورة</w:t>
            </w:r>
            <w:r>
              <w:t xml:space="preserve"> ولكنه أخفق في التصرف بناء على ذلك). وستتخذ المنظمة هذه الخطوات بعد وقوع أي حوادث احتيال أو رشوة أو فساد لمراجعة الضوابط والأنظمة لتحديد أي ثغرات أو أوجه ضعف ومعالجتها.  </w:t>
            </w:r>
          </w:p>
          <w:p w14:paraId="39FBB397" w14:textId="77777777" w:rsidR="00A92FD3" w:rsidRPr="00175A54" w:rsidRDefault="00A92FD3" w:rsidP="00175A54">
            <w:pPr>
              <w:spacing w:after="0" w:line="240" w:lineRule="auto"/>
              <w:rPr>
                <w:rFonts w:ascii="Gill Sans Infant Std" w:hAnsi="Gill Sans Infant Std"/>
              </w:rPr>
            </w:pPr>
          </w:p>
        </w:tc>
      </w:tr>
      <w:tr w:rsidR="00A92FD3" w:rsidRPr="001D1E1F" w14:paraId="00598A5A" w14:textId="77777777" w:rsidTr="00A92FD3">
        <w:tc>
          <w:tcPr>
            <w:tcW w:w="835" w:type="dxa"/>
            <w:tcBorders>
              <w:top w:val="single" w:sz="12" w:space="0" w:color="auto"/>
              <w:bottom w:val="single" w:sz="12" w:space="0" w:color="auto"/>
              <w:right w:val="single" w:sz="12" w:space="0" w:color="auto"/>
            </w:tcBorders>
            <w:vAlign w:val="center"/>
          </w:tcPr>
          <w:p w14:paraId="21242464" w14:textId="77777777" w:rsidR="00A92FD3" w:rsidRDefault="008E68CA" w:rsidP="004C4BC2">
            <w:pPr>
              <w:spacing w:after="0" w:line="240" w:lineRule="auto"/>
              <w:rPr>
                <w:b/>
                <w:bCs/>
              </w:rPr>
            </w:pPr>
            <w:r>
              <w:rPr>
                <w:b/>
                <w:bCs/>
              </w:rPr>
              <w:t>6</w:t>
            </w:r>
          </w:p>
          <w:p w14:paraId="0294D74A" w14:textId="77777777" w:rsidR="00A92FD3" w:rsidRDefault="00A92FD3" w:rsidP="004C4BC2">
            <w:pPr>
              <w:spacing w:after="0" w:line="240" w:lineRule="auto"/>
              <w:rPr>
                <w:rFonts w:ascii="Gill Sans MT" w:hAnsi="Gill Sans MT"/>
                <w:b/>
                <w:bCs/>
              </w:rPr>
            </w:pPr>
          </w:p>
        </w:tc>
        <w:tc>
          <w:tcPr>
            <w:tcW w:w="8053" w:type="dxa"/>
            <w:tcBorders>
              <w:top w:val="single" w:sz="12" w:space="0" w:color="auto"/>
              <w:left w:val="single" w:sz="12" w:space="0" w:color="auto"/>
              <w:bottom w:val="single" w:sz="12" w:space="0" w:color="auto"/>
            </w:tcBorders>
            <w:vAlign w:val="center"/>
          </w:tcPr>
          <w:p w14:paraId="2313E5E3" w14:textId="77777777" w:rsidR="00175A54" w:rsidRDefault="00175A54" w:rsidP="00175A54">
            <w:pPr>
              <w:spacing w:after="0" w:line="240" w:lineRule="auto"/>
              <w:jc w:val="both"/>
            </w:pPr>
            <w:r>
              <w:t xml:space="preserve">نظرًا لكون </w:t>
            </w:r>
            <w:r>
              <w:rPr>
                <w:rtl w:val="0"/>
              </w:rPr>
              <w:t>SCI</w:t>
            </w:r>
            <w:r>
              <w:t xml:space="preserve"> منظمة خيرية مسجلة في المملكة المتحدة، فإنها تلتزم بقوانين إنجلترا وويلز، بما يشمل، تحقيقًا لهذه الأغراض، قانون الاحتيال لعام 2006 وقانون الرشوة لعام 2010، ذات الصلة بسلوكات المنظمة داخل المملكة وخارجها. وتحترم المنظمة كذلك جميع القوانين المحلية المتعلقة بالاحتيال والرشوة والفساد في جميع السطات القضائية التي تعمل فيها.</w:t>
            </w:r>
          </w:p>
          <w:p w14:paraId="4D66EB31" w14:textId="77777777" w:rsidR="00A92FD3" w:rsidRDefault="00A92FD3" w:rsidP="00175A54">
            <w:pPr>
              <w:spacing w:after="0" w:line="240" w:lineRule="auto"/>
              <w:jc w:val="both"/>
              <w:rPr>
                <w:rFonts w:ascii="Gill Sans MT" w:hAnsi="Gill Sans MT"/>
              </w:rPr>
            </w:pPr>
          </w:p>
        </w:tc>
      </w:tr>
      <w:tr w:rsidR="00A92FD3" w:rsidRPr="001D1E1F" w14:paraId="488B61DA" w14:textId="77777777" w:rsidTr="00A92FD3">
        <w:tc>
          <w:tcPr>
            <w:tcW w:w="835" w:type="dxa"/>
            <w:tcBorders>
              <w:top w:val="single" w:sz="12" w:space="0" w:color="auto"/>
              <w:bottom w:val="single" w:sz="12" w:space="0" w:color="auto"/>
              <w:right w:val="single" w:sz="12" w:space="0" w:color="auto"/>
            </w:tcBorders>
            <w:vAlign w:val="center"/>
          </w:tcPr>
          <w:p w14:paraId="061D401E" w14:textId="77777777" w:rsidR="00A92FD3" w:rsidRDefault="008E68CA" w:rsidP="004C4BC2">
            <w:pPr>
              <w:spacing w:after="0" w:line="240" w:lineRule="auto"/>
              <w:rPr>
                <w:b/>
                <w:bCs/>
              </w:rPr>
            </w:pPr>
            <w:r>
              <w:rPr>
                <w:b/>
                <w:bCs/>
              </w:rPr>
              <w:t>7</w:t>
            </w:r>
          </w:p>
          <w:p w14:paraId="2B3172D4" w14:textId="77777777" w:rsidR="00A92FD3" w:rsidRDefault="00A92FD3" w:rsidP="004C4BC2">
            <w:pPr>
              <w:spacing w:after="0" w:line="240" w:lineRule="auto"/>
              <w:rPr>
                <w:rFonts w:ascii="Gill Sans MT" w:hAnsi="Gill Sans MT"/>
                <w:b/>
                <w:bCs/>
              </w:rPr>
            </w:pPr>
          </w:p>
        </w:tc>
        <w:tc>
          <w:tcPr>
            <w:tcW w:w="8053" w:type="dxa"/>
            <w:tcBorders>
              <w:top w:val="single" w:sz="12" w:space="0" w:color="auto"/>
              <w:left w:val="single" w:sz="12" w:space="0" w:color="auto"/>
              <w:bottom w:val="single" w:sz="12" w:space="0" w:color="auto"/>
            </w:tcBorders>
            <w:vAlign w:val="center"/>
          </w:tcPr>
          <w:p w14:paraId="230EEC25" w14:textId="77777777" w:rsidR="00175A54" w:rsidRDefault="00175A54" w:rsidP="00175A54">
            <w:pPr>
              <w:spacing w:after="0" w:line="240" w:lineRule="auto"/>
              <w:jc w:val="both"/>
            </w:pPr>
            <w:r>
              <w:t xml:space="preserve">يمكن أن يواجه موظفو منظمة </w:t>
            </w:r>
            <w:r>
              <w:rPr>
                <w:rtl w:val="0"/>
              </w:rPr>
              <w:t>SCI</w:t>
            </w:r>
            <w:r>
              <w:t xml:space="preserve"> المدانون بارتكاب جرم الرشوة والفساد محاكمة جنائية يصدر عنها حكم السجن. وإذا ثبت اشتراك منظمة </w:t>
            </w:r>
            <w:r>
              <w:rPr>
                <w:rtl w:val="0"/>
              </w:rPr>
              <w:t>SCI</w:t>
            </w:r>
            <w:r>
              <w:t xml:space="preserve"> في أنشطة الفساد، فقد تخضع إلى رقابة الجهات التنظيمية، وتفرض عليها غرامات غير محدودة، وتُحرم من التقدم بعروض للتمويل المؤسسي، وتواجه ضررًا جسيمًا يضر بسمعتها. ومن شأن ذلك كله أن يؤثر سلبًا على الأطفال الذين تحاول المنظمة مساعدتهم. ومن هذا المنطلق، تلتزم منظمة </w:t>
            </w:r>
            <w:r>
              <w:rPr>
                <w:rtl w:val="0"/>
              </w:rPr>
              <w:t>SCI</w:t>
            </w:r>
            <w:r>
              <w:t xml:space="preserve"> تمامًا بمنع الاحتيال والرشوة والفساد فيها.</w:t>
            </w:r>
          </w:p>
          <w:p w14:paraId="0E8612C9" w14:textId="77777777" w:rsidR="00A92FD3" w:rsidRDefault="00A92FD3" w:rsidP="00175A54">
            <w:pPr>
              <w:spacing w:after="0" w:line="240" w:lineRule="auto"/>
              <w:jc w:val="both"/>
              <w:rPr>
                <w:rFonts w:ascii="Gill Sans MT" w:hAnsi="Gill Sans MT"/>
              </w:rPr>
            </w:pPr>
          </w:p>
        </w:tc>
      </w:tr>
      <w:tr w:rsidR="00A92FD3" w:rsidRPr="001D1E1F" w14:paraId="728C423B" w14:textId="77777777" w:rsidTr="00A92FD3">
        <w:tc>
          <w:tcPr>
            <w:tcW w:w="835" w:type="dxa"/>
            <w:tcBorders>
              <w:top w:val="single" w:sz="12" w:space="0" w:color="auto"/>
              <w:bottom w:val="single" w:sz="12" w:space="0" w:color="auto"/>
              <w:right w:val="single" w:sz="12" w:space="0" w:color="auto"/>
            </w:tcBorders>
            <w:vAlign w:val="center"/>
          </w:tcPr>
          <w:p w14:paraId="2635CC90" w14:textId="77777777" w:rsidR="00A92FD3" w:rsidRPr="00517186" w:rsidRDefault="008E68CA" w:rsidP="004C4BC2">
            <w:pPr>
              <w:spacing w:after="0" w:line="240" w:lineRule="auto"/>
              <w:rPr>
                <w:b/>
                <w:bCs/>
              </w:rPr>
            </w:pPr>
            <w:r>
              <w:rPr>
                <w:b/>
                <w:bCs/>
              </w:rPr>
              <w:t>8</w:t>
            </w:r>
          </w:p>
          <w:p w14:paraId="78F582BB" w14:textId="77777777" w:rsidR="00A92FD3" w:rsidRPr="00517186" w:rsidRDefault="00A92FD3" w:rsidP="004C4BC2">
            <w:pPr>
              <w:spacing w:after="0" w:line="240" w:lineRule="auto"/>
              <w:rPr>
                <w:rFonts w:ascii="Gill Sans MT" w:hAnsi="Gill Sans MT"/>
                <w:b/>
                <w:bCs/>
              </w:rPr>
            </w:pPr>
          </w:p>
        </w:tc>
        <w:tc>
          <w:tcPr>
            <w:tcW w:w="8053" w:type="dxa"/>
            <w:tcBorders>
              <w:top w:val="single" w:sz="12" w:space="0" w:color="auto"/>
              <w:left w:val="single" w:sz="12" w:space="0" w:color="auto"/>
              <w:bottom w:val="single" w:sz="12" w:space="0" w:color="auto"/>
            </w:tcBorders>
            <w:vAlign w:val="center"/>
          </w:tcPr>
          <w:p w14:paraId="7DA538A4" w14:textId="77777777" w:rsidR="00D02E01" w:rsidRPr="00517186" w:rsidRDefault="00D02E01" w:rsidP="00996D24">
            <w:pPr>
              <w:spacing w:after="0" w:line="240" w:lineRule="auto"/>
            </w:pPr>
            <w:r>
              <w:t xml:space="preserve">تتحمل منظمة </w:t>
            </w:r>
            <w:r>
              <w:rPr>
                <w:rtl w:val="0"/>
              </w:rPr>
              <w:t>SCI</w:t>
            </w:r>
            <w:r>
              <w:t xml:space="preserve"> مسؤولية إبلاغ أعضائها والجهات المانحة فورًا عن أي شبهة تتعلق بوجود احتيال ذي صلة بأموالهم.</w:t>
            </w:r>
          </w:p>
          <w:p w14:paraId="467ADD65" w14:textId="77777777" w:rsidR="00A92FD3" w:rsidRPr="00517186" w:rsidRDefault="00A92FD3" w:rsidP="00996D24">
            <w:pPr>
              <w:spacing w:after="0" w:line="240" w:lineRule="auto"/>
              <w:rPr>
                <w:rFonts w:ascii="Gill Sans MT" w:hAnsi="Gill Sans MT"/>
              </w:rPr>
            </w:pPr>
          </w:p>
        </w:tc>
      </w:tr>
      <w:tr w:rsidR="008E68CA" w:rsidRPr="001D1E1F" w14:paraId="02BA9A47" w14:textId="77777777" w:rsidTr="00A92FD3">
        <w:tc>
          <w:tcPr>
            <w:tcW w:w="835" w:type="dxa"/>
            <w:tcBorders>
              <w:top w:val="single" w:sz="12" w:space="0" w:color="auto"/>
              <w:bottom w:val="single" w:sz="12" w:space="0" w:color="auto"/>
              <w:right w:val="single" w:sz="12" w:space="0" w:color="auto"/>
            </w:tcBorders>
            <w:vAlign w:val="center"/>
          </w:tcPr>
          <w:p w14:paraId="09D5C9C6" w14:textId="77777777" w:rsidR="008E68CA" w:rsidRDefault="008E68CA" w:rsidP="004C4BC2">
            <w:pPr>
              <w:spacing w:after="0" w:line="240" w:lineRule="auto"/>
              <w:rPr>
                <w:b/>
                <w:bCs/>
              </w:rPr>
            </w:pPr>
            <w:r>
              <w:rPr>
                <w:b/>
                <w:bCs/>
              </w:rPr>
              <w:t>9</w:t>
            </w:r>
          </w:p>
        </w:tc>
        <w:tc>
          <w:tcPr>
            <w:tcW w:w="8053" w:type="dxa"/>
            <w:tcBorders>
              <w:top w:val="single" w:sz="12" w:space="0" w:color="auto"/>
              <w:left w:val="single" w:sz="12" w:space="0" w:color="auto"/>
              <w:bottom w:val="single" w:sz="12" w:space="0" w:color="auto"/>
            </w:tcBorders>
            <w:vAlign w:val="center"/>
          </w:tcPr>
          <w:p w14:paraId="69AA599D" w14:textId="77777777" w:rsidR="003C128F" w:rsidRPr="00840E1C" w:rsidRDefault="003C128F" w:rsidP="003C128F">
            <w:pPr>
              <w:spacing w:after="0" w:line="240" w:lineRule="auto"/>
              <w:jc w:val="both"/>
              <w:rPr>
                <w:color w:val="000000" w:themeColor="text1"/>
              </w:rPr>
            </w:pPr>
            <w:r>
              <w:rPr>
                <w:color w:val="000000" w:themeColor="text1"/>
              </w:rPr>
              <w:t>يجب الإبلاغ عن الشبهات بوجود احتيال من خلال إحدى قنوات الإبلاغ الرسمية (على النحو الوارد وصفه في إجراء مكافحة الاحتيال والرشوة والفساد). وتجب إحاطة أي معلومات تتعلق بأي شبهة بوجود الاحتيال بالسرية التامة وعدم إطلاع أي طرف ثالث عليها، سوى أولئك الذين يتم اعتبارهم جزءًا من قنوات الإبلاغ المحددة.</w:t>
            </w:r>
          </w:p>
          <w:p w14:paraId="473CCE13" w14:textId="77777777" w:rsidR="008E68CA" w:rsidRDefault="008E68CA" w:rsidP="00996D24">
            <w:pPr>
              <w:spacing w:after="0" w:line="240" w:lineRule="auto"/>
              <w:rPr>
                <w:rFonts w:ascii="Gill Sans Infant Std" w:hAnsi="Gill Sans Infant Std"/>
              </w:rPr>
            </w:pPr>
          </w:p>
        </w:tc>
      </w:tr>
    </w:tbl>
    <w:p w14:paraId="4BBD546F" w14:textId="77777777" w:rsidR="00F82FF6" w:rsidRDefault="00F82FF6">
      <w:pPr>
        <w:spacing w:after="0" w:line="240" w:lineRule="auto"/>
        <w:rPr>
          <w:rFonts w:ascii="Gill Sans MT" w:eastAsia="Times New Roman" w:hAnsi="Gill Sans MT"/>
          <w:b/>
          <w:bCs/>
          <w:caps/>
          <w:color w:val="FF0000"/>
          <w:sz w:val="32"/>
        </w:rPr>
      </w:pPr>
      <w:bookmarkStart w:id="3" w:name="_Toc338159536"/>
      <w:bookmarkStart w:id="4" w:name="_Toc300753012"/>
    </w:p>
    <w:p w14:paraId="395CFA79" w14:textId="77777777" w:rsidR="00692315" w:rsidRPr="00B93D0E" w:rsidRDefault="00692315" w:rsidP="00692315">
      <w:pPr>
        <w:pStyle w:val="Heading1"/>
        <w:spacing w:after="0" w:line="360" w:lineRule="auto"/>
        <w:rPr>
          <w:color w:val="FF0000"/>
          <w:sz w:val="22"/>
          <w:szCs w:val="22"/>
        </w:rPr>
      </w:pPr>
      <w:r>
        <w:rPr>
          <w:color w:val="FF0000"/>
          <w:sz w:val="32"/>
          <w:szCs w:val="32"/>
        </w:rPr>
        <w:t>القسم الثالث</w:t>
      </w:r>
      <w:bookmarkEnd w:id="3"/>
      <w:bookmarkEnd w:id="4"/>
      <w:r>
        <w:rPr>
          <w:color w:val="FF0000"/>
          <w:sz w:val="32"/>
          <w:szCs w:val="32"/>
        </w:rPr>
        <w:t>: التعريفات</w:t>
      </w:r>
    </w:p>
    <w:tbl>
      <w:tblPr>
        <w:bidiVisual/>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33"/>
        <w:gridCol w:w="6655"/>
      </w:tblGrid>
      <w:tr w:rsidR="00692315" w14:paraId="7B863971" w14:textId="77777777" w:rsidTr="4B4C0906">
        <w:tc>
          <w:tcPr>
            <w:tcW w:w="2233" w:type="dxa"/>
            <w:shd w:val="clear" w:color="auto" w:fill="auto"/>
            <w:hideMark/>
          </w:tcPr>
          <w:p w14:paraId="3F01BDC3" w14:textId="77777777" w:rsidR="00692315" w:rsidRPr="00C746A6" w:rsidRDefault="00692315" w:rsidP="00793291">
            <w:pPr>
              <w:spacing w:after="0" w:line="360" w:lineRule="auto"/>
              <w:rPr>
                <w:color w:val="FF0000"/>
              </w:rPr>
            </w:pPr>
            <w:r>
              <w:rPr>
                <w:color w:val="FF0000"/>
              </w:rPr>
              <w:t>الكلمة/المصطلح</w:t>
            </w:r>
          </w:p>
        </w:tc>
        <w:tc>
          <w:tcPr>
            <w:tcW w:w="6655" w:type="dxa"/>
            <w:shd w:val="clear" w:color="auto" w:fill="auto"/>
            <w:hideMark/>
          </w:tcPr>
          <w:p w14:paraId="40D9B875" w14:textId="77777777" w:rsidR="00692315" w:rsidRPr="00C746A6" w:rsidRDefault="00692315" w:rsidP="00793291">
            <w:pPr>
              <w:spacing w:after="0" w:line="360" w:lineRule="auto"/>
              <w:rPr>
                <w:color w:val="FF0000"/>
              </w:rPr>
            </w:pPr>
            <w:r>
              <w:rPr>
                <w:color w:val="FF0000"/>
              </w:rPr>
              <w:t>التعريف</w:t>
            </w:r>
          </w:p>
        </w:tc>
      </w:tr>
      <w:tr w:rsidR="008165A2" w14:paraId="5C5F0A49" w14:textId="77777777" w:rsidTr="004C4BC2">
        <w:tc>
          <w:tcPr>
            <w:tcW w:w="2233" w:type="dxa"/>
            <w:vAlign w:val="center"/>
            <w:hideMark/>
          </w:tcPr>
          <w:p w14:paraId="67569531" w14:textId="77777777" w:rsidR="008165A2" w:rsidRPr="004C4BC2" w:rsidRDefault="00E95D6D" w:rsidP="004C4BC2">
            <w:pPr>
              <w:spacing w:after="0" w:line="240" w:lineRule="auto"/>
              <w:rPr>
                <w:i/>
                <w:iCs/>
              </w:rPr>
            </w:pPr>
            <w:r>
              <w:rPr>
                <w:i/>
                <w:iCs/>
              </w:rPr>
              <w:t>الاحتيال</w:t>
            </w:r>
          </w:p>
        </w:tc>
        <w:tc>
          <w:tcPr>
            <w:tcW w:w="6655" w:type="dxa"/>
            <w:vAlign w:val="center"/>
            <w:hideMark/>
          </w:tcPr>
          <w:p w14:paraId="7FA65D6D" w14:textId="77777777" w:rsidR="00E95D6D" w:rsidRDefault="00E26CDB" w:rsidP="00E26CDB">
            <w:pPr>
              <w:widowControl w:val="0"/>
              <w:jc w:val="both"/>
            </w:pPr>
            <w:r>
              <w:t xml:space="preserve">هو عمل من أعمال الخداع التي يقصد بها تحقيق مكاسب شخصية للحصول على منفعة، أو تجنب التزام، أو التسبب في خسارة طرف آخر حتى في حال عدم تحقيق المكسب أو الخسارة المذكورة.  وتحقيقًا لغرض هذه السياسة، يشمل الاحتيال أيضًا الاستيلاء غير الشريف على ممتلكات شخص آخر، بقصد حرمانه منها بشكل دائم. </w:t>
            </w:r>
          </w:p>
          <w:p w14:paraId="2C5B1CA1" w14:textId="77777777" w:rsidR="00362EFF" w:rsidRDefault="00362EFF" w:rsidP="00B11AEF">
            <w:pPr>
              <w:pStyle w:val="ListParagraph"/>
              <w:widowControl w:val="0"/>
              <w:numPr>
                <w:ilvl w:val="0"/>
                <w:numId w:val="14"/>
              </w:numPr>
              <w:jc w:val="both"/>
            </w:pPr>
            <w:r>
              <w:rPr>
                <w:i/>
                <w:iCs/>
                <w:u w:val="single"/>
              </w:rPr>
              <w:t>الاختلاس:</w:t>
            </w:r>
            <w:r>
              <w:t xml:space="preserve"> الاستخدام غير المشروع للأموال، أو الممتلكات، أو الموارد، أو غيرها من الأصول التي تتبع لمنظمة </w:t>
            </w:r>
            <w:r>
              <w:rPr>
                <w:rtl w:val="0"/>
              </w:rPr>
              <w:t>SCI</w:t>
            </w:r>
            <w:r>
              <w:t xml:space="preserve"> لتحقيق منفعة شخصية؛</w:t>
            </w:r>
          </w:p>
          <w:p w14:paraId="3E66140C" w14:textId="77777777" w:rsidR="00004D2A" w:rsidRDefault="00362EFF" w:rsidP="00B11AEF">
            <w:pPr>
              <w:pStyle w:val="ListParagraph"/>
              <w:widowControl w:val="0"/>
              <w:numPr>
                <w:ilvl w:val="0"/>
                <w:numId w:val="14"/>
              </w:numPr>
              <w:jc w:val="both"/>
            </w:pPr>
            <w:r>
              <w:rPr>
                <w:i/>
                <w:iCs/>
                <w:u w:val="single"/>
              </w:rPr>
              <w:t>التواطؤ:</w:t>
            </w:r>
            <w:r>
              <w:t xml:space="preserve"> التواطؤ غير المشروع مع آخرين للتحايل على قواعد المنظمة أو سياساتها أو توجيهاتها، أو إضعافها، أو تجاهلها (مثل تثبيت المبالغ في مناقصة من أجل خفضها دون حد معين)؛</w:t>
            </w:r>
          </w:p>
          <w:p w14:paraId="6D1BD5BE" w14:textId="77777777" w:rsidR="00362EFF" w:rsidRDefault="00004D2A" w:rsidP="00B11AEF">
            <w:pPr>
              <w:pStyle w:val="ListParagraph"/>
              <w:widowControl w:val="0"/>
              <w:numPr>
                <w:ilvl w:val="0"/>
                <w:numId w:val="14"/>
              </w:numPr>
              <w:jc w:val="both"/>
            </w:pPr>
            <w:r>
              <w:rPr>
                <w:i/>
                <w:iCs/>
                <w:u w:val="single"/>
              </w:rPr>
              <w:lastRenderedPageBreak/>
              <w:t>إساءة استخدام موضع ثقة:</w:t>
            </w:r>
            <w:r>
              <w:t xml:space="preserve"> الاستغلال غير المشروع لمنصب شخص في منظمة </w:t>
            </w:r>
            <w:r>
              <w:rPr>
                <w:rtl w:val="0"/>
              </w:rPr>
              <w:t>Save the Children</w:t>
            </w:r>
            <w:r>
              <w:t xml:space="preserve"> لتحقيق منفعة شخصية (مثل الاطلاع على مواد سرية أو نقل معلومات سرية) أو بقصد الاستفادة من موارد المنظمة و/أو أموالها و/أو أصولها، أو التأثير غير العادل عليها، أو حرمان المنظمة منها؛</w:t>
            </w:r>
          </w:p>
          <w:p w14:paraId="5FE3BB81" w14:textId="77777777" w:rsidR="00B11AEF" w:rsidRDefault="006D1C18" w:rsidP="00B11AEF">
            <w:pPr>
              <w:pStyle w:val="ListParagraph"/>
              <w:widowControl w:val="0"/>
              <w:numPr>
                <w:ilvl w:val="0"/>
                <w:numId w:val="14"/>
              </w:numPr>
              <w:jc w:val="both"/>
            </w:pPr>
            <w:r>
              <w:rPr>
                <w:i/>
                <w:iCs/>
                <w:u w:val="single"/>
              </w:rPr>
              <w:t>المحسوبية أو الواسطة:</w:t>
            </w:r>
            <w:r>
              <w:t xml:space="preserve"> الاستخدام غير المشروع للوظيفة لتفضيل الأصدقاء، أو الأقرباء، أو غيرهم من الشركاء، أو تحقيق فائدة مادية لهم، أو حيث يطلب أحد من منظمة </w:t>
            </w:r>
            <w:r>
              <w:rPr>
                <w:rtl w:val="0"/>
              </w:rPr>
              <w:t>Save the Children</w:t>
            </w:r>
            <w:r>
              <w:t xml:space="preserve"> عرض فرصة عمل أو نوع آخر من المنفعة لصديق أو قريب (مثل منح العقود، أو الوظائف، أو غيرها من الفوائد المادية)؛ </w:t>
            </w:r>
          </w:p>
          <w:p w14:paraId="3E9D29D7" w14:textId="77777777" w:rsidR="00B11AEF" w:rsidRDefault="006D1C18" w:rsidP="00B11AEF">
            <w:pPr>
              <w:pStyle w:val="ListParagraph"/>
              <w:widowControl w:val="0"/>
              <w:numPr>
                <w:ilvl w:val="0"/>
                <w:numId w:val="14"/>
              </w:numPr>
              <w:jc w:val="both"/>
            </w:pPr>
            <w:r>
              <w:rPr>
                <w:i/>
                <w:iCs/>
                <w:u w:val="single"/>
              </w:rPr>
              <w:t>تزوير سجلات الحسابات:</w:t>
            </w:r>
            <w:r>
              <w:t xml:space="preserve"> تعمد إدخال معلومات مزورة أو مضللة في الحسابات أو السجلات المالية (مثل إدخال المبالغ المردودة المزورة أو التي تلغيها الخزينة في متجر للبيع بالتجزئة)؛ </w:t>
            </w:r>
          </w:p>
          <w:p w14:paraId="2E5AFF1D" w14:textId="77777777" w:rsidR="00B11AEF" w:rsidRDefault="006D1C18" w:rsidP="00B11AEF">
            <w:pPr>
              <w:pStyle w:val="ListParagraph"/>
              <w:widowControl w:val="0"/>
              <w:numPr>
                <w:ilvl w:val="0"/>
                <w:numId w:val="14"/>
              </w:numPr>
              <w:jc w:val="both"/>
            </w:pPr>
            <w:r>
              <w:rPr>
                <w:i/>
                <w:iCs/>
                <w:u w:val="single"/>
              </w:rPr>
              <w:t>إعداد الفواتير المزورة:</w:t>
            </w:r>
            <w:r>
              <w:t xml:space="preserve"> إعداد فواتير مزورة أو استخدامها بأي طريقة كانت عن سابق علم؛ </w:t>
            </w:r>
          </w:p>
          <w:p w14:paraId="73F9C57D" w14:textId="77777777" w:rsidR="00B11AEF" w:rsidRDefault="006D1C18" w:rsidP="00B11AEF">
            <w:pPr>
              <w:pStyle w:val="ListParagraph"/>
              <w:widowControl w:val="0"/>
              <w:numPr>
                <w:ilvl w:val="0"/>
                <w:numId w:val="14"/>
              </w:numPr>
              <w:jc w:val="both"/>
            </w:pPr>
            <w:r>
              <w:rPr>
                <w:i/>
                <w:iCs/>
                <w:u w:val="single"/>
              </w:rPr>
              <w:t>الاحتيال في المصاريف:</w:t>
            </w:r>
            <w:r>
              <w:t xml:space="preserve"> استخدام نظام المصاريف دون أمانة لدفع مال أو تحقيق فوائد أخرى لا يستحقها المستلم؛ </w:t>
            </w:r>
          </w:p>
          <w:p w14:paraId="501A30F7" w14:textId="77777777" w:rsidR="00B11AEF" w:rsidRDefault="006D1C18" w:rsidP="00B11AEF">
            <w:pPr>
              <w:pStyle w:val="ListParagraph"/>
              <w:widowControl w:val="0"/>
              <w:numPr>
                <w:ilvl w:val="0"/>
                <w:numId w:val="14"/>
              </w:numPr>
              <w:jc w:val="both"/>
            </w:pPr>
            <w:r>
              <w:rPr>
                <w:i/>
                <w:iCs/>
                <w:u w:val="single"/>
              </w:rPr>
              <w:t>الاحتيال في كشف الرواتب:</w:t>
            </w:r>
            <w:r>
              <w:t xml:space="preserve"> التلاعب في نظام كشف الرواتب دون أمانة لسداد دفعات غير مصرح بها (مثل إيجاد موظفين ’وهميين‘ أو عن طريق زيادة راتب الفرد)؛ </w:t>
            </w:r>
          </w:p>
          <w:p w14:paraId="17D54495" w14:textId="77777777" w:rsidR="00B11AEF" w:rsidRDefault="006D1C18" w:rsidP="00B11AEF">
            <w:pPr>
              <w:pStyle w:val="ListParagraph"/>
              <w:widowControl w:val="0"/>
              <w:numPr>
                <w:ilvl w:val="0"/>
                <w:numId w:val="14"/>
              </w:numPr>
              <w:jc w:val="both"/>
            </w:pPr>
            <w:r>
              <w:rPr>
                <w:i/>
                <w:iCs/>
                <w:u w:val="single"/>
              </w:rPr>
              <w:t>التهرب من الضرائب أو الرسوم:</w:t>
            </w:r>
            <w:r>
              <w:t xml:space="preserve"> تجنب دفع الضريبة أو أي رسوم أخرى عن سابق علم مما يعلم الشخص أنه يتعين دفعها؛ </w:t>
            </w:r>
          </w:p>
          <w:p w14:paraId="6BB4BB3A" w14:textId="77777777" w:rsidR="00B11AEF" w:rsidRDefault="006D1C18" w:rsidP="00B11AEF">
            <w:pPr>
              <w:pStyle w:val="ListParagraph"/>
              <w:widowControl w:val="0"/>
              <w:numPr>
                <w:ilvl w:val="0"/>
                <w:numId w:val="14"/>
              </w:numPr>
              <w:jc w:val="both"/>
            </w:pPr>
            <w:r>
              <w:rPr>
                <w:i/>
                <w:iCs/>
                <w:u w:val="single"/>
              </w:rPr>
              <w:t>التزوير:</w:t>
            </w:r>
            <w:r>
              <w:t xml:space="preserve"> إعداد الوثائق أو تغييرها دون أمانة لإيراد أي معلومات واردة في الوثيقة غير صحيحة أو مضللة، وهو ما يؤدي عادة إلى حرمان المنظمة من الموارد و/أو الأموال و/أو الأصول؛ </w:t>
            </w:r>
          </w:p>
          <w:p w14:paraId="0F7F9BA1" w14:textId="77777777" w:rsidR="00B11AEF" w:rsidRDefault="006D1C18" w:rsidP="00B11AEF">
            <w:pPr>
              <w:pStyle w:val="ListParagraph"/>
              <w:widowControl w:val="0"/>
              <w:numPr>
                <w:ilvl w:val="0"/>
                <w:numId w:val="14"/>
              </w:numPr>
              <w:jc w:val="both"/>
            </w:pPr>
            <w:r>
              <w:rPr>
                <w:i/>
                <w:iCs/>
                <w:u w:val="single"/>
              </w:rPr>
              <w:t>الاحتيال على العلامة التجارية:</w:t>
            </w:r>
            <w:r>
              <w:t xml:space="preserve"> استخدام اسم منظمة </w:t>
            </w:r>
            <w:r>
              <w:rPr>
                <w:rtl w:val="0"/>
              </w:rPr>
              <w:t>Save the Children</w:t>
            </w:r>
            <w:r>
              <w:t xml:space="preserve"> أو علامتها التجارية أو وثائقها دون أمانة لتحقيق مكاسب شخصية أو خاصة؛</w:t>
            </w:r>
          </w:p>
          <w:p w14:paraId="2D823732" w14:textId="77777777" w:rsidR="00B11AEF" w:rsidRDefault="006D1C18" w:rsidP="00B11AEF">
            <w:pPr>
              <w:pStyle w:val="ListParagraph"/>
              <w:widowControl w:val="0"/>
              <w:numPr>
                <w:ilvl w:val="0"/>
                <w:numId w:val="14"/>
              </w:numPr>
              <w:jc w:val="both"/>
            </w:pPr>
            <w:r>
              <w:rPr>
                <w:i/>
                <w:iCs/>
                <w:u w:val="single"/>
              </w:rPr>
              <w:t>إعاقة العملية السليمة:</w:t>
            </w:r>
            <w:r>
              <w:t xml:space="preserve"> تهديد فرد رفض ارتكاب جريمة الرشوة أو أبلغ عن مخاوفه بحدوثها بمقتضى هذه السياسة، أو الانتقام منه؛</w:t>
            </w:r>
          </w:p>
          <w:p w14:paraId="778C4C7B" w14:textId="77777777" w:rsidR="00362EFF" w:rsidRPr="00B11AEF" w:rsidRDefault="006D1C18" w:rsidP="00E26CDB">
            <w:pPr>
              <w:pStyle w:val="ListParagraph"/>
              <w:widowControl w:val="0"/>
              <w:numPr>
                <w:ilvl w:val="0"/>
                <w:numId w:val="14"/>
              </w:numPr>
              <w:jc w:val="both"/>
            </w:pPr>
            <w:r>
              <w:rPr>
                <w:i/>
                <w:iCs/>
                <w:u w:val="single"/>
              </w:rPr>
              <w:t>عدم الكشف عن المعلومات:</w:t>
            </w:r>
            <w:r>
              <w:t xml:space="preserve"> عدم تقديم معلومات دقيقة وكاملة ذات صلة بمنصب الموظف مما يؤثر سلبًا على قدرته على أداء دوره؛ ومن ذلك على سبيل المثال عدم الكشف عن</w:t>
            </w:r>
            <w:r>
              <w:rPr>
                <w:b/>
                <w:bCs/>
                <w:i/>
                <w:iCs/>
              </w:rPr>
              <w:t xml:space="preserve"> ’تضارب المصالح‘</w:t>
            </w:r>
          </w:p>
        </w:tc>
      </w:tr>
      <w:tr w:rsidR="008165A2" w14:paraId="3A09C34B" w14:textId="77777777" w:rsidTr="004C4BC2">
        <w:tc>
          <w:tcPr>
            <w:tcW w:w="2233" w:type="dxa"/>
            <w:vAlign w:val="center"/>
          </w:tcPr>
          <w:p w14:paraId="451A793F" w14:textId="77777777" w:rsidR="008165A2" w:rsidRPr="004C4BC2" w:rsidRDefault="00E95D6D" w:rsidP="004C4BC2">
            <w:pPr>
              <w:spacing w:after="0" w:line="240" w:lineRule="auto"/>
              <w:rPr>
                <w:i/>
                <w:iCs/>
              </w:rPr>
            </w:pPr>
            <w:r>
              <w:rPr>
                <w:i/>
                <w:iCs/>
              </w:rPr>
              <w:lastRenderedPageBreak/>
              <w:t>الرشوة</w:t>
            </w:r>
          </w:p>
        </w:tc>
        <w:tc>
          <w:tcPr>
            <w:tcW w:w="6655" w:type="dxa"/>
            <w:vAlign w:val="center"/>
          </w:tcPr>
          <w:p w14:paraId="23AA40DA" w14:textId="77777777" w:rsidR="008165A2" w:rsidRDefault="00E26CDB" w:rsidP="003F6FE3">
            <w:pPr>
              <w:spacing w:after="0" w:line="240" w:lineRule="auto"/>
              <w:jc w:val="both"/>
            </w:pPr>
            <w:r>
              <w:t xml:space="preserve">عرض أي </w:t>
            </w:r>
            <w:r>
              <w:rPr>
                <w:i/>
                <w:iCs/>
              </w:rPr>
              <w:t>منفعة</w:t>
            </w:r>
            <w:r>
              <w:rPr>
                <w:rStyle w:val="FootnoteReference"/>
                <w:rtl w:val="0"/>
              </w:rPr>
              <w:footnoteReference w:id="1"/>
            </w:r>
            <w:r>
              <w:t xml:space="preserve"> مالية أو غير ذلك أو الوعد بها أو تقديمها أو التماسها أو قبولها لحث المستلم أو أي شخص آخر على التصرف بصورة غير سليمة أثناء أداء وظائفه، أو لمكافئته على </w:t>
            </w:r>
            <w:r>
              <w:rPr>
                <w:i/>
                <w:iCs/>
              </w:rPr>
              <w:t>التصرف غير السليم</w:t>
            </w:r>
            <w:r>
              <w:rPr>
                <w:rStyle w:val="FootnoteReference"/>
                <w:i/>
                <w:rtl w:val="0"/>
              </w:rPr>
              <w:footnoteReference w:id="2"/>
            </w:r>
            <w:r>
              <w:t>، أو عندما يتصرف المستلم بصورة غير سليمة عن طريق قبول المنفعة.  وليس من الضروري أبدًا أن تكون النتيجة أو المكافأة التي عُرضت أو أُعطيت الرشوة لأجلها قد تحققت لكي تعتبر رشوة؛ بل يكفي الوعد بالنتيجة/المكافأة المذكورة.</w:t>
            </w:r>
          </w:p>
          <w:p w14:paraId="5586B24D" w14:textId="77777777" w:rsidR="003F6FE3" w:rsidRDefault="003F6FE3" w:rsidP="003F6FE3">
            <w:pPr>
              <w:spacing w:after="0" w:line="240" w:lineRule="auto"/>
              <w:jc w:val="both"/>
              <w:rPr>
                <w:rFonts w:ascii="Gill Sans MT" w:hAnsi="Gill Sans MT"/>
              </w:rPr>
            </w:pPr>
          </w:p>
          <w:p w14:paraId="2B731C46" w14:textId="77777777" w:rsidR="003F6FE3" w:rsidRDefault="003F6FE3" w:rsidP="00485C96">
            <w:pPr>
              <w:pStyle w:val="ListParagraph"/>
              <w:widowControl w:val="0"/>
              <w:numPr>
                <w:ilvl w:val="0"/>
                <w:numId w:val="16"/>
              </w:numPr>
              <w:jc w:val="both"/>
            </w:pPr>
            <w:r>
              <w:rPr>
                <w:i/>
                <w:iCs/>
                <w:u w:val="single"/>
              </w:rPr>
              <w:t>دفع الرشوة أو عرضها:</w:t>
            </w:r>
            <w:r>
              <w:rPr>
                <w:i/>
                <w:iCs/>
              </w:rPr>
              <w:t xml:space="preserve"> </w:t>
            </w:r>
            <w:r>
              <w:t xml:space="preserve">إعطاء دفعة أو هدية أو ضيافة أو الوعد </w:t>
            </w:r>
            <w:r w:rsidR="001B524A">
              <w:rPr>
                <w:rFonts w:hint="cs"/>
              </w:rPr>
              <w:t>بإعطائها</w:t>
            </w:r>
            <w:r>
              <w:t xml:space="preserve"> أو عرضها مع توقع قبول المنفعة التجارية أو تأمل ذلك، أو المكافأة بمنفعة تجارية كانت قد أعطيت بالفعل؛</w:t>
            </w:r>
          </w:p>
          <w:p w14:paraId="7A107D45" w14:textId="77777777" w:rsidR="003F6FE3" w:rsidRDefault="003F6FE3" w:rsidP="00485C96">
            <w:pPr>
              <w:pStyle w:val="ListParagraph"/>
              <w:widowControl w:val="0"/>
              <w:numPr>
                <w:ilvl w:val="0"/>
                <w:numId w:val="16"/>
              </w:numPr>
              <w:jc w:val="both"/>
            </w:pPr>
            <w:r>
              <w:rPr>
                <w:i/>
                <w:iCs/>
                <w:u w:val="single"/>
              </w:rPr>
              <w:t>استلام الرشوة أو طلبها:</w:t>
            </w:r>
            <w:r>
              <w:t xml:space="preserve"> قبول دفعة أو هدية أو ضيافة من طرف ثالث، بما يشمل موظفي الحكومة أو مندوبيها أو غيرهم من السياسيين، تعرف أو تشك في أنها تُعرض مقابل أن تحقق لهم أو لأي شخص آخر منفعة في المقابل؛ </w:t>
            </w:r>
          </w:p>
          <w:p w14:paraId="65A2CA15" w14:textId="77777777" w:rsidR="003F6FE3" w:rsidRDefault="003F6FE3" w:rsidP="00485C96">
            <w:pPr>
              <w:pStyle w:val="ListParagraph"/>
              <w:widowControl w:val="0"/>
              <w:numPr>
                <w:ilvl w:val="0"/>
                <w:numId w:val="16"/>
              </w:numPr>
              <w:jc w:val="both"/>
            </w:pPr>
            <w:r>
              <w:rPr>
                <w:i/>
                <w:iCs/>
                <w:u w:val="single"/>
              </w:rPr>
              <w:t>استلام فوائد غير سليمة:</w:t>
            </w:r>
            <w:r>
              <w:t xml:space="preserve"> إعطاء هدية أو قبولها أو تقديم أي ضيافة أثناء أي تفاوضات تجارية أو عملية مناقصة، إذا كان يمكن اعتبار أن القصد منها هو التأثير على قرارات منظمة </w:t>
            </w:r>
            <w:r>
              <w:rPr>
                <w:rtl w:val="0"/>
              </w:rPr>
              <w:t>SCI</w:t>
            </w:r>
            <w:r>
              <w:t xml:space="preserve"> أو احتمال التأثير عليها؛</w:t>
            </w:r>
          </w:p>
          <w:p w14:paraId="312F77F3" w14:textId="77777777" w:rsidR="00362EFF" w:rsidRPr="003F6FE3" w:rsidRDefault="00362EFF" w:rsidP="00485C96">
            <w:pPr>
              <w:pStyle w:val="ListParagraph"/>
              <w:widowControl w:val="0"/>
              <w:numPr>
                <w:ilvl w:val="0"/>
                <w:numId w:val="16"/>
              </w:numPr>
              <w:jc w:val="both"/>
            </w:pPr>
            <w:r>
              <w:rPr>
                <w:i/>
                <w:iCs/>
                <w:u w:val="single"/>
              </w:rPr>
              <w:t>استلام ’عمولة غير مشروعة‘:</w:t>
            </w:r>
            <w:r>
              <w:t xml:space="preserve"> الاستلام غير المشروع لحصة من الأموال أو عمولة من مورد نتيجة مشاركته في عطاء أو مناقصة أو عملية شراء.</w:t>
            </w:r>
          </w:p>
          <w:p w14:paraId="05196379" w14:textId="77777777" w:rsidR="00E95D6D" w:rsidRPr="00DE7E1D" w:rsidRDefault="00E95D6D" w:rsidP="003F6FE3">
            <w:pPr>
              <w:spacing w:after="0" w:line="240" w:lineRule="auto"/>
              <w:jc w:val="both"/>
              <w:rPr>
                <w:rFonts w:ascii="Gill Sans MT" w:hAnsi="Gill Sans MT"/>
                <w:i/>
              </w:rPr>
            </w:pPr>
          </w:p>
        </w:tc>
      </w:tr>
      <w:tr w:rsidR="008B2543" w14:paraId="4EA99C3E" w14:textId="77777777" w:rsidTr="004C4BC2">
        <w:tc>
          <w:tcPr>
            <w:tcW w:w="2233" w:type="dxa"/>
            <w:vAlign w:val="center"/>
          </w:tcPr>
          <w:p w14:paraId="2395DFC7" w14:textId="77777777" w:rsidR="008B2543" w:rsidRDefault="008B2543" w:rsidP="004C4BC2">
            <w:pPr>
              <w:spacing w:after="0" w:line="240" w:lineRule="auto"/>
              <w:rPr>
                <w:i/>
                <w:iCs/>
              </w:rPr>
            </w:pPr>
            <w:r>
              <w:rPr>
                <w:i/>
                <w:iCs/>
              </w:rPr>
              <w:t xml:space="preserve">الفساد </w:t>
            </w:r>
          </w:p>
        </w:tc>
        <w:tc>
          <w:tcPr>
            <w:tcW w:w="6655" w:type="dxa"/>
            <w:vAlign w:val="center"/>
          </w:tcPr>
          <w:p w14:paraId="47B68C5D" w14:textId="77777777" w:rsidR="008B2543" w:rsidRPr="00E93D58" w:rsidRDefault="00E93D58" w:rsidP="00E93D58">
            <w:pPr>
              <w:spacing w:after="0" w:line="240" w:lineRule="auto"/>
              <w:jc w:val="both"/>
            </w:pPr>
            <w:r>
              <w:t>إساءة استعمال سلطة ممنوحة أو منصب بغرض تحقيق مكاسب خاصة. ويرتبط ذلك بقبول هدية أو عوض دون أمانة كحافز أو مكافأة على أداء عمل أو إغفاله، أو الحصول على هذه الهدية أو العوض أو محاولة الحصول عليهما.</w:t>
            </w:r>
          </w:p>
          <w:p w14:paraId="4133B908" w14:textId="77777777" w:rsidR="008B2543" w:rsidRDefault="008B2543" w:rsidP="00E93D58">
            <w:pPr>
              <w:spacing w:after="0" w:line="240" w:lineRule="auto"/>
              <w:jc w:val="both"/>
              <w:rPr>
                <w:rFonts w:ascii="Gill Sans MT" w:hAnsi="Gill Sans MT"/>
                <w:i/>
              </w:rPr>
            </w:pPr>
          </w:p>
          <w:p w14:paraId="784E3B4C" w14:textId="77777777" w:rsidR="000C0CF0" w:rsidRDefault="00362EFF" w:rsidP="000C0CF0">
            <w:pPr>
              <w:pStyle w:val="ListParagraph"/>
              <w:widowControl w:val="0"/>
              <w:numPr>
                <w:ilvl w:val="0"/>
                <w:numId w:val="15"/>
              </w:numPr>
              <w:jc w:val="both"/>
            </w:pPr>
            <w:r>
              <w:rPr>
                <w:i/>
                <w:iCs/>
                <w:u w:val="single"/>
              </w:rPr>
              <w:t>مدفوعات التيسير:</w:t>
            </w:r>
            <w:r>
              <w:t xml:space="preserve"> تتألف على نحو نموذجي من دفعات صغيرة غير رسمية تهدف إلى ضمان إجراءات روتينية أو لازمة أو التعجيل بها (من قبل موظف حكومي على سبيل المثال). وتعد هذه المدفوعات من المخاطر المتأصلة في الدول الضعيفة أو التي تعاني من النزاعات، وهي شكل من أشكال تحويل المعونة عن بلوغ المقصودين بها ومصدر محتمل لتمويل الأنشطة الجنائية و/أو الإرهابية.</w:t>
            </w:r>
          </w:p>
          <w:p w14:paraId="6C45D92E" w14:textId="77777777" w:rsidR="00362EFF" w:rsidRPr="000C0CF0" w:rsidRDefault="000C0CF0" w:rsidP="000C0CF0">
            <w:pPr>
              <w:pStyle w:val="ListParagraph"/>
              <w:widowControl w:val="0"/>
              <w:numPr>
                <w:ilvl w:val="0"/>
                <w:numId w:val="15"/>
              </w:numPr>
              <w:jc w:val="both"/>
            </w:pPr>
            <w:r>
              <w:rPr>
                <w:i/>
                <w:iCs/>
                <w:u w:val="single"/>
              </w:rPr>
              <w:t>السعي غير المشروع للتأثير على موظف حكومي:</w:t>
            </w:r>
            <w:r>
              <w:t xml:space="preserve"> الحصول على عمل تجاري أو منفعة أخرى أو الاحتفاظ به/ بشكل مباشر أو غير مباشر، أو من خلال طرف ثالث عن طريق عرض منفعة مالية أو غير ذلك على الموظف المسؤول أو أي شخص آخر مما لا يكون استحقاقًا مشروعًا بناء على طلبه أو بموافقته أو بالاتفاق معه. </w:t>
            </w:r>
          </w:p>
        </w:tc>
      </w:tr>
      <w:tr w:rsidR="00485C96" w14:paraId="2482430F" w14:textId="77777777" w:rsidTr="004C4BC2">
        <w:tc>
          <w:tcPr>
            <w:tcW w:w="2233" w:type="dxa"/>
            <w:vAlign w:val="center"/>
          </w:tcPr>
          <w:p w14:paraId="5BDBCAF7" w14:textId="77777777" w:rsidR="00485C96" w:rsidRDefault="00485C96" w:rsidP="004C4BC2">
            <w:pPr>
              <w:spacing w:after="0" w:line="240" w:lineRule="auto"/>
              <w:rPr>
                <w:i/>
                <w:iCs/>
              </w:rPr>
            </w:pPr>
            <w:r>
              <w:rPr>
                <w:i/>
                <w:iCs/>
              </w:rPr>
              <w:t>تضارب المصالح</w:t>
            </w:r>
          </w:p>
        </w:tc>
        <w:tc>
          <w:tcPr>
            <w:tcW w:w="6655" w:type="dxa"/>
            <w:vAlign w:val="center"/>
          </w:tcPr>
          <w:p w14:paraId="1A065AC5" w14:textId="77777777" w:rsidR="005F784E" w:rsidRPr="005F784E" w:rsidRDefault="005F784E" w:rsidP="005F784E">
            <w:pPr>
              <w:widowControl w:val="0"/>
              <w:jc w:val="both"/>
              <w:rPr>
                <w:color w:val="000000"/>
              </w:rPr>
            </w:pPr>
            <w:r>
              <w:rPr>
                <w:color w:val="000000"/>
              </w:rPr>
              <w:t xml:space="preserve">ينشأ تضارب المصالح حين تكون للموظف مصلحة خاصة أو شخصية يمكن أن تقلل من قدرته على أداء عمله أو يمكن أن تعتبر كذلك. يمكن أن تنشأ (تتطور) حالات تضارب المصالح الفعلية أو المحتملة أو المفترضة (يمكن أن تعتبر مرجحة) في جميع مجالات عمل المنظمة. وقد تكون حالات تضارب المصالح ذات طابع شخصي أو مالي أو سياسي. </w:t>
            </w:r>
          </w:p>
          <w:p w14:paraId="00D506C5" w14:textId="77777777" w:rsidR="00485C96" w:rsidRPr="00517186" w:rsidRDefault="005F784E" w:rsidP="008B2543">
            <w:pPr>
              <w:widowControl w:val="0"/>
              <w:jc w:val="both"/>
              <w:rPr>
                <w:color w:val="000000"/>
              </w:rPr>
            </w:pPr>
            <w:r>
              <w:rPr>
                <w:color w:val="000000"/>
              </w:rPr>
              <w:t xml:space="preserve">يمكن أن ينشأ تضارب المصالح عندما يكون لموظف أو وكيل، أو أي فرد من أفراد أسرته المباشرة، أو أي منظمة توظف أي فرد من أفراد من أسرته، مصلحة مالية أو غير ذلك، أو مصلحة شخصية ملموسة من منشأة يُنظر في إبرام عقد معها. </w:t>
            </w:r>
          </w:p>
          <w:p w14:paraId="077166D2" w14:textId="77777777" w:rsidR="00BC3B71" w:rsidRPr="00DB1B5D" w:rsidRDefault="00BC3B71" w:rsidP="000255C7">
            <w:pPr>
              <w:widowControl w:val="0"/>
              <w:jc w:val="both"/>
              <w:rPr>
                <w:color w:val="000000"/>
              </w:rPr>
            </w:pPr>
            <w:r>
              <w:rPr>
                <w:color w:val="000000"/>
              </w:rPr>
              <w:t xml:space="preserve">لحماية نزاهة عمليات منظمة </w:t>
            </w:r>
            <w:r>
              <w:rPr>
                <w:color w:val="000000"/>
                <w:rtl w:val="0"/>
              </w:rPr>
              <w:t>SCI</w:t>
            </w:r>
            <w:r>
              <w:rPr>
                <w:color w:val="000000"/>
              </w:rPr>
              <w:t xml:space="preserve">، يجب على جميع الموظفين والشركاء والمتطوعين والمتدربين والاستشاريين والمتعاقدين وغيرهم من </w:t>
            </w:r>
            <w:r>
              <w:rPr>
                <w:b/>
                <w:bCs/>
                <w:i/>
                <w:iCs/>
                <w:color w:val="000000"/>
              </w:rPr>
              <w:t>الأطراف الثالثة</w:t>
            </w:r>
            <w:r>
              <w:rPr>
                <w:color w:val="000000"/>
              </w:rPr>
              <w:t xml:space="preserve"> الإبلاغ فورًا عن أي تضارب فعلي أو مفترض في أي مصلحة شخصية وخاصة من جهة وعمل من أعمال منظمة </w:t>
            </w:r>
            <w:r>
              <w:rPr>
                <w:color w:val="000000"/>
                <w:rtl w:val="0"/>
              </w:rPr>
              <w:t>SCI</w:t>
            </w:r>
            <w:r>
              <w:rPr>
                <w:color w:val="000000"/>
              </w:rPr>
              <w:t xml:space="preserve"> من جهة أخرى.  </w:t>
            </w:r>
          </w:p>
        </w:tc>
      </w:tr>
      <w:tr w:rsidR="008B2543" w14:paraId="4E94D3CA" w14:textId="77777777" w:rsidTr="004C4BC2">
        <w:tc>
          <w:tcPr>
            <w:tcW w:w="2233" w:type="dxa"/>
            <w:vAlign w:val="center"/>
          </w:tcPr>
          <w:p w14:paraId="34536157" w14:textId="77777777" w:rsidR="008B2543" w:rsidRDefault="008B2543" w:rsidP="004C4BC2">
            <w:pPr>
              <w:spacing w:after="0" w:line="240" w:lineRule="auto"/>
              <w:rPr>
                <w:i/>
                <w:iCs/>
              </w:rPr>
            </w:pPr>
            <w:r>
              <w:rPr>
                <w:i/>
                <w:iCs/>
              </w:rPr>
              <w:t xml:space="preserve">الأطراف الثالثة </w:t>
            </w:r>
          </w:p>
        </w:tc>
        <w:tc>
          <w:tcPr>
            <w:tcW w:w="6655" w:type="dxa"/>
            <w:vAlign w:val="center"/>
          </w:tcPr>
          <w:p w14:paraId="7DCA225A" w14:textId="77777777" w:rsidR="008B2543" w:rsidRPr="008B2543" w:rsidRDefault="008B2543" w:rsidP="008B2543">
            <w:pPr>
              <w:widowControl w:val="0"/>
              <w:jc w:val="both"/>
            </w:pPr>
            <w:r>
              <w:t xml:space="preserve">أي شخص أو منظمة على اتصال بمنظمة </w:t>
            </w:r>
            <w:r>
              <w:rPr>
                <w:rtl w:val="0"/>
              </w:rPr>
              <w:t>SCI</w:t>
            </w:r>
            <w:r>
              <w:t xml:space="preserve"> أثناء مزاولة عملها، بما في ذلك العملاء الفعليون والمحتملون، والزبائن، والشركاء، والموردون، والموزعون، وجهات الاتصال بالشركات، والوكلاء، والمستشارون، والهيئات الحكومية والعمومية، بما فيها من مستشارين وممثلين ومسؤولين، وسياسيين، وأحزاب سياسية.</w:t>
            </w:r>
          </w:p>
        </w:tc>
      </w:tr>
    </w:tbl>
    <w:p w14:paraId="3E8DBCA2" w14:textId="77777777" w:rsidR="00F82FF6" w:rsidRPr="00F82FF6" w:rsidRDefault="00F82FF6" w:rsidP="00DE7E1D">
      <w:pPr>
        <w:pStyle w:val="Heading1"/>
        <w:spacing w:after="0" w:line="360" w:lineRule="auto"/>
        <w:rPr>
          <w:rFonts w:ascii="Gill Sans MT" w:hAnsi="Gill Sans MT"/>
          <w:color w:val="FF0000"/>
          <w:sz w:val="18"/>
          <w:szCs w:val="22"/>
        </w:rPr>
      </w:pPr>
    </w:p>
    <w:p w14:paraId="5E8A5AEE" w14:textId="77777777" w:rsidR="00DE7E1D" w:rsidRPr="00B93D0E" w:rsidRDefault="00DE7E1D" w:rsidP="000A332C">
      <w:pPr>
        <w:pStyle w:val="Heading1"/>
        <w:spacing w:after="0" w:line="360" w:lineRule="auto"/>
        <w:rPr>
          <w:color w:val="FF0000"/>
          <w:sz w:val="22"/>
          <w:szCs w:val="22"/>
        </w:rPr>
      </w:pPr>
      <w:r>
        <w:rPr>
          <w:color w:val="FF0000"/>
          <w:sz w:val="32"/>
          <w:szCs w:val="32"/>
        </w:rPr>
        <w:t>ال</w:t>
      </w:r>
      <w:r w:rsidR="000A332C">
        <w:rPr>
          <w:rFonts w:hint="cs"/>
          <w:color w:val="FF0000"/>
          <w:sz w:val="32"/>
          <w:szCs w:val="32"/>
        </w:rPr>
        <w:t>قسم</w:t>
      </w:r>
      <w:r>
        <w:rPr>
          <w:color w:val="FF0000"/>
          <w:sz w:val="32"/>
          <w:szCs w:val="32"/>
        </w:rPr>
        <w:t xml:space="preserve"> الرابع: الوثائق ذات الصلة</w:t>
      </w:r>
    </w:p>
    <w:tbl>
      <w:tblPr>
        <w:bidiVisual/>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45"/>
        <w:gridCol w:w="8343"/>
      </w:tblGrid>
      <w:tr w:rsidR="00692315" w14:paraId="64CADFBF" w14:textId="77777777" w:rsidTr="00233BCF">
        <w:tc>
          <w:tcPr>
            <w:tcW w:w="545" w:type="dxa"/>
            <w:vAlign w:val="center"/>
            <w:hideMark/>
          </w:tcPr>
          <w:p w14:paraId="7CCF529F" w14:textId="77777777" w:rsidR="00692315" w:rsidRPr="004C4BC2" w:rsidRDefault="00500888" w:rsidP="004C4BC2">
            <w:pPr>
              <w:spacing w:after="0" w:line="240" w:lineRule="auto"/>
              <w:rPr>
                <w:b/>
                <w:bCs/>
              </w:rPr>
            </w:pPr>
            <w:r>
              <w:rPr>
                <w:b/>
                <w:bCs/>
              </w:rPr>
              <w:t>1</w:t>
            </w:r>
          </w:p>
        </w:tc>
        <w:tc>
          <w:tcPr>
            <w:tcW w:w="8343" w:type="dxa"/>
            <w:vAlign w:val="center"/>
            <w:hideMark/>
          </w:tcPr>
          <w:p w14:paraId="38A188C3" w14:textId="77777777" w:rsidR="00114635" w:rsidRDefault="0041630A" w:rsidP="004C4BC2">
            <w:pPr>
              <w:spacing w:after="0" w:line="240" w:lineRule="auto"/>
              <w:rPr>
                <w:i/>
              </w:rPr>
            </w:pPr>
            <w:r>
              <w:rPr>
                <w:i/>
                <w:iCs/>
              </w:rPr>
              <w:t xml:space="preserve">وحدة التدريب الإلكتروني للتوعية بشأن أساليب الاحتيال المتبعة في </w:t>
            </w:r>
            <w:r>
              <w:rPr>
                <w:i/>
                <w:rtl w:val="0"/>
              </w:rPr>
              <w:t>SCI</w:t>
            </w:r>
          </w:p>
          <w:p w14:paraId="28086301" w14:textId="77777777" w:rsidR="00B44102" w:rsidRPr="004C4BC2" w:rsidRDefault="007A182A" w:rsidP="004C4BC2">
            <w:pPr>
              <w:spacing w:after="0" w:line="240" w:lineRule="auto"/>
              <w:rPr>
                <w:i/>
                <w:iCs/>
              </w:rPr>
            </w:pPr>
            <w:hyperlink r:id="rId12">
              <w:r w:rsidR="00517186">
                <w:rPr>
                  <w:rStyle w:val="Hyperlink"/>
                  <w:rtl w:val="0"/>
                </w:rPr>
                <w:t>https://www.savethechildrenlearning.org/mod/scorm/view.php?id=5357</w:t>
              </w:r>
            </w:hyperlink>
          </w:p>
        </w:tc>
      </w:tr>
      <w:tr w:rsidR="00F82FF6" w14:paraId="06D2A027" w14:textId="77777777" w:rsidTr="00233BCF">
        <w:tc>
          <w:tcPr>
            <w:tcW w:w="545" w:type="dxa"/>
            <w:vAlign w:val="center"/>
          </w:tcPr>
          <w:p w14:paraId="55F6A00A" w14:textId="77777777" w:rsidR="00F82FF6" w:rsidRPr="004C4BC2" w:rsidRDefault="00F82FF6" w:rsidP="004C4BC2">
            <w:pPr>
              <w:spacing w:after="0" w:line="240" w:lineRule="auto"/>
              <w:rPr>
                <w:b/>
                <w:bCs/>
              </w:rPr>
            </w:pPr>
            <w:r>
              <w:rPr>
                <w:b/>
                <w:bCs/>
              </w:rPr>
              <w:t>2</w:t>
            </w:r>
          </w:p>
        </w:tc>
        <w:tc>
          <w:tcPr>
            <w:tcW w:w="8343" w:type="dxa"/>
            <w:vAlign w:val="center"/>
          </w:tcPr>
          <w:p w14:paraId="716690EC" w14:textId="77777777" w:rsidR="00996D24" w:rsidRPr="0041630A" w:rsidRDefault="00CE6B78" w:rsidP="00996D24">
            <w:pPr>
              <w:spacing w:after="0" w:line="240" w:lineRule="auto"/>
              <w:rPr>
                <w:i/>
              </w:rPr>
            </w:pPr>
            <w:r>
              <w:rPr>
                <w:i/>
                <w:iCs/>
              </w:rPr>
              <w:t xml:space="preserve">إجراءات مكافحة الاحتيال والرشوة والفساد المتبعة في </w:t>
            </w:r>
            <w:r>
              <w:rPr>
                <w:i/>
                <w:rtl w:val="0"/>
              </w:rPr>
              <w:t>SCI</w:t>
            </w:r>
          </w:p>
        </w:tc>
      </w:tr>
      <w:tr w:rsidR="00F82FF6" w14:paraId="3C6AE5DF" w14:textId="77777777" w:rsidTr="00233BCF">
        <w:tc>
          <w:tcPr>
            <w:tcW w:w="545" w:type="dxa"/>
            <w:vAlign w:val="center"/>
          </w:tcPr>
          <w:p w14:paraId="5956B9BB" w14:textId="77777777" w:rsidR="00F82FF6" w:rsidRPr="004C4BC2" w:rsidRDefault="00F82FF6" w:rsidP="004C4BC2">
            <w:pPr>
              <w:spacing w:after="0" w:line="240" w:lineRule="auto"/>
              <w:rPr>
                <w:b/>
                <w:bCs/>
              </w:rPr>
            </w:pPr>
            <w:r>
              <w:rPr>
                <w:b/>
                <w:bCs/>
              </w:rPr>
              <w:t>3</w:t>
            </w:r>
          </w:p>
        </w:tc>
        <w:tc>
          <w:tcPr>
            <w:tcW w:w="8343" w:type="dxa"/>
            <w:vAlign w:val="center"/>
          </w:tcPr>
          <w:p w14:paraId="6F20124C" w14:textId="77777777" w:rsidR="00996D24" w:rsidRPr="0041630A" w:rsidRDefault="0041630A" w:rsidP="00996D24">
            <w:pPr>
              <w:spacing w:after="0" w:line="240" w:lineRule="auto"/>
              <w:rPr>
                <w:i/>
              </w:rPr>
            </w:pPr>
            <w:r>
              <w:rPr>
                <w:i/>
                <w:iCs/>
              </w:rPr>
              <w:t xml:space="preserve">سياسة الإبلاغ عن المخالفات وإجراءاتها </w:t>
            </w:r>
          </w:p>
        </w:tc>
      </w:tr>
      <w:tr w:rsidR="00DE7E1D" w14:paraId="612B950F" w14:textId="77777777" w:rsidTr="00233BCF">
        <w:tc>
          <w:tcPr>
            <w:tcW w:w="545" w:type="dxa"/>
            <w:vAlign w:val="center"/>
          </w:tcPr>
          <w:p w14:paraId="6C016404" w14:textId="77777777" w:rsidR="00DE7E1D" w:rsidRPr="004C4BC2" w:rsidRDefault="00F82FF6" w:rsidP="004C4BC2">
            <w:pPr>
              <w:spacing w:after="0" w:line="240" w:lineRule="auto"/>
              <w:rPr>
                <w:b/>
                <w:bCs/>
              </w:rPr>
            </w:pPr>
            <w:r>
              <w:rPr>
                <w:b/>
                <w:bCs/>
              </w:rPr>
              <w:t>4</w:t>
            </w:r>
          </w:p>
        </w:tc>
        <w:tc>
          <w:tcPr>
            <w:tcW w:w="8343" w:type="dxa"/>
            <w:vAlign w:val="center"/>
          </w:tcPr>
          <w:p w14:paraId="0C66DCA6" w14:textId="77777777" w:rsidR="00996D24" w:rsidRPr="0041630A" w:rsidRDefault="0041630A" w:rsidP="00996D24">
            <w:pPr>
              <w:spacing w:after="0" w:line="240" w:lineRule="auto"/>
              <w:rPr>
                <w:i/>
              </w:rPr>
            </w:pPr>
            <w:r>
              <w:rPr>
                <w:i/>
                <w:iCs/>
              </w:rPr>
              <w:t>مدونة قواعد السلوك</w:t>
            </w:r>
          </w:p>
        </w:tc>
      </w:tr>
    </w:tbl>
    <w:p w14:paraId="60024899" w14:textId="77777777" w:rsidR="00E24D08" w:rsidRDefault="00E24D08" w:rsidP="00E24D08">
      <w:pPr>
        <w:tabs>
          <w:tab w:val="left" w:pos="2216"/>
        </w:tabs>
        <w:spacing w:after="0" w:line="240" w:lineRule="auto"/>
        <w:jc w:val="right"/>
      </w:pPr>
    </w:p>
    <w:p w14:paraId="52A801DA" w14:textId="77777777" w:rsidR="00E24D08" w:rsidRPr="009B0D1E" w:rsidRDefault="00E24D08" w:rsidP="00E24D08">
      <w:pPr>
        <w:tabs>
          <w:tab w:val="left" w:pos="2216"/>
        </w:tabs>
        <w:spacing w:after="0" w:line="240" w:lineRule="auto"/>
        <w:jc w:val="right"/>
      </w:pPr>
    </w:p>
    <w:sectPr w:rsidR="00E24D08" w:rsidRPr="009B0D1E" w:rsidSect="002162E4">
      <w:footerReference w:type="default" r:id="rId13"/>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240E9B" w16cid:durableId="1EAD2367"/>
  <w16cid:commentId w16cid:paraId="52A6DF71" w16cid:durableId="1EAD24F8"/>
  <w16cid:commentId w16cid:paraId="395C1998" w16cid:durableId="1EA819A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1F0D5" w14:textId="77777777" w:rsidR="005856AB" w:rsidRDefault="005856AB" w:rsidP="00B623F4">
      <w:pPr>
        <w:spacing w:after="0" w:line="240" w:lineRule="auto"/>
      </w:pPr>
      <w:r>
        <w:separator/>
      </w:r>
    </w:p>
  </w:endnote>
  <w:endnote w:type="continuationSeparator" w:id="0">
    <w:p w14:paraId="1B33C911" w14:textId="77777777" w:rsidR="005856AB" w:rsidRDefault="005856AB" w:rsidP="00B62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Infant Std">
    <w:altName w:val="Bahnschrift Light"/>
    <w:panose1 w:val="00000000000000000000"/>
    <w:charset w:val="00"/>
    <w:family w:val="swiss"/>
    <w:notTrueType/>
    <w:pitch w:val="variable"/>
    <w:sig w:usb0="00000003" w:usb1="4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ill Sans MT" w:hAnsi="Gill Sans MT"/>
        <w:sz w:val="20"/>
        <w:szCs w:val="20"/>
      </w:rPr>
      <w:id w:val="-1139647078"/>
      <w:docPartObj>
        <w:docPartGallery w:val="Page Numbers (Bottom of Page)"/>
        <w:docPartUnique/>
      </w:docPartObj>
    </w:sdtPr>
    <w:sdtEndPr/>
    <w:sdtContent>
      <w:sdt>
        <w:sdtPr>
          <w:rPr>
            <w:rFonts w:ascii="Gill Sans MT" w:hAnsi="Gill Sans MT"/>
            <w:sz w:val="20"/>
            <w:szCs w:val="20"/>
          </w:rPr>
          <w:id w:val="860082579"/>
          <w:docPartObj>
            <w:docPartGallery w:val="Page Numbers (Top of Page)"/>
            <w:docPartUnique/>
          </w:docPartObj>
        </w:sdtPr>
        <w:sdtEndPr/>
        <w:sdtContent>
          <w:p w14:paraId="44508739" w14:textId="77777777" w:rsidR="00E86552" w:rsidRDefault="00E86552">
            <w:pPr>
              <w:pStyle w:val="Footer"/>
              <w:jc w:val="right"/>
              <w:rPr>
                <w:sz w:val="12"/>
                <w:szCs w:val="12"/>
              </w:rPr>
            </w:pPr>
          </w:p>
          <w:tbl>
            <w:tblPr>
              <w:tblStyle w:val="TableGrid"/>
              <w:bidiVisual/>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69"/>
            </w:tblGrid>
            <w:tr w:rsidR="00E86552" w14:paraId="0DA1FEF1" w14:textId="77777777" w:rsidTr="004C4BC2">
              <w:tc>
                <w:tcPr>
                  <w:tcW w:w="5103" w:type="dxa"/>
                  <w:vAlign w:val="bottom"/>
                </w:tcPr>
                <w:p w14:paraId="6060759D" w14:textId="77777777" w:rsidR="00E86552" w:rsidRPr="00E86552" w:rsidRDefault="000F432A" w:rsidP="001553AD">
                  <w:pPr>
                    <w:pStyle w:val="Footer"/>
                    <w:tabs>
                      <w:tab w:val="clear" w:pos="4513"/>
                      <w:tab w:val="center" w:pos="4428"/>
                    </w:tabs>
                    <w:rPr>
                      <w:sz w:val="14"/>
                      <w:szCs w:val="14"/>
                    </w:rPr>
                  </w:pPr>
                  <w:r>
                    <w:rPr>
                      <w:sz w:val="14"/>
                      <w:szCs w:val="14"/>
                    </w:rPr>
                    <w:t xml:space="preserve">يرجى الرجوع إلى </w:t>
                  </w:r>
                  <w:r>
                    <w:rPr>
                      <w:sz w:val="14"/>
                      <w:rtl w:val="0"/>
                    </w:rPr>
                    <w:t>OneNet</w:t>
                  </w:r>
                  <w:r>
                    <w:rPr>
                      <w:sz w:val="14"/>
                      <w:szCs w:val="14"/>
                    </w:rPr>
                    <w:t xml:space="preserve"> للتأكد من حصولك على أحدث </w:t>
                  </w:r>
                  <w:r w:rsidR="001553AD">
                    <w:rPr>
                      <w:rFonts w:hint="cs"/>
                      <w:sz w:val="14"/>
                      <w:szCs w:val="14"/>
                    </w:rPr>
                    <w:t>نسخة</w:t>
                  </w:r>
                  <w:r>
                    <w:rPr>
                      <w:sz w:val="14"/>
                      <w:szCs w:val="14"/>
                    </w:rPr>
                    <w:t xml:space="preserve"> من هذه الوثيقة</w:t>
                  </w:r>
                </w:p>
              </w:tc>
              <w:tc>
                <w:tcPr>
                  <w:tcW w:w="3969" w:type="dxa"/>
                </w:tcPr>
                <w:p w14:paraId="6F8CF50E" w14:textId="77777777" w:rsidR="00E86552" w:rsidRDefault="00E86552">
                  <w:pPr>
                    <w:pStyle w:val="Footer"/>
                    <w:jc w:val="right"/>
                    <w:rPr>
                      <w:sz w:val="12"/>
                      <w:szCs w:val="12"/>
                    </w:rPr>
                  </w:pPr>
                  <w:r>
                    <w:rPr>
                      <w:sz w:val="20"/>
                      <w:szCs w:val="20"/>
                    </w:rPr>
                    <w:t xml:space="preserve">الصفحة </w:t>
                  </w:r>
                  <w:r w:rsidR="008346D3" w:rsidRPr="004C4BC2">
                    <w:rPr>
                      <w:rFonts w:ascii="Gill Sans MT" w:hAnsi="Gill Sans MT"/>
                      <w:b/>
                      <w:bCs/>
                      <w:noProof/>
                      <w:sz w:val="20"/>
                      <w:szCs w:val="20"/>
                    </w:rPr>
                    <w:fldChar w:fldCharType="begin"/>
                  </w:r>
                  <w:r w:rsidRPr="00B623F4">
                    <w:rPr>
                      <w:rFonts w:ascii="Gill Sans MT" w:hAnsi="Gill Sans MT"/>
                      <w:b/>
                      <w:bCs/>
                      <w:sz w:val="20"/>
                      <w:szCs w:val="20"/>
                    </w:rPr>
                    <w:instrText xml:space="preserve"> PAGE </w:instrText>
                  </w:r>
                  <w:r w:rsidR="008346D3" w:rsidRPr="004C4BC2">
                    <w:rPr>
                      <w:rFonts w:ascii="Gill Sans MT" w:hAnsi="Gill Sans MT"/>
                      <w:b/>
                      <w:bCs/>
                      <w:sz w:val="20"/>
                      <w:szCs w:val="20"/>
                    </w:rPr>
                    <w:fldChar w:fldCharType="separate"/>
                  </w:r>
                  <w:r w:rsidR="007A182A">
                    <w:rPr>
                      <w:rFonts w:ascii="Gill Sans MT" w:hAnsi="Gill Sans MT"/>
                      <w:b/>
                      <w:bCs/>
                      <w:noProof/>
                      <w:sz w:val="20"/>
                      <w:szCs w:val="20"/>
                    </w:rPr>
                    <w:t>1</w:t>
                  </w:r>
                  <w:r w:rsidR="008346D3" w:rsidRPr="004C4BC2">
                    <w:rPr>
                      <w:rFonts w:ascii="Gill Sans MT" w:hAnsi="Gill Sans MT"/>
                      <w:b/>
                      <w:bCs/>
                      <w:noProof/>
                      <w:sz w:val="20"/>
                      <w:szCs w:val="20"/>
                    </w:rPr>
                    <w:fldChar w:fldCharType="end"/>
                  </w:r>
                  <w:r>
                    <w:rPr>
                      <w:sz w:val="20"/>
                      <w:szCs w:val="20"/>
                    </w:rPr>
                    <w:t xml:space="preserve"> من </w:t>
                  </w:r>
                  <w:r w:rsidR="008346D3" w:rsidRPr="004C4BC2">
                    <w:rPr>
                      <w:rFonts w:ascii="Gill Sans MT" w:hAnsi="Gill Sans MT"/>
                      <w:b/>
                      <w:bCs/>
                      <w:noProof/>
                      <w:sz w:val="20"/>
                      <w:szCs w:val="20"/>
                    </w:rPr>
                    <w:fldChar w:fldCharType="begin"/>
                  </w:r>
                  <w:r w:rsidRPr="00B623F4">
                    <w:rPr>
                      <w:rFonts w:ascii="Gill Sans MT" w:hAnsi="Gill Sans MT"/>
                      <w:b/>
                      <w:bCs/>
                      <w:sz w:val="20"/>
                      <w:szCs w:val="20"/>
                    </w:rPr>
                    <w:instrText xml:space="preserve"> NUMPAGES  </w:instrText>
                  </w:r>
                  <w:r w:rsidR="008346D3" w:rsidRPr="004C4BC2">
                    <w:rPr>
                      <w:rFonts w:ascii="Gill Sans MT" w:hAnsi="Gill Sans MT"/>
                      <w:b/>
                      <w:bCs/>
                      <w:sz w:val="20"/>
                      <w:szCs w:val="20"/>
                    </w:rPr>
                    <w:fldChar w:fldCharType="separate"/>
                  </w:r>
                  <w:r w:rsidR="007A182A">
                    <w:rPr>
                      <w:rFonts w:ascii="Gill Sans MT" w:hAnsi="Gill Sans MT"/>
                      <w:b/>
                      <w:bCs/>
                      <w:noProof/>
                      <w:sz w:val="20"/>
                      <w:szCs w:val="20"/>
                    </w:rPr>
                    <w:t>1</w:t>
                  </w:r>
                  <w:r w:rsidR="008346D3" w:rsidRPr="004C4BC2">
                    <w:rPr>
                      <w:rFonts w:ascii="Gill Sans MT" w:hAnsi="Gill Sans MT"/>
                      <w:b/>
                      <w:bCs/>
                      <w:noProof/>
                      <w:sz w:val="20"/>
                      <w:szCs w:val="20"/>
                    </w:rPr>
                    <w:fldChar w:fldCharType="end"/>
                  </w:r>
                </w:p>
              </w:tc>
            </w:tr>
          </w:tbl>
          <w:p w14:paraId="1ABE29E9" w14:textId="77777777" w:rsidR="00B623F4" w:rsidRPr="00B623F4" w:rsidRDefault="007A182A">
            <w:pPr>
              <w:pStyle w:val="Footer"/>
              <w:jc w:val="right"/>
              <w:rPr>
                <w:rFonts w:ascii="Gill Sans MT" w:hAnsi="Gill Sans MT"/>
                <w:sz w:val="20"/>
                <w:szCs w:val="20"/>
              </w:rPr>
            </w:pPr>
          </w:p>
        </w:sdtContent>
      </w:sdt>
    </w:sdtContent>
  </w:sdt>
  <w:p w14:paraId="0C5A98A1" w14:textId="77777777" w:rsidR="00B623F4" w:rsidRDefault="00B62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A5A97" w14:textId="77777777" w:rsidR="005856AB" w:rsidRDefault="005856AB" w:rsidP="00B623F4">
      <w:pPr>
        <w:spacing w:after="0" w:line="240" w:lineRule="auto"/>
      </w:pPr>
      <w:r>
        <w:separator/>
      </w:r>
    </w:p>
  </w:footnote>
  <w:footnote w:type="continuationSeparator" w:id="0">
    <w:p w14:paraId="7059F6B6" w14:textId="77777777" w:rsidR="005856AB" w:rsidRDefault="005856AB" w:rsidP="00B623F4">
      <w:pPr>
        <w:spacing w:after="0" w:line="240" w:lineRule="auto"/>
      </w:pPr>
      <w:r>
        <w:continuationSeparator/>
      </w:r>
    </w:p>
  </w:footnote>
  <w:footnote w:id="1">
    <w:p w14:paraId="037CED67" w14:textId="77777777" w:rsidR="00E26CDB" w:rsidRDefault="00E26CDB">
      <w:pPr>
        <w:pStyle w:val="FootnoteText"/>
      </w:pPr>
      <w:r>
        <w:rPr>
          <w:rStyle w:val="FootnoteReference"/>
          <w:rtl w:val="0"/>
        </w:rPr>
        <w:footnoteRef/>
      </w:r>
      <w:r>
        <w:t xml:space="preserve"> </w:t>
      </w:r>
      <w:r>
        <w:rPr>
          <w:i/>
          <w:iCs/>
          <w:sz w:val="18"/>
          <w:szCs w:val="18"/>
        </w:rPr>
        <w:t>تشمل المنفعة المال أو الهدايا أو القروض أو الرسوم أو الضيافة أو الخدمات أو الخصومات أو منح عقد أو أي شيء آخر له قيمة</w:t>
      </w:r>
    </w:p>
  </w:footnote>
  <w:footnote w:id="2">
    <w:p w14:paraId="6AAC46FB" w14:textId="77777777" w:rsidR="00E93D58" w:rsidRDefault="00E93D58">
      <w:pPr>
        <w:pStyle w:val="FootnoteText"/>
      </w:pPr>
      <w:r>
        <w:rPr>
          <w:rStyle w:val="FootnoteReference"/>
          <w:rtl w:val="0"/>
        </w:rPr>
        <w:footnoteRef/>
      </w:r>
      <w:r>
        <w:t xml:space="preserve"> </w:t>
      </w:r>
      <w:r>
        <w:rPr>
          <w:i/>
          <w:iCs/>
          <w:sz w:val="18"/>
          <w:szCs w:val="18"/>
        </w:rPr>
        <w:t>يتصرف الشخص بصورة غير سليمة عندما يخالف القانون أو يتعامل بطريقة غير أخلاقية أو خلافًا لما يتوقع من النية الحسنة أو عدم التحيز، أو حيث يسيء استخدام موضع الثقة. وقد تتعلق التصرفات غير السليمة بأي نشاطات تجارية أو مهنية، أو وظائف عامة، أو تصرفات أثناء القيام بالوظيفة، أو نشاطات أخرى باسم أي منظمة أيًا كان نوعها أو نيابة عنها</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BAE"/>
    <w:multiLevelType w:val="hybridMultilevel"/>
    <w:tmpl w:val="5534457E"/>
    <w:lvl w:ilvl="0" w:tplc="D94E3F9A">
      <w:start w:val="1"/>
      <w:numFmt w:val="lowerLetter"/>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1" w15:restartNumberingAfterBreak="0">
    <w:nsid w:val="04611A94"/>
    <w:multiLevelType w:val="hybridMultilevel"/>
    <w:tmpl w:val="8E1AE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4015C4"/>
    <w:multiLevelType w:val="hybridMultilevel"/>
    <w:tmpl w:val="5F8E4804"/>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18003BF"/>
    <w:multiLevelType w:val="hybridMultilevel"/>
    <w:tmpl w:val="AD2011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8A4991"/>
    <w:multiLevelType w:val="multilevel"/>
    <w:tmpl w:val="EE84C4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25CD70DF"/>
    <w:multiLevelType w:val="multilevel"/>
    <w:tmpl w:val="28CA36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FA75E89"/>
    <w:multiLevelType w:val="multilevel"/>
    <w:tmpl w:val="FEA470FA"/>
    <w:lvl w:ilvl="0">
      <w:start w:val="1"/>
      <w:numFmt w:val="decimal"/>
      <w:lvlText w:val="%1."/>
      <w:lvlJc w:val="left"/>
      <w:pPr>
        <w:ind w:left="360" w:hanging="360"/>
      </w:pPr>
    </w:lvl>
    <w:lvl w:ilvl="1">
      <w:start w:val="1"/>
      <w:numFmt w:val="decimal"/>
      <w:lvlText w:val="%1.%2."/>
      <w:lvlJc w:val="left"/>
      <w:pPr>
        <w:ind w:left="792" w:hanging="432"/>
      </w:pPr>
      <w:rPr>
        <w:rFonts w:ascii="Gill Sans Infant Std" w:hAnsi="Gill Sans Infant St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EC270B"/>
    <w:multiLevelType w:val="hybridMultilevel"/>
    <w:tmpl w:val="35B81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6C0720A"/>
    <w:multiLevelType w:val="hybridMultilevel"/>
    <w:tmpl w:val="576C28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984F08"/>
    <w:multiLevelType w:val="multilevel"/>
    <w:tmpl w:val="08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500C6C"/>
    <w:multiLevelType w:val="hybridMultilevel"/>
    <w:tmpl w:val="8AEE68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544807BA"/>
    <w:multiLevelType w:val="hybridMultilevel"/>
    <w:tmpl w:val="3CC82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9514FAC"/>
    <w:multiLevelType w:val="hybridMultilevel"/>
    <w:tmpl w:val="7EECADBC"/>
    <w:lvl w:ilvl="0" w:tplc="08090001">
      <w:start w:val="1"/>
      <w:numFmt w:val="bullet"/>
      <w:lvlText w:val=""/>
      <w:lvlJc w:val="left"/>
      <w:pPr>
        <w:ind w:left="360" w:hanging="360"/>
      </w:pPr>
      <w:rPr>
        <w:rFonts w:ascii="Symbol" w:hAnsi="Symbol" w:hint="default"/>
      </w:rPr>
    </w:lvl>
    <w:lvl w:ilvl="1" w:tplc="160404E8">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9F12F84"/>
    <w:multiLevelType w:val="hybridMultilevel"/>
    <w:tmpl w:val="26724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E9837E2"/>
    <w:multiLevelType w:val="multilevel"/>
    <w:tmpl w:val="0F58E63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Gill Sans Infant Std" w:hAnsi="Gill Sans Infant Std"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CCF209D"/>
    <w:multiLevelType w:val="multilevel"/>
    <w:tmpl w:val="40186936"/>
    <w:lvl w:ilvl="0">
      <w:start w:val="3"/>
      <w:numFmt w:val="decimal"/>
      <w:lvlText w:val="%1."/>
      <w:lvlJc w:val="left"/>
      <w:pPr>
        <w:ind w:left="360" w:hanging="360"/>
      </w:pPr>
      <w:rPr>
        <w:rFonts w:hint="default"/>
      </w:rPr>
    </w:lvl>
    <w:lvl w:ilvl="1">
      <w:start w:val="1"/>
      <w:numFmt w:val="decimal"/>
      <w:lvlText w:val="%1.%2."/>
      <w:lvlJc w:val="left"/>
      <w:pPr>
        <w:ind w:left="792" w:hanging="432"/>
      </w:pPr>
      <w:rPr>
        <w:rFonts w:ascii="Gill Sans Infant Std" w:hAnsi="Gill Sans Infant Std"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1127CB4"/>
    <w:multiLevelType w:val="hybridMultilevel"/>
    <w:tmpl w:val="9CA2A464"/>
    <w:lvl w:ilvl="0" w:tplc="0809001B">
      <w:start w:val="1"/>
      <w:numFmt w:val="lowerRoman"/>
      <w:lvlText w:val="%1."/>
      <w:lvlJc w:val="right"/>
      <w:pPr>
        <w:ind w:left="360" w:hanging="360"/>
      </w:pPr>
    </w:lvl>
    <w:lvl w:ilvl="1" w:tplc="160404E8">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4AA6CAB"/>
    <w:multiLevelType w:val="multilevel"/>
    <w:tmpl w:val="0809001F"/>
    <w:numStyleLink w:val="Style1"/>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3"/>
  </w:num>
  <w:num w:numId="4">
    <w:abstractNumId w:val="13"/>
  </w:num>
  <w:num w:numId="5">
    <w:abstractNumId w:val="10"/>
  </w:num>
  <w:num w:numId="6">
    <w:abstractNumId w:val="6"/>
  </w:num>
  <w:num w:numId="7">
    <w:abstractNumId w:val="0"/>
  </w:num>
  <w:num w:numId="8">
    <w:abstractNumId w:val="15"/>
  </w:num>
  <w:num w:numId="9">
    <w:abstractNumId w:val="14"/>
  </w:num>
  <w:num w:numId="10">
    <w:abstractNumId w:val="3"/>
  </w:num>
  <w:num w:numId="11">
    <w:abstractNumId w:val="17"/>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ascii="Gill Sans Infant Std" w:hAnsi="Gill Sans Infant Std" w:hint="default"/>
          <w:b w:val="0"/>
          <w:sz w:val="22"/>
          <w:szCs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9"/>
  </w:num>
  <w:num w:numId="13">
    <w:abstractNumId w:val="16"/>
  </w:num>
  <w:num w:numId="14">
    <w:abstractNumId w:val="7"/>
  </w:num>
  <w:num w:numId="15">
    <w:abstractNumId w:val="11"/>
  </w:num>
  <w:num w:numId="16">
    <w:abstractNumId w:val="12"/>
  </w:num>
  <w:num w:numId="17">
    <w:abstractNumId w:val="5"/>
  </w:num>
  <w:num w:numId="18">
    <w:abstractNumId w:val="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B0D1E"/>
    <w:rsid w:val="00004D2A"/>
    <w:rsid w:val="000255C7"/>
    <w:rsid w:val="00072100"/>
    <w:rsid w:val="00086F63"/>
    <w:rsid w:val="00096395"/>
    <w:rsid w:val="000A298F"/>
    <w:rsid w:val="000A332C"/>
    <w:rsid w:val="000C0CF0"/>
    <w:rsid w:val="000E3A35"/>
    <w:rsid w:val="000E76F7"/>
    <w:rsid w:val="000F432A"/>
    <w:rsid w:val="00114635"/>
    <w:rsid w:val="001553AD"/>
    <w:rsid w:val="00175A54"/>
    <w:rsid w:val="001856BC"/>
    <w:rsid w:val="001A3F6A"/>
    <w:rsid w:val="001B524A"/>
    <w:rsid w:val="001D1E1F"/>
    <w:rsid w:val="001D3203"/>
    <w:rsid w:val="002162E4"/>
    <w:rsid w:val="00216B91"/>
    <w:rsid w:val="00233BCF"/>
    <w:rsid w:val="00242031"/>
    <w:rsid w:val="002A5BDA"/>
    <w:rsid w:val="002A5EA2"/>
    <w:rsid w:val="002B5FDA"/>
    <w:rsid w:val="00341E3E"/>
    <w:rsid w:val="00344979"/>
    <w:rsid w:val="00362EFF"/>
    <w:rsid w:val="00376A90"/>
    <w:rsid w:val="003909C9"/>
    <w:rsid w:val="003C128F"/>
    <w:rsid w:val="003C4483"/>
    <w:rsid w:val="003F0D61"/>
    <w:rsid w:val="003F6FE3"/>
    <w:rsid w:val="0040666B"/>
    <w:rsid w:val="0041630A"/>
    <w:rsid w:val="004578E4"/>
    <w:rsid w:val="00485C96"/>
    <w:rsid w:val="0049627A"/>
    <w:rsid w:val="004C4BC2"/>
    <w:rsid w:val="004D132B"/>
    <w:rsid w:val="004F000D"/>
    <w:rsid w:val="00500888"/>
    <w:rsid w:val="00504A65"/>
    <w:rsid w:val="00517186"/>
    <w:rsid w:val="005856AB"/>
    <w:rsid w:val="005A17E2"/>
    <w:rsid w:val="005B66F6"/>
    <w:rsid w:val="005F784E"/>
    <w:rsid w:val="00604D04"/>
    <w:rsid w:val="00617872"/>
    <w:rsid w:val="006221C6"/>
    <w:rsid w:val="00665277"/>
    <w:rsid w:val="00684B9A"/>
    <w:rsid w:val="00685B02"/>
    <w:rsid w:val="00692315"/>
    <w:rsid w:val="006D1C18"/>
    <w:rsid w:val="007378ED"/>
    <w:rsid w:val="00742C2D"/>
    <w:rsid w:val="0078036C"/>
    <w:rsid w:val="0079148E"/>
    <w:rsid w:val="00793291"/>
    <w:rsid w:val="007A182A"/>
    <w:rsid w:val="007A3345"/>
    <w:rsid w:val="00810C88"/>
    <w:rsid w:val="008165A2"/>
    <w:rsid w:val="008346D3"/>
    <w:rsid w:val="00840146"/>
    <w:rsid w:val="008532D2"/>
    <w:rsid w:val="008776DD"/>
    <w:rsid w:val="00896FA6"/>
    <w:rsid w:val="008A71E4"/>
    <w:rsid w:val="008B2543"/>
    <w:rsid w:val="008B6E00"/>
    <w:rsid w:val="008E68CA"/>
    <w:rsid w:val="00913772"/>
    <w:rsid w:val="0092107E"/>
    <w:rsid w:val="0093505D"/>
    <w:rsid w:val="00951BA8"/>
    <w:rsid w:val="00996D24"/>
    <w:rsid w:val="009B0D1E"/>
    <w:rsid w:val="009E1D79"/>
    <w:rsid w:val="00A260DE"/>
    <w:rsid w:val="00A50AE8"/>
    <w:rsid w:val="00A62FCD"/>
    <w:rsid w:val="00A6726B"/>
    <w:rsid w:val="00A92FD3"/>
    <w:rsid w:val="00AB6C9C"/>
    <w:rsid w:val="00AD4D0D"/>
    <w:rsid w:val="00AD626B"/>
    <w:rsid w:val="00AE3CB3"/>
    <w:rsid w:val="00B10FE0"/>
    <w:rsid w:val="00B11AEF"/>
    <w:rsid w:val="00B33E4D"/>
    <w:rsid w:val="00B44102"/>
    <w:rsid w:val="00B623F4"/>
    <w:rsid w:val="00B93D0E"/>
    <w:rsid w:val="00BA04C2"/>
    <w:rsid w:val="00BA64A0"/>
    <w:rsid w:val="00BC3B71"/>
    <w:rsid w:val="00C02562"/>
    <w:rsid w:val="00C25DF4"/>
    <w:rsid w:val="00C746A6"/>
    <w:rsid w:val="00C767DC"/>
    <w:rsid w:val="00C953E0"/>
    <w:rsid w:val="00C97F50"/>
    <w:rsid w:val="00CE6B78"/>
    <w:rsid w:val="00D02E01"/>
    <w:rsid w:val="00D63585"/>
    <w:rsid w:val="00DB1B5D"/>
    <w:rsid w:val="00DE0111"/>
    <w:rsid w:val="00DE7E1D"/>
    <w:rsid w:val="00DF2B8A"/>
    <w:rsid w:val="00E23F5C"/>
    <w:rsid w:val="00E24D08"/>
    <w:rsid w:val="00E26CDB"/>
    <w:rsid w:val="00E341DF"/>
    <w:rsid w:val="00E80E40"/>
    <w:rsid w:val="00E86552"/>
    <w:rsid w:val="00E93D58"/>
    <w:rsid w:val="00E95D6D"/>
    <w:rsid w:val="00EA62C9"/>
    <w:rsid w:val="00F07337"/>
    <w:rsid w:val="00F50FFA"/>
    <w:rsid w:val="00F82FF6"/>
    <w:rsid w:val="00F929AA"/>
    <w:rsid w:val="00F96782"/>
    <w:rsid w:val="00FC1CE7"/>
    <w:rsid w:val="00FF0402"/>
    <w:rsid w:val="4B4C0906"/>
    <w:rsid w:val="57FA7C0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2AD27"/>
  <w15:docId w15:val="{879AAAE4-1DAA-4241-A532-7B1DBFBF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GB" w:eastAsia="ar-S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8ED"/>
    <w:pPr>
      <w:bidi/>
      <w:spacing w:after="200" w:line="276" w:lineRule="auto"/>
    </w:pPr>
    <w:rPr>
      <w:sz w:val="22"/>
      <w:szCs w:val="22"/>
      <w:rtl/>
      <w:lang w:eastAsia="en-US"/>
    </w:rPr>
  </w:style>
  <w:style w:type="paragraph" w:styleId="Heading1">
    <w:name w:val="heading 1"/>
    <w:basedOn w:val="Normal"/>
    <w:next w:val="Normal"/>
    <w:link w:val="Heading1Char"/>
    <w:uiPriority w:val="9"/>
    <w:qFormat/>
    <w:rsid w:val="00692315"/>
    <w:pPr>
      <w:keepNext/>
      <w:keepLines/>
      <w:spacing w:before="40" w:after="40" w:line="260" w:lineRule="exact"/>
      <w:outlineLvl w:val="0"/>
    </w:pPr>
    <w:rPr>
      <w:rFonts w:eastAsia="Times New Roman"/>
      <w:b/>
      <w:bCs/>
      <w:caps/>
      <w:sz w:val="24"/>
      <w:szCs w:val="28"/>
    </w:rPr>
  </w:style>
  <w:style w:type="paragraph" w:styleId="Heading2">
    <w:name w:val="heading 2"/>
    <w:basedOn w:val="Normal"/>
    <w:next w:val="Normal"/>
    <w:link w:val="Heading2Char"/>
    <w:uiPriority w:val="9"/>
    <w:semiHidden/>
    <w:unhideWhenUsed/>
    <w:qFormat/>
    <w:rsid w:val="00692315"/>
    <w:pPr>
      <w:keepNext/>
      <w:keepLines/>
      <w:spacing w:before="40" w:after="120" w:line="260" w:lineRule="exact"/>
      <w:contextualSpacing/>
      <w:outlineLvl w:val="1"/>
    </w:pPr>
    <w:rPr>
      <w:rFonts w:eastAsia="Times New Roman"/>
      <w:b/>
      <w:bCs/>
      <w:cap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3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3F4"/>
    <w:rPr>
      <w:sz w:val="22"/>
      <w:szCs w:val="22"/>
      <w:lang w:eastAsia="en-US"/>
    </w:rPr>
  </w:style>
  <w:style w:type="paragraph" w:styleId="Footer">
    <w:name w:val="footer"/>
    <w:basedOn w:val="Normal"/>
    <w:link w:val="FooterChar"/>
    <w:uiPriority w:val="99"/>
    <w:unhideWhenUsed/>
    <w:rsid w:val="00B623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3F4"/>
    <w:rPr>
      <w:sz w:val="22"/>
      <w:szCs w:val="22"/>
      <w:lang w:eastAsia="en-US"/>
    </w:rPr>
  </w:style>
  <w:style w:type="table" w:styleId="TableGrid">
    <w:name w:val="Table Grid"/>
    <w:basedOn w:val="TableNormal"/>
    <w:uiPriority w:val="59"/>
    <w:rsid w:val="00E865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92315"/>
    <w:rPr>
      <w:rFonts w:ascii="Arial" w:eastAsia="Times New Roman" w:hAnsi="Arial"/>
      <w:b/>
      <w:bCs/>
      <w:caps/>
      <w:sz w:val="24"/>
      <w:szCs w:val="28"/>
    </w:rPr>
  </w:style>
  <w:style w:type="character" w:customStyle="1" w:styleId="Heading2Char">
    <w:name w:val="Heading 2 Char"/>
    <w:basedOn w:val="DefaultParagraphFont"/>
    <w:link w:val="Heading2"/>
    <w:uiPriority w:val="9"/>
    <w:semiHidden/>
    <w:rsid w:val="00692315"/>
    <w:rPr>
      <w:rFonts w:ascii="Arial" w:eastAsia="Times New Roman" w:hAnsi="Arial"/>
      <w:b/>
      <w:bCs/>
      <w:caps/>
      <w:szCs w:val="26"/>
    </w:rPr>
  </w:style>
  <w:style w:type="paragraph" w:styleId="ListParagraph">
    <w:name w:val="List Paragraph"/>
    <w:basedOn w:val="Normal"/>
    <w:uiPriority w:val="34"/>
    <w:qFormat/>
    <w:rsid w:val="00692315"/>
    <w:pPr>
      <w:ind w:left="720"/>
      <w:contextualSpacing/>
    </w:pPr>
  </w:style>
  <w:style w:type="character" w:styleId="Hyperlink">
    <w:name w:val="Hyperlink"/>
    <w:basedOn w:val="DefaultParagraphFont"/>
    <w:uiPriority w:val="99"/>
    <w:unhideWhenUsed/>
    <w:rsid w:val="00F96782"/>
    <w:rPr>
      <w:color w:val="0000FF" w:themeColor="hyperlink"/>
      <w:u w:val="single"/>
    </w:rPr>
  </w:style>
  <w:style w:type="character" w:styleId="CommentReference">
    <w:name w:val="annotation reference"/>
    <w:basedOn w:val="DefaultParagraphFont"/>
    <w:uiPriority w:val="99"/>
    <w:semiHidden/>
    <w:unhideWhenUsed/>
    <w:rsid w:val="008165A2"/>
    <w:rPr>
      <w:sz w:val="16"/>
      <w:szCs w:val="16"/>
    </w:rPr>
  </w:style>
  <w:style w:type="paragraph" w:styleId="CommentText">
    <w:name w:val="annotation text"/>
    <w:basedOn w:val="Normal"/>
    <w:link w:val="CommentTextChar"/>
    <w:uiPriority w:val="99"/>
    <w:semiHidden/>
    <w:unhideWhenUsed/>
    <w:rsid w:val="008165A2"/>
    <w:pPr>
      <w:spacing w:line="240" w:lineRule="auto"/>
    </w:pPr>
    <w:rPr>
      <w:sz w:val="20"/>
      <w:szCs w:val="20"/>
    </w:rPr>
  </w:style>
  <w:style w:type="character" w:customStyle="1" w:styleId="CommentTextChar">
    <w:name w:val="Comment Text Char"/>
    <w:basedOn w:val="DefaultParagraphFont"/>
    <w:link w:val="CommentText"/>
    <w:uiPriority w:val="99"/>
    <w:semiHidden/>
    <w:rsid w:val="008165A2"/>
    <w:rPr>
      <w:lang w:eastAsia="en-US"/>
    </w:rPr>
  </w:style>
  <w:style w:type="paragraph" w:styleId="CommentSubject">
    <w:name w:val="annotation subject"/>
    <w:basedOn w:val="CommentText"/>
    <w:next w:val="CommentText"/>
    <w:link w:val="CommentSubjectChar"/>
    <w:uiPriority w:val="99"/>
    <w:semiHidden/>
    <w:unhideWhenUsed/>
    <w:rsid w:val="008165A2"/>
    <w:rPr>
      <w:b/>
      <w:bCs/>
    </w:rPr>
  </w:style>
  <w:style w:type="character" w:customStyle="1" w:styleId="CommentSubjectChar">
    <w:name w:val="Comment Subject Char"/>
    <w:basedOn w:val="CommentTextChar"/>
    <w:link w:val="CommentSubject"/>
    <w:uiPriority w:val="99"/>
    <w:semiHidden/>
    <w:rsid w:val="008165A2"/>
    <w:rPr>
      <w:b/>
      <w:bCs/>
      <w:lang w:eastAsia="en-US"/>
    </w:rPr>
  </w:style>
  <w:style w:type="paragraph" w:styleId="BalloonText">
    <w:name w:val="Balloon Text"/>
    <w:basedOn w:val="Normal"/>
    <w:link w:val="BalloonTextChar"/>
    <w:uiPriority w:val="99"/>
    <w:semiHidden/>
    <w:unhideWhenUsed/>
    <w:rsid w:val="008165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5A2"/>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4C4BC2"/>
    <w:rPr>
      <w:color w:val="800080" w:themeColor="followedHyperlink"/>
      <w:u w:val="single"/>
    </w:rPr>
  </w:style>
  <w:style w:type="numbering" w:customStyle="1" w:styleId="Style1">
    <w:name w:val="Style1"/>
    <w:uiPriority w:val="99"/>
    <w:rsid w:val="008B2543"/>
    <w:pPr>
      <w:numPr>
        <w:numId w:val="12"/>
      </w:numPr>
    </w:pPr>
  </w:style>
  <w:style w:type="paragraph" w:styleId="EndnoteText">
    <w:name w:val="endnote text"/>
    <w:basedOn w:val="Normal"/>
    <w:link w:val="EndnoteTextChar"/>
    <w:uiPriority w:val="99"/>
    <w:semiHidden/>
    <w:unhideWhenUsed/>
    <w:rsid w:val="00E26CD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6CDB"/>
    <w:rPr>
      <w:lang w:eastAsia="en-US"/>
    </w:rPr>
  </w:style>
  <w:style w:type="character" w:styleId="EndnoteReference">
    <w:name w:val="endnote reference"/>
    <w:basedOn w:val="DefaultParagraphFont"/>
    <w:uiPriority w:val="99"/>
    <w:semiHidden/>
    <w:unhideWhenUsed/>
    <w:rsid w:val="00E26CDB"/>
    <w:rPr>
      <w:vertAlign w:val="superscript"/>
    </w:rPr>
  </w:style>
  <w:style w:type="paragraph" w:styleId="FootnoteText">
    <w:name w:val="footnote text"/>
    <w:basedOn w:val="Normal"/>
    <w:link w:val="FootnoteTextChar"/>
    <w:uiPriority w:val="99"/>
    <w:semiHidden/>
    <w:unhideWhenUsed/>
    <w:rsid w:val="00E26C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6CDB"/>
    <w:rPr>
      <w:lang w:eastAsia="en-US"/>
    </w:rPr>
  </w:style>
  <w:style w:type="character" w:styleId="FootnoteReference">
    <w:name w:val="footnote reference"/>
    <w:basedOn w:val="DefaultParagraphFont"/>
    <w:uiPriority w:val="99"/>
    <w:semiHidden/>
    <w:unhideWhenUsed/>
    <w:rsid w:val="00E26C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67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avethechildrenlearning.org/mod/scorm/view.php?id=5357"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SCIDescription xmlns="de2d85a7-12de-4554-87be-39fa92a90001" xsi:nil="true"/>
    <TaxCatchAll xmlns="b1a25d56-6f3d-4cf9-8f75-af00573b6dbd">
      <Value>2216</Value>
      <Value>24</Value>
    </TaxCatchAll>
    <SCITaxLanguageTaxHTField0 xmlns="de2d85a7-12de-4554-87be-39fa92a90001">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eaa5dfca-6a72-45fa-aa91-62ac69686b6a</TermId>
        </TermInfo>
      </Terms>
    </SCITaxLanguageTaxHTField0>
    <SCITaxKeywordsTaxHTField0 xmlns="de2d85a7-12de-4554-87be-39fa92a90001">
      <Terms xmlns="http://schemas.microsoft.com/office/infopath/2007/PartnerControls"/>
    </SCITaxKeywordsTaxHTField0>
    <SCITaxAssociatedThemesTaxHTField0 xmlns="de2d85a7-12de-4554-87be-39fa92a90001">
      <Terms xmlns="http://schemas.microsoft.com/office/infopath/2007/PartnerControls"/>
    </SCITaxAssociatedThemesTaxHTField0>
    <TaxCatchAllLabel xmlns="b1a25d56-6f3d-4cf9-8f75-af00573b6dbd"/>
    <SCITaxPrimaryThemeTaxHTField0 xmlns="de2d85a7-12de-4554-87be-39fa92a90001">
      <Terms xmlns="http://schemas.microsoft.com/office/infopath/2007/PartnerControls"/>
    </SCITaxPrimaryThemeTaxHTField0>
    <SCITaxDocumentCategoryTaxHTField0 xmlns="de2d85a7-12de-4554-87be-39fa92a90001">
      <Terms xmlns="http://schemas.microsoft.com/office/infopath/2007/PartnerControls"/>
    </SCITaxDocumentCategoryTaxHTField0>
    <SCITaxSourceTaxHTField0 xmlns="de2d85a7-12de-4554-87be-39fa92a90001">
      <Terms xmlns="http://schemas.microsoft.com/office/infopath/2007/PartnerControls"/>
    </SCITaxSourceTaxHTField0>
    <SCITaxAssociatedLocationsTaxHTField0 xmlns="de2d85a7-12de-4554-87be-39fa92a90001">
      <Terms xmlns="http://schemas.microsoft.com/office/infopath/2007/PartnerControls"/>
    </SCITaxAssociatedLocationsTaxHTField0>
    <SCITaxPrimaryLocationTaxHTField0 xmlns="de2d85a7-12de-4554-87be-39fa92a90001">
      <Terms xmlns="http://schemas.microsoft.com/office/infopath/2007/PartnerControls"/>
    </SCITaxPrimaryLocationTaxHTField0>
    <SCITaxPrimaryDepartmentTaxHTField0 xmlns="de2d85a7-12de-4554-87be-39fa92a90001">
      <Terms xmlns="http://schemas.microsoft.com/office/infopath/2007/PartnerControls"/>
    </SCITaxPrimaryDepartmentTaxHTField0>
    <SCITaxAssociatedDepartmentsTaxHTField0 xmlns="de2d85a7-12de-4554-87be-39fa92a90001">
      <Terms xmlns="http://schemas.microsoft.com/office/infopath/2007/PartnerControls"/>
    </SCITaxAssociatedDepartmentsTaxHTField0>
    <SCIForPublicDistribution xmlns="de2d85a7-12de-4554-87be-39fa92a90001">false</SCIForPublicDistribution>
    <SCITaxPartnersTaxHTField0 xmlns="de2d85a7-12de-4554-87be-39fa92a90001">
      <Terms xmlns="http://schemas.microsoft.com/office/infopath/2007/PartnerControls"/>
    </SCITaxPartners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OneNet Document" ma:contentTypeID="0x010100761A9592D5FDD24D89BADDEDD18BEEAE004302D17BBD8F504FBCA4E114EE59F80B" ma:contentTypeVersion="17" ma:contentTypeDescription="Type used for most documents stored in OneNet." ma:contentTypeScope="" ma:versionID="4b5e4782f00a88a8e99791b176607cee">
  <xsd:schema xmlns:xsd="http://www.w3.org/2001/XMLSchema" xmlns:xs="http://www.w3.org/2001/XMLSchema" xmlns:p="http://schemas.microsoft.com/office/2006/metadata/properties" xmlns:ns2="de2d85a7-12de-4554-87be-39fa92a90001" xmlns:ns3="b1a25d56-6f3d-4cf9-8f75-af00573b6dbd" targetNamespace="http://schemas.microsoft.com/office/2006/metadata/properties" ma:root="true" ma:fieldsID="b2e6cf0d3ce0a2d4f486564e2e27f6df" ns2:_="" ns3:_="">
    <xsd:import namespace="de2d85a7-12de-4554-87be-39fa92a90001"/>
    <xsd:import namespace="b1a25d56-6f3d-4cf9-8f75-af00573b6dbd"/>
    <xsd:element name="properties">
      <xsd:complexType>
        <xsd:sequence>
          <xsd:element name="documentManagement">
            <xsd:complexType>
              <xsd:all>
                <xsd:element ref="ns2:SCITaxPrimaryLocationTaxHTField0" minOccurs="0"/>
                <xsd:element ref="ns3:TaxCatchAll" minOccurs="0"/>
                <xsd:element ref="ns3:TaxCatchAllLabel" minOccurs="0"/>
                <xsd:element ref="ns2:SCITaxAssociatedLocationsTaxHTField0" minOccurs="0"/>
                <xsd:element ref="ns2:SCITaxPrimaryThemeTaxHTField0" minOccurs="0"/>
                <xsd:element ref="ns2:SCITaxAssociatedThemesTaxHTField0" minOccurs="0"/>
                <xsd:element ref="ns2:SCITaxPrimaryDepartmentTaxHTField0" minOccurs="0"/>
                <xsd:element ref="ns2:SCITaxAssociatedDepartmentsTaxHTField0" minOccurs="0"/>
                <xsd:element ref="ns2:SCITaxDocumentCategoryTaxHTField0" minOccurs="0"/>
                <xsd:element ref="ns2:SCITaxLanguageTaxHTField0" minOccurs="0"/>
                <xsd:element ref="ns2:SCITaxPartnersTaxHTField0" minOccurs="0"/>
                <xsd:element ref="ns2:SCITaxSourceTaxHTField0" minOccurs="0"/>
                <xsd:element ref="ns2:SCIForPublicDistribution" minOccurs="0"/>
                <xsd:element ref="ns2:SCITaxKeywordsTaxHTField0" minOccurs="0"/>
                <xsd:element ref="ns2:SCI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2d85a7-12de-4554-87be-39fa92a90001" elementFormDefault="qualified">
    <xsd:import namespace="http://schemas.microsoft.com/office/2006/documentManagement/types"/>
    <xsd:import namespace="http://schemas.microsoft.com/office/infopath/2007/PartnerControls"/>
    <xsd:element name="SCITaxPrimaryLocationTaxHTField0" ma:index="8" nillable="true" ma:taxonomy="true" ma:internalName="SCITaxPrimaryLocationTaxHTField0" ma:taxonomyFieldName="SCITaxPrimaryLocation" ma:displayName="Primary Location" ma:readOnly="false" ma:fieldId="{e72cfabe-b5eb-4621-8384-9c9fabd563ad}" ma:sspId="b23ec234-cbf3-4cc2-a0ae-2bfafc310c72" ma:termSetId="8f985e89-2c6f-43c8-b17d-647b5c7dba90" ma:anchorId="00000000-0000-0000-0000-000000000000" ma:open="false" ma:isKeyword="false">
      <xsd:complexType>
        <xsd:sequence>
          <xsd:element ref="pc:Terms" minOccurs="0" maxOccurs="1"/>
        </xsd:sequence>
      </xsd:complexType>
    </xsd:element>
    <xsd:element name="SCITaxAssociatedLocationsTaxHTField0" ma:index="12" nillable="true" ma:taxonomy="true" ma:internalName="SCITaxAssociatedLocationsTaxHTField0" ma:taxonomyFieldName="SCITaxAssociatedLocations" ma:displayName="Associated Locations" ma:readOnly="false" ma:fieldId="{2b775793-49bc-47b4-8bc2-ce1bf8f6e953}" ma:taxonomyMulti="true" ma:sspId="b23ec234-cbf3-4cc2-a0ae-2bfafc310c72" ma:termSetId="8f985e89-2c6f-43c8-b17d-647b5c7dba90" ma:anchorId="00000000-0000-0000-0000-000000000000" ma:open="false" ma:isKeyword="false">
      <xsd:complexType>
        <xsd:sequence>
          <xsd:element ref="pc:Terms" minOccurs="0" maxOccurs="1"/>
        </xsd:sequence>
      </xsd:complexType>
    </xsd:element>
    <xsd:element name="SCITaxPrimaryThemeTaxHTField0" ma:index="14" nillable="true" ma:taxonomy="true" ma:internalName="SCITaxPrimaryThemeTaxHTField0" ma:taxonomyFieldName="SCITaxPrimaryTheme" ma:displayName="Primary Theme" ma:readOnly="false" ma:fieldId="{0523a147-d7ae-4854-b015-4120e1116bf8}" ma:sspId="b23ec234-cbf3-4cc2-a0ae-2bfafc310c72" ma:termSetId="d7e636cd-39be-4bc1-8d05-04a1a69f1fcc" ma:anchorId="00000000-0000-0000-0000-000000000000" ma:open="false" ma:isKeyword="false">
      <xsd:complexType>
        <xsd:sequence>
          <xsd:element ref="pc:Terms" minOccurs="0" maxOccurs="1"/>
        </xsd:sequence>
      </xsd:complexType>
    </xsd:element>
    <xsd:element name="SCITaxAssociatedThemesTaxHTField0" ma:index="16" nillable="true" ma:taxonomy="true" ma:internalName="SCITaxAssociatedThemesTaxHTField0" ma:taxonomyFieldName="SCITaxAssociatedThemes" ma:displayName="Associated Themes" ma:readOnly="false" ma:default="" ma:fieldId="{8209abbe-4b37-4650-9958-a4ea6040e439}" ma:taxonomyMulti="true" ma:sspId="b23ec234-cbf3-4cc2-a0ae-2bfafc310c72" ma:termSetId="d7e636cd-39be-4bc1-8d05-04a1a69f1fcc" ma:anchorId="00000000-0000-0000-0000-000000000000" ma:open="false" ma:isKeyword="false">
      <xsd:complexType>
        <xsd:sequence>
          <xsd:element ref="pc:Terms" minOccurs="0" maxOccurs="1"/>
        </xsd:sequence>
      </xsd:complexType>
    </xsd:element>
    <xsd:element name="SCITaxPrimaryDepartmentTaxHTField0" ma:index="18" nillable="true" ma:taxonomy="true" ma:internalName="SCITaxPrimaryDepartmentTaxHTField0" ma:taxonomyFieldName="SCITaxPrimaryDepartment" ma:displayName="Primary Department" ma:readOnly="false" ma:fieldId="{52fb1bf9-8b3b-446e-9f00-af562edfec0d}" ma:sspId="b23ec234-cbf3-4cc2-a0ae-2bfafc310c72" ma:termSetId="9bf0cd0c-0a79-4f55-8c81-a158ba57315b" ma:anchorId="00000000-0000-0000-0000-000000000000" ma:open="false" ma:isKeyword="false">
      <xsd:complexType>
        <xsd:sequence>
          <xsd:element ref="pc:Terms" minOccurs="0" maxOccurs="1"/>
        </xsd:sequence>
      </xsd:complexType>
    </xsd:element>
    <xsd:element name="SCITaxAssociatedDepartmentsTaxHTField0" ma:index="20" nillable="true" ma:taxonomy="true" ma:internalName="SCITaxAssociatedDepartmentsTaxHTField0" ma:taxonomyFieldName="SCITaxAssociatedDepartments" ma:displayName="Associated Departments" ma:readOnly="false" ma:fieldId="{6384ef43-2e6b-47dc-8fe9-fd6b4e78fc18}" ma:taxonomyMulti="true" ma:sspId="b23ec234-cbf3-4cc2-a0ae-2bfafc310c72" ma:termSetId="9bf0cd0c-0a79-4f55-8c81-a158ba57315b" ma:anchorId="00000000-0000-0000-0000-000000000000" ma:open="false" ma:isKeyword="false">
      <xsd:complexType>
        <xsd:sequence>
          <xsd:element ref="pc:Terms" minOccurs="0" maxOccurs="1"/>
        </xsd:sequence>
      </xsd:complexType>
    </xsd:element>
    <xsd:element name="SCITaxDocumentCategoryTaxHTField0" ma:index="22" nillable="true" ma:taxonomy="true" ma:internalName="SCITaxDocumentCategoryTaxHTField0" ma:taxonomyFieldName="SCITaxDocumentCategory" ma:displayName="Document Category" ma:readOnly="false" ma:fieldId="{269f8d06-a768-4e12-81dc-ad46cc6c79d4}" ma:sspId="b23ec234-cbf3-4cc2-a0ae-2bfafc310c72" ma:termSetId="9f77aab2-8284-4922-b645-ee4f69dec1b1" ma:anchorId="00000000-0000-0000-0000-000000000000" ma:open="false" ma:isKeyword="false">
      <xsd:complexType>
        <xsd:sequence>
          <xsd:element ref="pc:Terms" minOccurs="0" maxOccurs="1"/>
        </xsd:sequence>
      </xsd:complexType>
    </xsd:element>
    <xsd:element name="SCITaxLanguageTaxHTField0" ma:index="24" nillable="true" ma:taxonomy="true" ma:internalName="SCITaxLanguageTaxHTField0" ma:taxonomyFieldName="SCITaxLanguage" ma:displayName="Language" ma:readOnly="false" ma:fieldId="{d599390a-288a-42a4-bfbb-dd89fa618286}" ma:sspId="b23ec234-cbf3-4cc2-a0ae-2bfafc310c72" ma:termSetId="95d83166-e6af-4022-9554-76e47c73cf06" ma:anchorId="00000000-0000-0000-0000-000000000000" ma:open="false" ma:isKeyword="false">
      <xsd:complexType>
        <xsd:sequence>
          <xsd:element ref="pc:Terms" minOccurs="0" maxOccurs="1"/>
        </xsd:sequence>
      </xsd:complexType>
    </xsd:element>
    <xsd:element name="SCITaxPartnersTaxHTField0" ma:index="26" nillable="true" ma:taxonomy="true" ma:internalName="SCITaxPartnersTaxHTField0" ma:taxonomyFieldName="SCITaxPartners" ma:displayName="Partners" ma:readOnly="false" ma:fieldId="{010c615e-41d7-4017-abef-6ca2c508b8a7}" ma:taxonomyMulti="true" ma:sspId="b23ec234-cbf3-4cc2-a0ae-2bfafc310c72" ma:termSetId="03be40ab-3c5c-4a4b-a8b0-71a7d2a02743" ma:anchorId="00000000-0000-0000-0000-000000000000" ma:open="false" ma:isKeyword="false">
      <xsd:complexType>
        <xsd:sequence>
          <xsd:element ref="pc:Terms" minOccurs="0" maxOccurs="1"/>
        </xsd:sequence>
      </xsd:complexType>
    </xsd:element>
    <xsd:element name="SCITaxSourceTaxHTField0" ma:index="28" nillable="true" ma:taxonomy="true" ma:internalName="SCITaxSourceTaxHTField0" ma:taxonomyFieldName="SCITaxSource" ma:displayName="Source" ma:readOnly="false" ma:fieldId="{44508a00-f27a-4573-a0f0-b33cf042c688}" ma:taxonomyMulti="true" ma:sspId="b23ec234-cbf3-4cc2-a0ae-2bfafc310c72" ma:termSetId="906b9a7c-282d-425e-80a2-27f64a22b0a2" ma:anchorId="00000000-0000-0000-0000-000000000000" ma:open="false" ma:isKeyword="false">
      <xsd:complexType>
        <xsd:sequence>
          <xsd:element ref="pc:Terms" minOccurs="0" maxOccurs="1"/>
        </xsd:sequence>
      </xsd:complexType>
    </xsd:element>
    <xsd:element name="SCIForPublicDistribution" ma:index="30" nillable="true" ma:displayName="For public distribution" ma:default="FALSE" ma:internalName="SCIForPublicDistribution" ma:readOnly="false">
      <xsd:simpleType>
        <xsd:restriction base="dms:Boolean"/>
      </xsd:simpleType>
    </xsd:element>
    <xsd:element name="SCITaxKeywordsTaxHTField0" ma:index="31" nillable="true" ma:taxonomy="true" ma:internalName="SCITaxKeywordsTaxHTField0" ma:taxonomyFieldName="SCITaxKeywords" ma:displayName="Keywords" ma:readOnly="false" ma:fieldId="{592e37d0-d0ab-4c2b-b5ca-c230930b8d65}" ma:taxonomyMulti="true" ma:sspId="b23ec234-cbf3-4cc2-a0ae-2bfafc310c72" ma:termSetId="1206046e-5347-4544-8787-7d9434a970a4" ma:anchorId="00000000-0000-0000-0000-000000000000" ma:open="true" ma:isKeyword="false">
      <xsd:complexType>
        <xsd:sequence>
          <xsd:element ref="pc:Terms" minOccurs="0" maxOccurs="1"/>
        </xsd:sequence>
      </xsd:complexType>
    </xsd:element>
    <xsd:element name="SCIDescription" ma:index="33" nillable="true" ma:displayName="Description" ma:internalName="SC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a25d56-6f3d-4cf9-8f75-af00573b6dbd"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b39328cd-565c-489b-9122-0af3a81b3bbb}" ma:internalName="TaxCatchAll" ma:readOnly="false" ma:showField="CatchAllData" ma:web="de2d85a7-12de-4554-87be-39fa92a900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39328cd-565c-489b-9122-0af3a81b3bbb}" ma:internalName="TaxCatchAllLabel" ma:readOnly="false" ma:showField="CatchAllDataLabel" ma:web="de2d85a7-12de-4554-87be-39fa92a900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2CFC6-C523-4629-95CE-E05C0D5746C6}">
  <ds:schemaRefs>
    <ds:schemaRef ds:uri="http://schemas.microsoft.com/office/2006/documentManagement/types"/>
    <ds:schemaRef ds:uri="de2d85a7-12de-4554-87be-39fa92a90001"/>
    <ds:schemaRef ds:uri="http://purl.org/dc/terms/"/>
    <ds:schemaRef ds:uri="b1a25d56-6f3d-4cf9-8f75-af00573b6dbd"/>
    <ds:schemaRef ds:uri="http://schemas.microsoft.com/office/infopath/2007/PartnerControls"/>
    <ds:schemaRef ds:uri="http://purl.org/dc/dcmitype/"/>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9D07F2F-7B08-4367-8798-4E5C99019B3F}">
  <ds:schemaRefs>
    <ds:schemaRef ds:uri="http://schemas.microsoft.com/sharepoint/v3/contenttype/forms"/>
  </ds:schemaRefs>
</ds:datastoreItem>
</file>

<file path=customXml/itemProps3.xml><?xml version="1.0" encoding="utf-8"?>
<ds:datastoreItem xmlns:ds="http://schemas.openxmlformats.org/officeDocument/2006/customXml" ds:itemID="{86135E55-6D2F-4343-B376-7748CD3AA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2d85a7-12de-4554-87be-39fa92a90001"/>
    <ds:schemaRef ds:uri="b1a25d56-6f3d-4cf9-8f75-af00573b6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20E34A-492B-4AB0-88C6-C0824994A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1536</Words>
  <Characters>8759</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Managing Legal Claims Policy - English</vt:lpstr>
    </vt:vector>
  </TitlesOfParts>
  <Company>SCI</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Legal Claims Policy - English</dc:title>
  <dc:creator>Ippoma, Dawn</dc:creator>
  <cp:lastModifiedBy>Groenewegen, Josephat</cp:lastModifiedBy>
  <cp:revision>2</cp:revision>
  <dcterms:created xsi:type="dcterms:W3CDTF">2018-12-07T21:48:00Z</dcterms:created>
  <dcterms:modified xsi:type="dcterms:W3CDTF">2018-12-07T21:48:00Z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0x010100761A9592D5FDD24D89BADDEDD18BEEAE004302D17BBD8F504FBCA4E114EE59F80B</vt:lpwstr>
  </property>
  <property fmtid="{D5CDD505-2E9C-101B-9397-08002B2CF9AE}" pid="3" name="SCITaxDocumentCategory">
    <vt:lpwstr/>
  </property>
  <property fmtid="{D5CDD505-2E9C-101B-9397-08002B2CF9AE}" pid="4" name="SCITaxAssociatedDepartments">
    <vt:lpwstr/>
  </property>
  <property fmtid="{D5CDD505-2E9C-101B-9397-08002B2CF9AE}" pid="5" name="SCITaxKeywords">
    <vt:lpwstr/>
  </property>
  <property fmtid="{D5CDD505-2E9C-101B-9397-08002B2CF9AE}" pid="6" name="SCITaxPrimaryLocation">
    <vt:lpwstr/>
  </property>
  <property fmtid="{D5CDD505-2E9C-101B-9397-08002B2CF9AE}" pid="7" name="SCITaxLanguage">
    <vt:lpwstr>24;#English|eaa5dfca-6a72-45fa-aa91-62ac69686b6a</vt:lpwstr>
  </property>
  <property fmtid="{D5CDD505-2E9C-101B-9397-08002B2CF9AE}" pid="8" name="Quality Framework Category">
    <vt:lpwstr>2216;#Legal|10225435-ea44-4462-9127-82d1d7f4d4ae</vt:lpwstr>
  </property>
  <property fmtid="{D5CDD505-2E9C-101B-9397-08002B2CF9AE}" pid="9" name="SCITaxPrimaryDepartment">
    <vt:lpwstr/>
  </property>
  <property fmtid="{D5CDD505-2E9C-101B-9397-08002B2CF9AE}" pid="10" name="Order">
    <vt:r8>27600</vt:r8>
  </property>
  <property fmtid="{D5CDD505-2E9C-101B-9397-08002B2CF9AE}" pid="11" name="_vti_RoutingExistingProperties">
    <vt:lpwstr>&lt;RecordsRepositorySubmission&gt;&lt;Properties&gt;&lt;Property&gt;&lt;Name&gt;ContentTypeId&lt;/Name&gt;&lt;Value&gt;0x010100F4ABE42D36554BC4A3ED59683975979A0008E9EE48E702420CBF7493494A8B1E1B00A24A78826CE6984D987273D8F8E92D60&lt;/Value&gt;&lt;Type&gt;ContentTypeId&lt;/Type&gt;&lt;/Property&gt;&lt;Property&gt;&lt;Name&gt;_M</vt:lpwstr>
  </property>
  <property fmtid="{D5CDD505-2E9C-101B-9397-08002B2CF9AE}" pid="12" name="Send Email Notification Waiting Approval">
    <vt:lpwstr>https://onenet.savethechildren.net/tools/QualityFramework/_layouts/15/wrkstat.aspx?List=a05c81d7-0943-469e-9f59-7184c3538e88&amp;WorkflowInstanceName=9fb056c7-0eaa-4951-abcf-eb84deb45f84, Stage 1</vt:lpwstr>
  </property>
  <property fmtid="{D5CDD505-2E9C-101B-9397-08002B2CF9AE}" pid="13" name="QF Document Lifecycle">
    <vt:lpwstr>https://onenet.savethechildren.net/tools/QualityFramework/_layouts/15/wrkstat.aspx?List=1fcab7e9-470d-483c-acbe-bb9d307c4c62&amp;WorkflowInstanceName=53035a32-b987-48e3-9156-3b789db3aacc, Stage 1</vt:lpwstr>
  </property>
  <property fmtid="{D5CDD505-2E9C-101B-9397-08002B2CF9AE}" pid="14" name="WorkflowChangePath">
    <vt:lpwstr>b31955ab-b577-4b46-8e12-d6fd94502b13,4;b31955ab-b577-4b46-8e12-d6fd94502b13,4;b31955ab-b577-4b46-8e12-d6fd94502b13,4;2031f261-3027-45f0-9fa4-ede0de0e013d,9;2031f261-3027-45f0-9fa4-ede0de0e013d,9;2031f261-3027-45f0-9fa4-ede0de0e013d,9;2031f261-3027-45f0-9f</vt:lpwstr>
  </property>
  <property fmtid="{D5CDD505-2E9C-101B-9397-08002B2CF9AE}" pid="15" name="SCITaxSource">
    <vt:lpwstr/>
  </property>
  <property fmtid="{D5CDD505-2E9C-101B-9397-08002B2CF9AE}" pid="16" name="SCITaxAssociatedThemes">
    <vt:lpwstr/>
  </property>
  <property fmtid="{D5CDD505-2E9C-101B-9397-08002B2CF9AE}" pid="17" name="SCITaxPrimaryTheme">
    <vt:lpwstr/>
  </property>
  <property fmtid="{D5CDD505-2E9C-101B-9397-08002B2CF9AE}" pid="18" name="SCITaxPartners">
    <vt:lpwstr/>
  </property>
  <property fmtid="{D5CDD505-2E9C-101B-9397-08002B2CF9AE}" pid="19" name="SCITaxAssociatedLocations">
    <vt:lpwstr/>
  </property>
  <property fmtid="{D5CDD505-2E9C-101B-9397-08002B2CF9AE}" pid="20" name="QFStatus">
    <vt:lpwstr>Approved</vt:lpwstr>
  </property>
  <property fmtid="{D5CDD505-2E9C-101B-9397-08002B2CF9AE}" pid="21" name="QFFilename">
    <vt:lpwstr>SCI_LEG_POL_ManagingLegalClaims_EN</vt:lpwstr>
  </property>
  <property fmtid="{D5CDD505-2E9C-101B-9397-08002B2CF9AE}" pid="22" name="DocType">
    <vt:lpwstr>Policy</vt:lpwstr>
  </property>
  <property fmtid="{D5CDD505-2E9C-101B-9397-08002B2CF9AE}" pid="23" name="source_item_id">
    <vt:lpwstr>449</vt:lpwstr>
  </property>
  <property fmtid="{D5CDD505-2E9C-101B-9397-08002B2CF9AE}" pid="24" name="Workflow needs to run">
    <vt:lpwstr>Yes</vt:lpwstr>
  </property>
  <property fmtid="{D5CDD505-2E9C-101B-9397-08002B2CF9AE}" pid="25" name="RunWorkflow">
    <vt:lpwstr>Yes</vt:lpwstr>
  </property>
  <property fmtid="{D5CDD505-2E9C-101B-9397-08002B2CF9AE}" pid="26" name="e78712f5e7054e37aff6f03b48cbad39">
    <vt:lpwstr/>
  </property>
  <property fmtid="{D5CDD505-2E9C-101B-9397-08002B2CF9AE}" pid="27" name="Quality_x0020_Framework_x0020_Topic">
    <vt:lpwstr/>
  </property>
  <property fmtid="{D5CDD505-2E9C-101B-9397-08002B2CF9AE}" pid="28" name="nc19a1a4b3d74222b3596c5699c8580f">
    <vt:lpwstr/>
  </property>
  <property fmtid="{D5CDD505-2E9C-101B-9397-08002B2CF9AE}" pid="29" name="QFToolType">
    <vt:lpwstr/>
  </property>
  <property fmtid="{D5CDD505-2E9C-101B-9397-08002B2CF9AE}" pid="30" name="QFFunction">
    <vt:lpwstr>1279;#Managing Legal Claims|5609f8ed-4687-4d9e-99b1-f841f94ce105;#1226;# Compliance with International Law ＆ Regulations|9c6f10e3-835e-4908-bf96-4ce5753c4fc8</vt:lpwstr>
  </property>
  <property fmtid="{D5CDD505-2E9C-101B-9397-08002B2CF9AE}" pid="31" name="Quality Framework Topic">
    <vt:lpwstr/>
  </property>
  <property fmtid="{D5CDD505-2E9C-101B-9397-08002B2CF9AE}" pid="32" name="SCIForPublicDistribution">
    <vt:bool>false</vt:bool>
  </property>
  <property fmtid="{D5CDD505-2E9C-101B-9397-08002B2CF9AE}" pid="33" name="QFCategories">
    <vt:lpwstr>Legal</vt:lpwstr>
  </property>
  <property fmtid="{D5CDD505-2E9C-101B-9397-08002B2CF9AE}" pid="34" name="dcd24c1d0af14decaba324e805cae077">
    <vt:lpwstr>Legal|10225435-ea44-4462-9127-82d1d7f4d4ae</vt:lpwstr>
  </property>
</Properties>
</file>