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F68A0B" w14:textId="1EE84063" w:rsidR="00D74D58" w:rsidRPr="00D74D58" w:rsidRDefault="00915EED" w:rsidP="00D74D58">
      <w:pPr>
        <w:pStyle w:val="Heading1"/>
        <w:jc w:val="center"/>
        <w:rPr>
          <w:b/>
          <w:bCs/>
        </w:rPr>
      </w:pPr>
      <w:r w:rsidRPr="006C5586">
        <w:rPr>
          <w:b/>
          <w:bCs/>
        </w:rPr>
        <w:t xml:space="preserve">Invitation to Bid </w:t>
      </w:r>
      <w:r w:rsidR="00D74D58">
        <w:rPr>
          <w:b/>
          <w:bCs/>
        </w:rPr>
        <w:t>T21-015</w:t>
      </w:r>
    </w:p>
    <w:p w14:paraId="6AC84D33" w14:textId="059E180F" w:rsidR="00915EED" w:rsidRPr="006C5586" w:rsidRDefault="00D91322" w:rsidP="006C5586">
      <w:pPr>
        <w:pStyle w:val="Heading1"/>
        <w:jc w:val="center"/>
        <w:rPr>
          <w:b/>
          <w:bCs/>
        </w:rPr>
      </w:pPr>
      <w:r w:rsidRPr="006C5586">
        <w:rPr>
          <w:b/>
          <w:bCs/>
        </w:rPr>
        <w:t>Fixed Price Framework</w:t>
      </w:r>
      <w:r w:rsidR="00915EED" w:rsidRPr="006C5586">
        <w:rPr>
          <w:b/>
          <w:bCs/>
        </w:rPr>
        <w:t xml:space="preserve"> Agreement for Provision of</w:t>
      </w:r>
      <w:r w:rsidR="00FE4AF3" w:rsidRPr="006C5586">
        <w:rPr>
          <w:b/>
          <w:bCs/>
        </w:rPr>
        <w:t xml:space="preserve"> </w:t>
      </w:r>
      <w:r w:rsidR="00E87976">
        <w:rPr>
          <w:b/>
          <w:bCs/>
        </w:rPr>
        <w:t>Pickets</w:t>
      </w:r>
    </w:p>
    <w:p w14:paraId="21468EAC" w14:textId="1C6C76C7" w:rsidR="00915EED" w:rsidRDefault="00915EED" w:rsidP="00915EED">
      <w:pPr>
        <w:pStyle w:val="NoSpacing"/>
      </w:pPr>
    </w:p>
    <w:p w14:paraId="436F88F9" w14:textId="77893F85" w:rsidR="00D91322" w:rsidRDefault="00D91322" w:rsidP="00D91322">
      <w:pPr>
        <w:rPr>
          <w:rFonts w:ascii="Calibri" w:hAnsi="Calibri" w:cs="Arial"/>
          <w:color w:val="222222"/>
        </w:rPr>
      </w:pPr>
      <w:r w:rsidRPr="007E0CB7">
        <w:rPr>
          <w:rFonts w:ascii="Calibri" w:hAnsi="Calibri" w:cs="Arial"/>
          <w:color w:val="222222"/>
        </w:rPr>
        <w:t>Dear Sir/Madam</w:t>
      </w:r>
      <w:r>
        <w:rPr>
          <w:rFonts w:ascii="Calibri" w:hAnsi="Calibri" w:cs="Arial"/>
          <w:color w:val="222222"/>
        </w:rPr>
        <w:t>,</w:t>
      </w:r>
    </w:p>
    <w:p w14:paraId="6756CFCB" w14:textId="77777777" w:rsidR="00D91322" w:rsidRPr="007E0CB7" w:rsidRDefault="00D91322" w:rsidP="00D91322">
      <w:pPr>
        <w:rPr>
          <w:rFonts w:ascii="Calibri" w:hAnsi="Calibri" w:cs="Arial"/>
          <w:color w:val="222222"/>
        </w:rPr>
      </w:pPr>
    </w:p>
    <w:p w14:paraId="28E68CD4" w14:textId="66CBF18E" w:rsidR="00D91322" w:rsidRPr="008224C6" w:rsidRDefault="00D91322" w:rsidP="008224C6">
      <w:pPr>
        <w:rPr>
          <w:rFonts w:ascii="Calibri" w:hAnsi="Calibri" w:cs="Arial"/>
          <w:b/>
          <w:bCs/>
          <w:color w:val="222222"/>
        </w:rPr>
      </w:pPr>
      <w:r>
        <w:rPr>
          <w:rFonts w:ascii="Calibri" w:hAnsi="Calibri" w:cs="Arial"/>
          <w:color w:val="222222"/>
        </w:rPr>
        <w:t>MAG</w:t>
      </w:r>
      <w:r w:rsidRPr="007E0CB7">
        <w:rPr>
          <w:rFonts w:ascii="Calibri" w:hAnsi="Calibri" w:cs="Arial"/>
        </w:rPr>
        <w:t xml:space="preserve"> has received </w:t>
      </w:r>
      <w:r>
        <w:rPr>
          <w:rFonts w:ascii="Calibri" w:hAnsi="Calibri" w:cs="Arial"/>
        </w:rPr>
        <w:t xml:space="preserve">grants </w:t>
      </w:r>
      <w:r w:rsidRPr="007E0CB7">
        <w:rPr>
          <w:rFonts w:ascii="Calibri" w:hAnsi="Calibri" w:cs="Arial"/>
        </w:rPr>
        <w:t xml:space="preserve">from </w:t>
      </w:r>
      <w:r w:rsidRPr="007E0CB7">
        <w:rPr>
          <w:rFonts w:ascii="Calibri" w:hAnsi="Calibri" w:cs="Arial"/>
          <w:i/>
        </w:rPr>
        <w:t xml:space="preserve">various donors </w:t>
      </w:r>
      <w:r w:rsidRPr="007E0CB7">
        <w:rPr>
          <w:rFonts w:ascii="Calibri" w:hAnsi="Calibri" w:cs="Arial"/>
        </w:rPr>
        <w:t>for the implementation of the</w:t>
      </w:r>
      <w:r>
        <w:rPr>
          <w:rFonts w:ascii="Calibri" w:hAnsi="Calibri" w:cs="Arial"/>
        </w:rPr>
        <w:t>ir</w:t>
      </w:r>
      <w:r w:rsidRPr="007E0CB7">
        <w:rPr>
          <w:rFonts w:ascii="Calibri" w:hAnsi="Calibri" w:cs="Arial"/>
        </w:rPr>
        <w:t xml:space="preserve"> humanitarian aid operation in Iraq. </w:t>
      </w:r>
      <w:r>
        <w:rPr>
          <w:color w:val="000000"/>
        </w:rPr>
        <w:t xml:space="preserve">Part of this operation require the provision </w:t>
      </w:r>
      <w:r w:rsidRPr="00300420">
        <w:rPr>
          <w:color w:val="000000"/>
        </w:rPr>
        <w:t>of</w:t>
      </w:r>
      <w:r w:rsidRPr="00300420">
        <w:t xml:space="preserve"> </w:t>
      </w:r>
      <w:r w:rsidR="00A87D72">
        <w:t>Pickets</w:t>
      </w:r>
      <w:r>
        <w:t xml:space="preserve"> for all MAG offices in Iraq</w:t>
      </w:r>
      <w:r w:rsidRPr="007E0CB7">
        <w:rPr>
          <w:rFonts w:ascii="Calibri" w:hAnsi="Calibri" w:cs="Arial"/>
        </w:rPr>
        <w:t>.</w:t>
      </w:r>
      <w:r w:rsidRPr="00F605DC">
        <w:rPr>
          <w:rFonts w:ascii="Calibri" w:hAnsi="Calibri" w:cs="Arial"/>
        </w:rPr>
        <w:t xml:space="preserve"> </w:t>
      </w:r>
      <w:r w:rsidRPr="007E0CB7">
        <w:rPr>
          <w:rFonts w:ascii="Calibri" w:hAnsi="Calibri" w:cs="Arial"/>
        </w:rPr>
        <w:t>T</w:t>
      </w:r>
      <w:r w:rsidRPr="007E0CB7">
        <w:rPr>
          <w:rFonts w:ascii="Calibri" w:hAnsi="Calibri" w:cs="Arial"/>
          <w:color w:val="222222"/>
        </w:rPr>
        <w:t xml:space="preserve">herefore, </w:t>
      </w:r>
      <w:r>
        <w:rPr>
          <w:rFonts w:ascii="Calibri" w:hAnsi="Calibri" w:cs="Arial"/>
          <w:color w:val="222222"/>
        </w:rPr>
        <w:t>MAG</w:t>
      </w:r>
      <w:r w:rsidRPr="007E0CB7">
        <w:rPr>
          <w:rFonts w:ascii="Calibri" w:hAnsi="Calibri" w:cs="Arial"/>
          <w:color w:val="222222"/>
        </w:rPr>
        <w:t xml:space="preserve"> requests you to submit </w:t>
      </w:r>
      <w:r w:rsidR="008224C6" w:rsidRPr="008224C6">
        <w:rPr>
          <w:rFonts w:ascii="Calibri" w:hAnsi="Calibri" w:cs="Arial"/>
          <w:color w:val="222222"/>
        </w:rPr>
        <w:t>the</w:t>
      </w:r>
      <w:r w:rsidR="00424474" w:rsidRPr="00424474">
        <w:rPr>
          <w:rFonts w:ascii="Calibri" w:hAnsi="Calibri" w:cs="Arial"/>
          <w:b/>
          <w:bCs/>
          <w:color w:val="222222"/>
        </w:rPr>
        <w:t xml:space="preserve"> </w:t>
      </w:r>
      <w:r w:rsidRPr="00424474">
        <w:rPr>
          <w:rFonts w:ascii="Calibri" w:hAnsi="Calibri" w:cs="Arial"/>
          <w:b/>
          <w:bCs/>
          <w:color w:val="222222"/>
        </w:rPr>
        <w:t xml:space="preserve">price bid </w:t>
      </w:r>
      <w:r w:rsidR="00424474">
        <w:rPr>
          <w:rFonts w:ascii="Calibri" w:hAnsi="Calibri" w:cs="Arial"/>
          <w:b/>
          <w:bCs/>
          <w:color w:val="222222"/>
        </w:rPr>
        <w:t>“</w:t>
      </w:r>
      <w:r w:rsidR="00424474" w:rsidRPr="00424474">
        <w:rPr>
          <w:rFonts w:ascii="Calibri" w:hAnsi="Calibri" w:cs="Arial"/>
          <w:b/>
          <w:bCs/>
          <w:color w:val="222222"/>
        </w:rPr>
        <w:t xml:space="preserve">Annex </w:t>
      </w:r>
      <w:r w:rsidR="008224C6">
        <w:rPr>
          <w:rFonts w:ascii="Calibri" w:hAnsi="Calibri" w:cs="Arial"/>
          <w:b/>
          <w:bCs/>
          <w:color w:val="222222"/>
        </w:rPr>
        <w:t>B</w:t>
      </w:r>
      <w:r w:rsidR="00424474">
        <w:rPr>
          <w:rFonts w:ascii="Calibri" w:hAnsi="Calibri" w:cs="Arial"/>
          <w:b/>
          <w:bCs/>
          <w:color w:val="222222"/>
        </w:rPr>
        <w:t>”</w:t>
      </w:r>
      <w:r w:rsidR="00424474">
        <w:rPr>
          <w:rFonts w:ascii="Calibri" w:hAnsi="Calibri" w:cs="Arial"/>
          <w:color w:val="222222"/>
        </w:rPr>
        <w:t xml:space="preserve"> </w:t>
      </w:r>
      <w:r w:rsidRPr="007E0CB7">
        <w:rPr>
          <w:rFonts w:ascii="Calibri" w:hAnsi="Calibri" w:cs="Arial"/>
          <w:color w:val="222222"/>
        </w:rPr>
        <w:t xml:space="preserve">for the supply of the item(s) listed </w:t>
      </w:r>
      <w:r w:rsidR="008224C6">
        <w:rPr>
          <w:rFonts w:ascii="Calibri" w:hAnsi="Calibri" w:cs="Arial"/>
          <w:color w:val="222222"/>
        </w:rPr>
        <w:t xml:space="preserve">according to </w:t>
      </w:r>
      <w:r w:rsidR="00424474" w:rsidRPr="00424474">
        <w:rPr>
          <w:rFonts w:ascii="Calibri" w:hAnsi="Calibri" w:cs="Arial"/>
          <w:b/>
          <w:bCs/>
          <w:color w:val="222222"/>
        </w:rPr>
        <w:t>technical specification</w:t>
      </w:r>
      <w:r w:rsidRPr="00424474">
        <w:rPr>
          <w:rFonts w:ascii="Calibri" w:hAnsi="Calibri" w:cs="Arial"/>
          <w:b/>
          <w:bCs/>
          <w:color w:val="222222"/>
        </w:rPr>
        <w:t xml:space="preserve"> Form </w:t>
      </w:r>
      <w:r w:rsidR="00424474">
        <w:rPr>
          <w:rFonts w:ascii="Calibri" w:hAnsi="Calibri" w:cs="Arial"/>
          <w:b/>
          <w:bCs/>
          <w:color w:val="222222"/>
        </w:rPr>
        <w:t>“</w:t>
      </w:r>
      <w:r w:rsidRPr="00424474">
        <w:rPr>
          <w:rFonts w:ascii="Calibri" w:hAnsi="Calibri" w:cs="Arial"/>
          <w:b/>
          <w:bCs/>
          <w:color w:val="222222"/>
        </w:rPr>
        <w:t xml:space="preserve">Annex </w:t>
      </w:r>
      <w:r w:rsidR="008224C6">
        <w:rPr>
          <w:rFonts w:ascii="Calibri" w:hAnsi="Calibri" w:cs="Arial"/>
          <w:b/>
          <w:bCs/>
          <w:color w:val="222222"/>
        </w:rPr>
        <w:t>A</w:t>
      </w:r>
      <w:r w:rsidR="00424474">
        <w:rPr>
          <w:rFonts w:ascii="Calibri" w:hAnsi="Calibri" w:cs="Arial"/>
          <w:b/>
          <w:bCs/>
          <w:color w:val="222222"/>
        </w:rPr>
        <w:t>”</w:t>
      </w:r>
      <w:r w:rsidRPr="007E0CB7">
        <w:rPr>
          <w:rFonts w:ascii="Calibri" w:hAnsi="Calibri" w:cs="Arial"/>
          <w:color w:val="222222"/>
        </w:rPr>
        <w:t xml:space="preserve">. This tender is for the purpose of establishing framework agreement for supply of the mentioned items. </w:t>
      </w:r>
    </w:p>
    <w:p w14:paraId="5D7F5487" w14:textId="2E6FE0AA" w:rsidR="00D91322" w:rsidRPr="007E0CB7" w:rsidRDefault="00424474" w:rsidP="00D91322">
      <w:pPr>
        <w:rPr>
          <w:rFonts w:ascii="Calibri" w:hAnsi="Calibri" w:cs="Arial"/>
          <w:color w:val="222222"/>
        </w:rPr>
      </w:pPr>
      <w:r>
        <w:rPr>
          <w:rFonts w:ascii="Calibri" w:hAnsi="Calibri" w:cs="Arial"/>
          <w:color w:val="222222"/>
        </w:rPr>
        <w:t>MAG</w:t>
      </w:r>
      <w:r w:rsidR="00D91322" w:rsidRPr="007E0CB7">
        <w:rPr>
          <w:rFonts w:ascii="Calibri" w:hAnsi="Calibri" w:cs="Arial"/>
          <w:color w:val="222222"/>
        </w:rPr>
        <w:t xml:space="preserve"> is looking for supplier who can:</w:t>
      </w:r>
    </w:p>
    <w:p w14:paraId="78DA9848" w14:textId="1BC1AB98" w:rsidR="00D91322" w:rsidRPr="00602DC0" w:rsidRDefault="00D91322" w:rsidP="00D91322">
      <w:pPr>
        <w:pStyle w:val="ListParagraph"/>
        <w:numPr>
          <w:ilvl w:val="0"/>
          <w:numId w:val="22"/>
        </w:numPr>
        <w:spacing w:after="0" w:line="240" w:lineRule="auto"/>
        <w:contextualSpacing w:val="0"/>
        <w:jc w:val="both"/>
        <w:rPr>
          <w:rFonts w:ascii="Calibri" w:hAnsi="Calibri" w:cs="Arial"/>
          <w:color w:val="222222"/>
        </w:rPr>
      </w:pPr>
      <w:r w:rsidRPr="007E0CB7">
        <w:rPr>
          <w:rFonts w:ascii="Calibri" w:hAnsi="Calibri" w:cs="Arial"/>
          <w:color w:val="222222"/>
        </w:rPr>
        <w:t xml:space="preserve">Provide </w:t>
      </w:r>
      <w:r>
        <w:rPr>
          <w:rFonts w:ascii="Calibri" w:hAnsi="Calibri" w:cs="Arial"/>
          <w:color w:val="222222"/>
        </w:rPr>
        <w:t xml:space="preserve">the requested </w:t>
      </w:r>
      <w:r w:rsidRPr="007E0CB7">
        <w:rPr>
          <w:rFonts w:ascii="Calibri" w:hAnsi="Calibri" w:cs="Arial"/>
        </w:rPr>
        <w:t>goods to be delivered to</w:t>
      </w:r>
      <w:r>
        <w:rPr>
          <w:rFonts w:ascii="Calibri" w:hAnsi="Calibri" w:cs="Arial"/>
        </w:rPr>
        <w:t xml:space="preserve"> </w:t>
      </w:r>
      <w:r w:rsidR="00424474">
        <w:rPr>
          <w:rFonts w:ascii="Calibri" w:hAnsi="Calibri" w:cs="Arial"/>
        </w:rPr>
        <w:t>MAG’s office</w:t>
      </w:r>
      <w:r w:rsidR="00E87976">
        <w:rPr>
          <w:rFonts w:ascii="Calibri" w:hAnsi="Calibri" w:cs="Arial"/>
        </w:rPr>
        <w:t>s</w:t>
      </w:r>
      <w:r>
        <w:rPr>
          <w:rFonts w:ascii="Calibri" w:hAnsi="Calibri" w:cs="Arial"/>
        </w:rPr>
        <w:t xml:space="preserve"> </w:t>
      </w:r>
    </w:p>
    <w:p w14:paraId="7510E8CE" w14:textId="12CF7582" w:rsidR="00D91322" w:rsidRPr="00874250" w:rsidRDefault="00D91322" w:rsidP="00D91322">
      <w:pPr>
        <w:pStyle w:val="ListParagraph"/>
        <w:numPr>
          <w:ilvl w:val="0"/>
          <w:numId w:val="22"/>
        </w:numPr>
        <w:spacing w:after="0" w:line="240" w:lineRule="auto"/>
        <w:contextualSpacing w:val="0"/>
        <w:jc w:val="both"/>
      </w:pPr>
      <w:r w:rsidRPr="007E0CB7">
        <w:rPr>
          <w:rFonts w:ascii="Calibri" w:hAnsi="Calibri" w:cs="Arial"/>
          <w:color w:val="222222"/>
        </w:rPr>
        <w:t xml:space="preserve">The annual estimated value of </w:t>
      </w:r>
      <w:r w:rsidR="00E809F1">
        <w:rPr>
          <w:rFonts w:ascii="Calibri" w:hAnsi="Calibri" w:cs="Arial"/>
          <w:color w:val="222222"/>
        </w:rPr>
        <w:t xml:space="preserve">each resulting </w:t>
      </w:r>
      <w:r w:rsidRPr="007E0CB7">
        <w:rPr>
          <w:rFonts w:ascii="Calibri" w:hAnsi="Calibri" w:cs="Arial"/>
          <w:color w:val="222222"/>
        </w:rPr>
        <w:t>contract</w:t>
      </w:r>
      <w:r w:rsidRPr="00EB4ABE">
        <w:rPr>
          <w:rFonts w:ascii="Calibri" w:hAnsi="Calibri" w:cs="Arial"/>
          <w:color w:val="222222"/>
        </w:rPr>
        <w:t xml:space="preserve"> may</w:t>
      </w:r>
      <w:r w:rsidR="008224C6">
        <w:rPr>
          <w:rFonts w:ascii="Calibri" w:hAnsi="Calibri" w:cs="Arial"/>
          <w:color w:val="222222"/>
        </w:rPr>
        <w:t xml:space="preserve"> not</w:t>
      </w:r>
      <w:r w:rsidRPr="00EB4ABE">
        <w:rPr>
          <w:rFonts w:ascii="Calibri" w:hAnsi="Calibri" w:cs="Arial"/>
          <w:color w:val="222222"/>
        </w:rPr>
        <w:t xml:space="preserve"> exceed </w:t>
      </w:r>
      <w:r w:rsidR="008224C6">
        <w:rPr>
          <w:rFonts w:ascii="Calibri" w:hAnsi="Calibri" w:cs="Arial"/>
          <w:color w:val="222222"/>
        </w:rPr>
        <w:t>100</w:t>
      </w:r>
      <w:r w:rsidR="00710FDE">
        <w:rPr>
          <w:rFonts w:ascii="Calibri" w:hAnsi="Calibri" w:cs="Arial"/>
          <w:color w:val="222222"/>
        </w:rPr>
        <w:t>,000</w:t>
      </w:r>
      <w:r w:rsidRPr="00EB4ABE">
        <w:rPr>
          <w:rFonts w:ascii="Calibri" w:hAnsi="Calibri" w:cs="Arial"/>
          <w:color w:val="222222"/>
        </w:rPr>
        <w:t xml:space="preserve"> USD </w:t>
      </w:r>
    </w:p>
    <w:p w14:paraId="081583B1" w14:textId="77777777" w:rsidR="00D91322" w:rsidRDefault="00D91322" w:rsidP="00915EED">
      <w:pPr>
        <w:pStyle w:val="NoSpacing"/>
      </w:pPr>
    </w:p>
    <w:p w14:paraId="23A0D89B" w14:textId="7E159C46" w:rsidR="00915EED" w:rsidRDefault="00424474" w:rsidP="00915EED">
      <w:pPr>
        <w:pStyle w:val="Heading2"/>
        <w:numPr>
          <w:ilvl w:val="0"/>
          <w:numId w:val="1"/>
        </w:numPr>
      </w:pPr>
      <w:r>
        <w:t>Tender details</w:t>
      </w:r>
      <w:r>
        <w:br/>
      </w:r>
    </w:p>
    <w:p w14:paraId="6CA275AB" w14:textId="6D352332" w:rsidR="00915EED" w:rsidRPr="001606EC" w:rsidRDefault="00424474" w:rsidP="00915EED">
      <w:r>
        <w:t>The tender details are as follows:</w:t>
      </w:r>
    </w:p>
    <w:tbl>
      <w:tblPr>
        <w:tblStyle w:val="TableGrid"/>
        <w:tblW w:w="0" w:type="auto"/>
        <w:tblLook w:val="04A0" w:firstRow="1" w:lastRow="0" w:firstColumn="1" w:lastColumn="0" w:noHBand="0" w:noVBand="1"/>
      </w:tblPr>
      <w:tblGrid>
        <w:gridCol w:w="3016"/>
        <w:gridCol w:w="2994"/>
        <w:gridCol w:w="3006"/>
      </w:tblGrid>
      <w:tr w:rsidR="00271554" w14:paraId="773C74CD" w14:textId="77777777" w:rsidTr="00F03C40">
        <w:tc>
          <w:tcPr>
            <w:tcW w:w="3016" w:type="dxa"/>
            <w:shd w:val="clear" w:color="auto" w:fill="E7E6E6" w:themeFill="background2"/>
          </w:tcPr>
          <w:p w14:paraId="2F890647" w14:textId="0C683C04" w:rsidR="00271554" w:rsidRPr="00F03C40" w:rsidRDefault="00F03C40" w:rsidP="00B56E2E">
            <w:pPr>
              <w:spacing w:after="125" w:line="259" w:lineRule="auto"/>
              <w:rPr>
                <w:color w:val="000000"/>
                <w:highlight w:val="yellow"/>
              </w:rPr>
            </w:pPr>
            <w:r w:rsidRPr="00F03C40">
              <w:rPr>
                <w:color w:val="000000"/>
              </w:rPr>
              <w:t>Item</w:t>
            </w:r>
          </w:p>
        </w:tc>
        <w:tc>
          <w:tcPr>
            <w:tcW w:w="2994" w:type="dxa"/>
            <w:shd w:val="clear" w:color="auto" w:fill="E7E6E6" w:themeFill="background2"/>
          </w:tcPr>
          <w:p w14:paraId="36C28DA9" w14:textId="11E87BA9" w:rsidR="00271554" w:rsidRPr="00F03C40" w:rsidRDefault="00F03C40" w:rsidP="00B56E2E">
            <w:pPr>
              <w:spacing w:after="125" w:line="259" w:lineRule="auto"/>
              <w:rPr>
                <w:color w:val="000000"/>
              </w:rPr>
            </w:pPr>
            <w:r w:rsidRPr="00F03C40">
              <w:rPr>
                <w:color w:val="000000"/>
              </w:rPr>
              <w:t>Date</w:t>
            </w:r>
          </w:p>
        </w:tc>
        <w:tc>
          <w:tcPr>
            <w:tcW w:w="3006" w:type="dxa"/>
            <w:shd w:val="clear" w:color="auto" w:fill="E7E6E6" w:themeFill="background2"/>
          </w:tcPr>
          <w:p w14:paraId="60C16B41" w14:textId="5669B09C" w:rsidR="00271554" w:rsidRPr="00F03C40" w:rsidRDefault="00F03C40" w:rsidP="00B56E2E">
            <w:pPr>
              <w:spacing w:after="125" w:line="259" w:lineRule="auto"/>
              <w:rPr>
                <w:color w:val="000000"/>
              </w:rPr>
            </w:pPr>
            <w:r w:rsidRPr="00F03C40">
              <w:rPr>
                <w:color w:val="000000"/>
              </w:rPr>
              <w:t>Time</w:t>
            </w:r>
          </w:p>
        </w:tc>
      </w:tr>
      <w:tr w:rsidR="00F03C40" w14:paraId="06BA2C0F" w14:textId="77777777" w:rsidTr="00B56E2E">
        <w:tc>
          <w:tcPr>
            <w:tcW w:w="3016" w:type="dxa"/>
          </w:tcPr>
          <w:p w14:paraId="035B6246" w14:textId="3CA0C4FB" w:rsidR="00F03C40" w:rsidRPr="008A2DD2" w:rsidRDefault="00F03C40" w:rsidP="00F03C40">
            <w:pPr>
              <w:spacing w:after="125"/>
              <w:rPr>
                <w:color w:val="000000"/>
              </w:rPr>
            </w:pPr>
            <w:r w:rsidRPr="008A2DD2">
              <w:rPr>
                <w:color w:val="000000"/>
              </w:rPr>
              <w:t>Publication of tender</w:t>
            </w:r>
          </w:p>
        </w:tc>
        <w:tc>
          <w:tcPr>
            <w:tcW w:w="2994" w:type="dxa"/>
          </w:tcPr>
          <w:p w14:paraId="63D5BDDE" w14:textId="0647B75E" w:rsidR="00F03C40" w:rsidRPr="008A2DD2" w:rsidRDefault="008224C6" w:rsidP="008224C6">
            <w:pPr>
              <w:spacing w:after="125"/>
              <w:rPr>
                <w:color w:val="000000"/>
              </w:rPr>
            </w:pPr>
            <w:r>
              <w:rPr>
                <w:color w:val="000000"/>
              </w:rPr>
              <w:t>14 April 2021</w:t>
            </w:r>
          </w:p>
        </w:tc>
        <w:tc>
          <w:tcPr>
            <w:tcW w:w="3006" w:type="dxa"/>
          </w:tcPr>
          <w:p w14:paraId="19E1CE75" w14:textId="23BB2E04" w:rsidR="00F03C40" w:rsidRDefault="00F03C40" w:rsidP="00F03C40">
            <w:pPr>
              <w:spacing w:after="125"/>
              <w:rPr>
                <w:color w:val="000000"/>
              </w:rPr>
            </w:pPr>
            <w:r>
              <w:rPr>
                <w:color w:val="000000"/>
              </w:rPr>
              <w:t>10:00 AM Iraqi Time</w:t>
            </w:r>
          </w:p>
        </w:tc>
      </w:tr>
      <w:tr w:rsidR="008224C6" w14:paraId="1F890D7C" w14:textId="77777777" w:rsidTr="00B56E2E">
        <w:tc>
          <w:tcPr>
            <w:tcW w:w="3016" w:type="dxa"/>
          </w:tcPr>
          <w:p w14:paraId="20E3045B" w14:textId="61292F21" w:rsidR="008224C6" w:rsidRDefault="008224C6" w:rsidP="008224C6">
            <w:pPr>
              <w:spacing w:after="125"/>
              <w:rPr>
                <w:color w:val="000000"/>
              </w:rPr>
            </w:pPr>
            <w:r>
              <w:rPr>
                <w:color w:val="000000"/>
              </w:rPr>
              <w:t>Deadline for the Clarifications</w:t>
            </w:r>
          </w:p>
        </w:tc>
        <w:tc>
          <w:tcPr>
            <w:tcW w:w="2994" w:type="dxa"/>
          </w:tcPr>
          <w:p w14:paraId="402ADF11" w14:textId="01F49A90" w:rsidR="008224C6" w:rsidRDefault="008224C6" w:rsidP="008224C6">
            <w:pPr>
              <w:spacing w:after="125"/>
              <w:rPr>
                <w:color w:val="000000"/>
              </w:rPr>
            </w:pPr>
            <w:r>
              <w:rPr>
                <w:color w:val="000000"/>
              </w:rPr>
              <w:t>25 April 2021</w:t>
            </w:r>
          </w:p>
        </w:tc>
        <w:tc>
          <w:tcPr>
            <w:tcW w:w="3006" w:type="dxa"/>
          </w:tcPr>
          <w:p w14:paraId="47BC5802" w14:textId="15740990" w:rsidR="008224C6" w:rsidRDefault="008224C6" w:rsidP="008224C6">
            <w:pPr>
              <w:spacing w:after="125"/>
              <w:rPr>
                <w:color w:val="000000"/>
              </w:rPr>
            </w:pPr>
            <w:r>
              <w:rPr>
                <w:color w:val="000000"/>
              </w:rPr>
              <w:t xml:space="preserve">02:00 PM Iraqi Time </w:t>
            </w:r>
          </w:p>
        </w:tc>
      </w:tr>
      <w:tr w:rsidR="008224C6" w14:paraId="23072D49" w14:textId="77777777" w:rsidTr="00B56E2E">
        <w:tc>
          <w:tcPr>
            <w:tcW w:w="3016" w:type="dxa"/>
          </w:tcPr>
          <w:p w14:paraId="6559D4A8" w14:textId="77777777" w:rsidR="008224C6" w:rsidRDefault="008224C6" w:rsidP="008224C6">
            <w:pPr>
              <w:spacing w:after="125" w:line="259" w:lineRule="auto"/>
              <w:rPr>
                <w:color w:val="000000"/>
              </w:rPr>
            </w:pPr>
            <w:r>
              <w:rPr>
                <w:color w:val="000000"/>
              </w:rPr>
              <w:t>Closing of tender submissions</w:t>
            </w:r>
          </w:p>
        </w:tc>
        <w:tc>
          <w:tcPr>
            <w:tcW w:w="2994" w:type="dxa"/>
          </w:tcPr>
          <w:p w14:paraId="4240185C" w14:textId="47E533DA" w:rsidR="008224C6" w:rsidRDefault="008224C6" w:rsidP="008224C6">
            <w:pPr>
              <w:spacing w:after="125" w:line="259" w:lineRule="auto"/>
              <w:rPr>
                <w:color w:val="000000"/>
              </w:rPr>
            </w:pPr>
            <w:r>
              <w:rPr>
                <w:color w:val="000000"/>
              </w:rPr>
              <w:t>28 April 2021</w:t>
            </w:r>
          </w:p>
        </w:tc>
        <w:tc>
          <w:tcPr>
            <w:tcW w:w="3006" w:type="dxa"/>
          </w:tcPr>
          <w:p w14:paraId="2FF34768" w14:textId="1F86AABE" w:rsidR="008224C6" w:rsidRDefault="008224C6" w:rsidP="008224C6">
            <w:pPr>
              <w:spacing w:after="125" w:line="259" w:lineRule="auto"/>
              <w:rPr>
                <w:color w:val="000000"/>
              </w:rPr>
            </w:pPr>
            <w:r>
              <w:rPr>
                <w:color w:val="000000"/>
              </w:rPr>
              <w:t>02:00 AM Iraqi Time</w:t>
            </w:r>
          </w:p>
        </w:tc>
      </w:tr>
    </w:tbl>
    <w:p w14:paraId="0C6B61AC" w14:textId="77777777" w:rsidR="00424474" w:rsidRDefault="00424474" w:rsidP="00424474">
      <w:pPr>
        <w:pStyle w:val="ColorfulList-Accent11"/>
        <w:shd w:val="clear" w:color="auto" w:fill="FFFFFF"/>
        <w:ind w:left="0"/>
        <w:rPr>
          <w:rFonts w:ascii="Calibri" w:hAnsi="Calibri" w:cs="Arial"/>
          <w:b/>
          <w:color w:val="222222"/>
          <w:szCs w:val="22"/>
          <w:lang w:val="en-GB"/>
        </w:rPr>
      </w:pPr>
    </w:p>
    <w:p w14:paraId="6F2D35CD" w14:textId="60EA0269" w:rsidR="00424474" w:rsidRPr="007E0CB7" w:rsidRDefault="00424474" w:rsidP="00424474">
      <w:pPr>
        <w:pStyle w:val="ColorfulList-Accent11"/>
        <w:shd w:val="clear" w:color="auto" w:fill="FFFFFF"/>
        <w:ind w:left="0"/>
        <w:rPr>
          <w:rFonts w:ascii="Calibri" w:hAnsi="Calibri" w:cs="Arial"/>
          <w:b/>
          <w:color w:val="222222"/>
          <w:szCs w:val="22"/>
          <w:lang w:val="en-GB"/>
        </w:rPr>
      </w:pPr>
      <w:r w:rsidRPr="007E0CB7">
        <w:rPr>
          <w:rFonts w:ascii="Calibri" w:hAnsi="Calibri" w:cs="Arial"/>
          <w:b/>
          <w:color w:val="222222"/>
          <w:szCs w:val="22"/>
          <w:lang w:val="en-GB"/>
        </w:rPr>
        <w:t>PLEASE NOTE: NO BIDS WILL BE ACCEPTED AFTER THE ABOVE CLOSING TIME AND DATE.</w:t>
      </w:r>
    </w:p>
    <w:p w14:paraId="3475E957" w14:textId="77777777" w:rsidR="00424474" w:rsidRPr="007E0CB7" w:rsidRDefault="00424474" w:rsidP="00424474">
      <w:pPr>
        <w:pStyle w:val="ColorfulList-Accent11"/>
        <w:shd w:val="clear" w:color="auto" w:fill="FFFFFF"/>
        <w:ind w:left="0"/>
        <w:rPr>
          <w:rFonts w:ascii="Calibri" w:hAnsi="Calibri" w:cs="Arial"/>
          <w:color w:val="222222"/>
          <w:szCs w:val="22"/>
          <w:lang w:val="en-GB"/>
        </w:rPr>
      </w:pPr>
    </w:p>
    <w:p w14:paraId="2A858FCA" w14:textId="6ADF9FB0" w:rsidR="00424474" w:rsidRPr="007E0CB7" w:rsidRDefault="00424474" w:rsidP="008224C6">
      <w:pPr>
        <w:pStyle w:val="ColorfulList-Accent11"/>
        <w:shd w:val="clear" w:color="auto" w:fill="FFFFFF"/>
        <w:ind w:left="0"/>
        <w:rPr>
          <w:rFonts w:ascii="Calibri" w:hAnsi="Calibri" w:cs="Arial"/>
          <w:b/>
          <w:color w:val="222222"/>
          <w:szCs w:val="22"/>
          <w:lang w:val="en-GB"/>
        </w:rPr>
      </w:pPr>
      <w:r w:rsidRPr="007E0CB7">
        <w:rPr>
          <w:rFonts w:ascii="Calibri" w:hAnsi="Calibri" w:cs="Arial"/>
          <w:b/>
          <w:color w:val="222222"/>
          <w:szCs w:val="22"/>
          <w:lang w:val="en-GB"/>
        </w:rPr>
        <w:t xml:space="preserve">BIDDERS MUST SUBMIT ANNEXES </w:t>
      </w:r>
      <w:r w:rsidR="008224C6">
        <w:rPr>
          <w:rFonts w:ascii="Calibri" w:hAnsi="Calibri" w:cs="Arial"/>
          <w:b/>
          <w:color w:val="222222"/>
          <w:szCs w:val="22"/>
          <w:lang w:val="en-GB"/>
        </w:rPr>
        <w:t xml:space="preserve">B, </w:t>
      </w:r>
      <w:r w:rsidR="00E87976">
        <w:rPr>
          <w:rFonts w:ascii="Calibri" w:hAnsi="Calibri" w:cs="Arial"/>
          <w:b/>
          <w:color w:val="222222"/>
          <w:szCs w:val="22"/>
          <w:lang w:val="en-GB"/>
        </w:rPr>
        <w:t>C</w:t>
      </w:r>
      <w:r w:rsidR="008224C6">
        <w:rPr>
          <w:rFonts w:ascii="Calibri" w:hAnsi="Calibri" w:cs="Arial"/>
          <w:b/>
          <w:color w:val="222222"/>
          <w:szCs w:val="22"/>
          <w:lang w:val="en-GB"/>
        </w:rPr>
        <w:t>,</w:t>
      </w:r>
      <w:r>
        <w:rPr>
          <w:rFonts w:ascii="Calibri" w:hAnsi="Calibri" w:cs="Arial"/>
          <w:b/>
          <w:color w:val="222222"/>
          <w:szCs w:val="22"/>
          <w:lang w:val="en-GB"/>
        </w:rPr>
        <w:t xml:space="preserve"> </w:t>
      </w:r>
      <w:r w:rsidRPr="007E0CB7">
        <w:rPr>
          <w:rFonts w:ascii="Calibri" w:hAnsi="Calibri" w:cs="Arial"/>
          <w:b/>
          <w:color w:val="222222"/>
          <w:szCs w:val="22"/>
          <w:lang w:val="en-GB"/>
        </w:rPr>
        <w:t xml:space="preserve">AND ANNEX </w:t>
      </w:r>
      <w:r w:rsidR="008224C6">
        <w:rPr>
          <w:rFonts w:ascii="Calibri" w:hAnsi="Calibri" w:cs="Arial"/>
          <w:b/>
          <w:color w:val="222222"/>
          <w:szCs w:val="22"/>
          <w:lang w:val="en-GB"/>
        </w:rPr>
        <w:t>D</w:t>
      </w:r>
      <w:r>
        <w:rPr>
          <w:rFonts w:ascii="Calibri" w:hAnsi="Calibri" w:cs="Arial"/>
          <w:b/>
          <w:color w:val="222222"/>
          <w:szCs w:val="22"/>
          <w:lang w:val="en-GB"/>
        </w:rPr>
        <w:t xml:space="preserve"> </w:t>
      </w:r>
    </w:p>
    <w:p w14:paraId="0FDC2AD6" w14:textId="77777777" w:rsidR="00424474" w:rsidRPr="00424474" w:rsidRDefault="00424474" w:rsidP="00424474"/>
    <w:p w14:paraId="6721198C" w14:textId="77777777" w:rsidR="001606EC" w:rsidRDefault="001606EC" w:rsidP="001606EC">
      <w:pPr>
        <w:pStyle w:val="Heading2"/>
        <w:numPr>
          <w:ilvl w:val="0"/>
          <w:numId w:val="1"/>
        </w:numPr>
      </w:pPr>
      <w:r>
        <w:t>Type of contract</w:t>
      </w:r>
    </w:p>
    <w:p w14:paraId="7BDDFB14" w14:textId="4B680695" w:rsidR="001606EC" w:rsidRDefault="001606EC" w:rsidP="0065455C">
      <w:pPr>
        <w:pStyle w:val="NoSpacing"/>
        <w:jc w:val="both"/>
      </w:pPr>
      <w:r>
        <w:t>The contract</w:t>
      </w:r>
      <w:r w:rsidR="00AA7AD2">
        <w:t>/s</w:t>
      </w:r>
      <w:r>
        <w:t xml:space="preserve"> issued will be a </w:t>
      </w:r>
      <w:r w:rsidR="00424474">
        <w:t>Fixed Price Framework Agreement</w:t>
      </w:r>
      <w:r>
        <w:t xml:space="preserve"> contract</w:t>
      </w:r>
      <w:r w:rsidR="00BF500F">
        <w:t xml:space="preserve"> for </w:t>
      </w:r>
      <w:r w:rsidR="00F03C40">
        <w:t>a</w:t>
      </w:r>
      <w:r w:rsidR="00BF500F">
        <w:t xml:space="preserve"> duration of one year</w:t>
      </w:r>
      <w:r w:rsidR="00D6141C">
        <w:t xml:space="preserve"> </w:t>
      </w:r>
      <w:r w:rsidR="00616CFC" w:rsidRPr="00616CFC">
        <w:t xml:space="preserve">with </w:t>
      </w:r>
      <w:r w:rsidR="00FF158C">
        <w:t xml:space="preserve">the </w:t>
      </w:r>
      <w:r w:rsidR="00FF158C" w:rsidRPr="00616CFC">
        <w:t xml:space="preserve">possibility </w:t>
      </w:r>
      <w:r w:rsidR="00FF158C">
        <w:t xml:space="preserve">of </w:t>
      </w:r>
      <w:r w:rsidR="00616CFC" w:rsidRPr="00616CFC">
        <w:t xml:space="preserve">renewal </w:t>
      </w:r>
      <w:r w:rsidR="00F03C40">
        <w:t xml:space="preserve">for a second year </w:t>
      </w:r>
      <w:r w:rsidR="00FF158C">
        <w:t xml:space="preserve">if agreed </w:t>
      </w:r>
      <w:r w:rsidR="00E10484">
        <w:t>in</w:t>
      </w:r>
      <w:r w:rsidR="00FF158C">
        <w:t xml:space="preserve"> writing by both parties</w:t>
      </w:r>
      <w:r>
        <w:t>.</w:t>
      </w:r>
    </w:p>
    <w:p w14:paraId="70D16269" w14:textId="77777777" w:rsidR="00F03C40" w:rsidRDefault="00F03C40" w:rsidP="0065455C">
      <w:pPr>
        <w:pStyle w:val="NoSpacing"/>
        <w:jc w:val="both"/>
      </w:pPr>
    </w:p>
    <w:p w14:paraId="6713926D" w14:textId="32D25DDF" w:rsidR="00F03C40" w:rsidRPr="00F03C40" w:rsidRDefault="00F03C40" w:rsidP="0065455C">
      <w:pPr>
        <w:pStyle w:val="NoSpacing"/>
        <w:jc w:val="both"/>
        <w:rPr>
          <w:b/>
          <w:bCs/>
          <w:u w:val="single"/>
        </w:rPr>
      </w:pPr>
      <w:r w:rsidRPr="00F03C40">
        <w:rPr>
          <w:b/>
          <w:bCs/>
          <w:u w:val="single"/>
        </w:rPr>
        <w:t>Framework Agreement</w:t>
      </w:r>
    </w:p>
    <w:p w14:paraId="02469773" w14:textId="77777777" w:rsidR="00F03C40" w:rsidRPr="00525280" w:rsidRDefault="00F03C40" w:rsidP="00F03C40">
      <w:pPr>
        <w:rPr>
          <w:rFonts w:ascii="Calibri" w:hAnsi="Calibri" w:cs="Arial"/>
          <w:color w:val="222222"/>
        </w:rPr>
      </w:pPr>
      <w:r w:rsidRPr="00525280">
        <w:rPr>
          <w:rFonts w:ascii="Calibri" w:hAnsi="Calibri" w:cs="Arial"/>
          <w:color w:val="222222"/>
        </w:rPr>
        <w:t>A</w:t>
      </w:r>
      <w:r w:rsidRPr="00525280">
        <w:rPr>
          <w:rFonts w:ascii="Calibri" w:hAnsi="Calibri" w:cs="Arial"/>
        </w:rPr>
        <w:t> </w:t>
      </w:r>
      <w:r w:rsidRPr="00525280">
        <w:rPr>
          <w:rFonts w:ascii="Calibri" w:hAnsi="Calibri" w:cs="Arial"/>
          <w:color w:val="222222"/>
        </w:rPr>
        <w:t>framework</w:t>
      </w:r>
      <w:r w:rsidRPr="00525280">
        <w:rPr>
          <w:rFonts w:ascii="Calibri" w:hAnsi="Calibri" w:cs="Arial"/>
        </w:rPr>
        <w:t xml:space="preserve"> agreement (FWA) </w:t>
      </w:r>
      <w:r w:rsidRPr="00525280">
        <w:rPr>
          <w:rFonts w:ascii="Calibri" w:hAnsi="Calibri" w:cs="Arial"/>
          <w:color w:val="222222"/>
        </w:rPr>
        <w:t>is an</w:t>
      </w:r>
      <w:r w:rsidRPr="00525280">
        <w:rPr>
          <w:rFonts w:ascii="Calibri" w:hAnsi="Calibri" w:cs="Arial"/>
        </w:rPr>
        <w:t> </w:t>
      </w:r>
      <w:r w:rsidRPr="00525280">
        <w:rPr>
          <w:rFonts w:ascii="Calibri" w:hAnsi="Calibri" w:cs="Arial"/>
          <w:color w:val="222222"/>
        </w:rPr>
        <w:t>agreement</w:t>
      </w:r>
      <w:r w:rsidRPr="00525280">
        <w:rPr>
          <w:rFonts w:ascii="Calibri" w:hAnsi="Calibri" w:cs="Arial"/>
        </w:rPr>
        <w:t> </w:t>
      </w:r>
      <w:r w:rsidRPr="00525280">
        <w:rPr>
          <w:rFonts w:ascii="Calibri" w:hAnsi="Calibri" w:cs="Arial"/>
          <w:color w:val="222222"/>
        </w:rPr>
        <w:t>with a single supplier (or group of suppliers) to establish terms governing contracts that may be awarded during the period of the</w:t>
      </w:r>
      <w:r w:rsidRPr="00525280">
        <w:rPr>
          <w:rFonts w:ascii="Calibri" w:hAnsi="Calibri" w:cs="Arial"/>
        </w:rPr>
        <w:t> FWA</w:t>
      </w:r>
      <w:r w:rsidRPr="00525280">
        <w:rPr>
          <w:rFonts w:ascii="Calibri" w:hAnsi="Calibri" w:cs="Arial"/>
          <w:color w:val="222222"/>
        </w:rPr>
        <w:t xml:space="preserve">. </w:t>
      </w:r>
      <w:r>
        <w:rPr>
          <w:rFonts w:ascii="Calibri" w:hAnsi="Calibri" w:cs="Arial"/>
          <w:color w:val="222222"/>
        </w:rPr>
        <w:t>MAG</w:t>
      </w:r>
      <w:r w:rsidRPr="00525280">
        <w:rPr>
          <w:rFonts w:ascii="Calibri" w:hAnsi="Calibri" w:cs="Arial"/>
          <w:color w:val="222222"/>
        </w:rPr>
        <w:t xml:space="preserve">, as contracting authority, does not guarantee any volume of orders under FWAs as all purchases will be based on the needs and activities of </w:t>
      </w:r>
      <w:r>
        <w:rPr>
          <w:rFonts w:ascii="Calibri" w:hAnsi="Calibri" w:cs="Arial"/>
          <w:color w:val="222222"/>
        </w:rPr>
        <w:t>MAG</w:t>
      </w:r>
      <w:r w:rsidRPr="00525280">
        <w:rPr>
          <w:rFonts w:ascii="Calibri" w:hAnsi="Calibri" w:cs="Arial"/>
          <w:color w:val="222222"/>
        </w:rPr>
        <w:t xml:space="preserve">.  </w:t>
      </w:r>
    </w:p>
    <w:p w14:paraId="7652318B" w14:textId="14ACDFA5" w:rsidR="00F03C40" w:rsidRPr="00525280" w:rsidRDefault="00F03C40" w:rsidP="00F03C40">
      <w:pPr>
        <w:rPr>
          <w:rFonts w:ascii="Calibri" w:hAnsi="Calibri" w:cs="Arial"/>
          <w:color w:val="222222"/>
        </w:rPr>
      </w:pPr>
      <w:r w:rsidRPr="00525280">
        <w:rPr>
          <w:rFonts w:ascii="Calibri" w:hAnsi="Calibri" w:cs="Arial"/>
          <w:color w:val="222222"/>
        </w:rPr>
        <w:t xml:space="preserve">The FWA will set </w:t>
      </w:r>
      <w:r>
        <w:rPr>
          <w:rFonts w:ascii="Calibri" w:hAnsi="Calibri" w:cs="Arial"/>
          <w:color w:val="222222"/>
        </w:rPr>
        <w:t xml:space="preserve">fixed </w:t>
      </w:r>
      <w:r w:rsidRPr="00525280">
        <w:rPr>
          <w:rFonts w:ascii="Calibri" w:hAnsi="Calibri" w:cs="Arial"/>
          <w:color w:val="222222"/>
        </w:rPr>
        <w:t xml:space="preserve">prices for the FWA duration. Prices and the quality of the items received will be reviewed jointly on an annual basis by </w:t>
      </w:r>
      <w:r>
        <w:rPr>
          <w:rFonts w:ascii="Calibri" w:hAnsi="Calibri" w:cs="Arial"/>
          <w:color w:val="222222"/>
        </w:rPr>
        <w:t>MAG</w:t>
      </w:r>
      <w:r w:rsidRPr="00525280">
        <w:rPr>
          <w:rFonts w:ascii="Calibri" w:hAnsi="Calibri" w:cs="Arial"/>
          <w:color w:val="222222"/>
        </w:rPr>
        <w:t xml:space="preserve"> and framework suppliers to make sure it’s satisfactory and within current market value. </w:t>
      </w:r>
    </w:p>
    <w:p w14:paraId="1E7CCEEA" w14:textId="2BB93FA5" w:rsidR="00F03C40" w:rsidRPr="00525280" w:rsidRDefault="00F03C40" w:rsidP="00F03C40">
      <w:pPr>
        <w:rPr>
          <w:rFonts w:ascii="Calibri" w:hAnsi="Calibri" w:cs="Arial"/>
          <w:color w:val="222222"/>
        </w:rPr>
      </w:pPr>
      <w:r w:rsidRPr="00525280">
        <w:rPr>
          <w:rFonts w:ascii="Calibri" w:hAnsi="Calibri" w:cs="Arial"/>
          <w:color w:val="222222"/>
        </w:rPr>
        <w:lastRenderedPageBreak/>
        <w:t xml:space="preserve">To participate in the FWA, respondents will need to be successful in this tender exercise.  When </w:t>
      </w:r>
      <w:proofErr w:type="gramStart"/>
      <w:r w:rsidRPr="00525280">
        <w:rPr>
          <w:rFonts w:ascii="Calibri" w:hAnsi="Calibri" w:cs="Arial"/>
          <w:color w:val="222222"/>
        </w:rPr>
        <w:t>a</w:t>
      </w:r>
      <w:proofErr w:type="gramEnd"/>
      <w:r w:rsidRPr="00525280">
        <w:rPr>
          <w:rFonts w:ascii="Calibri" w:hAnsi="Calibri" w:cs="Arial"/>
          <w:color w:val="222222"/>
        </w:rPr>
        <w:t xml:space="preserve"> FWA is established with a supplier, the purchasing mechanism will be based on a Purchase Order - so when </w:t>
      </w:r>
      <w:r>
        <w:rPr>
          <w:rFonts w:ascii="Calibri" w:hAnsi="Calibri" w:cs="Arial"/>
          <w:color w:val="222222"/>
        </w:rPr>
        <w:t>MAG</w:t>
      </w:r>
      <w:r w:rsidRPr="00525280">
        <w:rPr>
          <w:rFonts w:ascii="Calibri" w:hAnsi="Calibri" w:cs="Arial"/>
          <w:color w:val="222222"/>
        </w:rPr>
        <w:t xml:space="preserve"> requires a supply</w:t>
      </w:r>
      <w:r>
        <w:rPr>
          <w:rFonts w:ascii="Calibri" w:hAnsi="Calibri" w:cs="Arial"/>
          <w:color w:val="222222"/>
        </w:rPr>
        <w:t>,</w:t>
      </w:r>
      <w:r w:rsidRPr="00525280">
        <w:rPr>
          <w:rFonts w:ascii="Calibri" w:hAnsi="Calibri" w:cs="Arial"/>
          <w:color w:val="222222"/>
        </w:rPr>
        <w:t xml:space="preserve"> a Purchase Order will be sent to the supplier to contract each specific order and confirm terms. Each Purchase Order will be an individual contract based on the agreed terms in the FWA.</w:t>
      </w:r>
    </w:p>
    <w:p w14:paraId="0DF62BB3" w14:textId="6C49860C" w:rsidR="001606EC" w:rsidRDefault="00F03C40" w:rsidP="00F03C40">
      <w:r w:rsidRPr="00525280">
        <w:rPr>
          <w:rFonts w:ascii="Calibri" w:hAnsi="Calibri" w:cs="Arial"/>
          <w:color w:val="222222"/>
        </w:rPr>
        <w:t xml:space="preserve">The winning tenderer(s) will be required to enter into a Framework Agreement with </w:t>
      </w:r>
      <w:r>
        <w:rPr>
          <w:rFonts w:ascii="Calibri" w:hAnsi="Calibri" w:cs="Arial"/>
          <w:color w:val="222222"/>
        </w:rPr>
        <w:t>MAG</w:t>
      </w:r>
      <w:r w:rsidRPr="00525280">
        <w:rPr>
          <w:rFonts w:ascii="Calibri" w:hAnsi="Calibri" w:cs="Arial"/>
          <w:color w:val="222222"/>
        </w:rPr>
        <w:t xml:space="preserve"> for Supply of Materials on the conditions set out in this ITB, the </w:t>
      </w:r>
      <w:r>
        <w:rPr>
          <w:rFonts w:ascii="Calibri" w:hAnsi="Calibri" w:cs="Arial"/>
          <w:color w:val="222222"/>
        </w:rPr>
        <w:t>MAG</w:t>
      </w:r>
      <w:r w:rsidRPr="00525280">
        <w:rPr>
          <w:rFonts w:ascii="Calibri" w:hAnsi="Calibri" w:cs="Arial"/>
          <w:color w:val="222222"/>
        </w:rPr>
        <w:t xml:space="preserve"> General Conditions for Contract for Supplies of Goods and any other documents which form the response.</w:t>
      </w:r>
    </w:p>
    <w:p w14:paraId="37F72834" w14:textId="77777777" w:rsidR="001606EC" w:rsidRPr="00C83415" w:rsidRDefault="001606EC" w:rsidP="0065455C">
      <w:pPr>
        <w:pStyle w:val="Heading2"/>
        <w:numPr>
          <w:ilvl w:val="0"/>
          <w:numId w:val="1"/>
        </w:numPr>
        <w:jc w:val="both"/>
      </w:pPr>
      <w:r w:rsidRPr="00C83415">
        <w:t>Currency</w:t>
      </w:r>
    </w:p>
    <w:p w14:paraId="1FCE12E2" w14:textId="77777777" w:rsidR="001606EC" w:rsidRDefault="00AD0E89" w:rsidP="0065455C">
      <w:pPr>
        <w:pStyle w:val="NoSpacing"/>
        <w:jc w:val="both"/>
      </w:pPr>
      <w:r>
        <w:t xml:space="preserve">In order to objectively compare the bids, the currency used </w:t>
      </w:r>
      <w:r w:rsidR="001606EC" w:rsidRPr="00C83415">
        <w:t xml:space="preserve">must be </w:t>
      </w:r>
      <w:r>
        <w:t xml:space="preserve">only in </w:t>
      </w:r>
      <w:r w:rsidR="00203716" w:rsidRPr="00C83415">
        <w:t>United States Dollar</w:t>
      </w:r>
      <w:r w:rsidR="00882ED3">
        <w:t>s</w:t>
      </w:r>
      <w:r w:rsidR="00203716" w:rsidRPr="00C83415">
        <w:t xml:space="preserve"> (USD</w:t>
      </w:r>
      <w:r w:rsidR="001606EC" w:rsidRPr="00C83415">
        <w:t>)</w:t>
      </w:r>
      <w:r>
        <w:t xml:space="preserve">, which is going to be the currency </w:t>
      </w:r>
      <w:r w:rsidR="00882ED3">
        <w:t xml:space="preserve">to honour </w:t>
      </w:r>
      <w:r>
        <w:t>the agreement</w:t>
      </w:r>
      <w:r w:rsidR="001606EC" w:rsidRPr="00C83415">
        <w:t>.</w:t>
      </w:r>
    </w:p>
    <w:p w14:paraId="3FB72039" w14:textId="24225D4F" w:rsidR="001606EC" w:rsidRDefault="001606EC" w:rsidP="0065455C">
      <w:pPr>
        <w:pStyle w:val="NoSpacing"/>
        <w:jc w:val="both"/>
      </w:pPr>
    </w:p>
    <w:p w14:paraId="398DA677" w14:textId="06E7ECFE" w:rsidR="00F03C40" w:rsidRPr="00F03C40" w:rsidRDefault="00F03C40" w:rsidP="00F03C40">
      <w:pPr>
        <w:pStyle w:val="Heading2"/>
        <w:numPr>
          <w:ilvl w:val="0"/>
          <w:numId w:val="1"/>
        </w:numPr>
        <w:jc w:val="both"/>
      </w:pPr>
      <w:r w:rsidRPr="00F03C40">
        <w:t>Contract Selection and Award Criteria</w:t>
      </w:r>
    </w:p>
    <w:p w14:paraId="0A380637" w14:textId="77777777" w:rsidR="00F03C40" w:rsidRPr="007E0CB7" w:rsidRDefault="00F03C40" w:rsidP="00F03C40">
      <w:pPr>
        <w:pStyle w:val="ColorfulList-Accent11"/>
        <w:shd w:val="clear" w:color="auto" w:fill="FFFFFF"/>
        <w:spacing w:line="276" w:lineRule="auto"/>
        <w:ind w:left="0"/>
        <w:rPr>
          <w:rFonts w:ascii="Calibri" w:hAnsi="Calibri" w:cs="Arial"/>
          <w:b/>
          <w:color w:val="222222"/>
          <w:szCs w:val="22"/>
          <w:lang w:val="en-GB"/>
        </w:rPr>
      </w:pPr>
    </w:p>
    <w:p w14:paraId="22531D6F" w14:textId="77777777" w:rsidR="00F03C40" w:rsidRPr="007E0CB7" w:rsidRDefault="00F03C40" w:rsidP="00F03C40">
      <w:pPr>
        <w:pStyle w:val="ColorfulList-Accent11"/>
        <w:shd w:val="clear" w:color="auto" w:fill="FFFFFF"/>
        <w:spacing w:line="276" w:lineRule="auto"/>
        <w:ind w:left="0"/>
        <w:rPr>
          <w:rFonts w:ascii="Calibri" w:hAnsi="Calibri" w:cs="Arial"/>
          <w:b/>
          <w:color w:val="222222"/>
          <w:szCs w:val="22"/>
          <w:u w:val="single"/>
          <w:lang w:val="en-GB"/>
        </w:rPr>
      </w:pPr>
      <w:r w:rsidRPr="007E0CB7">
        <w:rPr>
          <w:rFonts w:ascii="Calibri" w:hAnsi="Calibri" w:cs="Arial"/>
          <w:b/>
          <w:color w:val="222222"/>
          <w:szCs w:val="22"/>
          <w:u w:val="single"/>
          <w:lang w:val="en-GB"/>
        </w:rPr>
        <w:t xml:space="preserve">Administrative requirements </w:t>
      </w:r>
    </w:p>
    <w:p w14:paraId="472F75B0" w14:textId="131DD4C9" w:rsidR="00F03C40" w:rsidRPr="007E0CB7" w:rsidRDefault="00F03C40" w:rsidP="00F03C40">
      <w:pPr>
        <w:tabs>
          <w:tab w:val="left" w:pos="360"/>
        </w:tabs>
        <w:rPr>
          <w:rFonts w:ascii="Calibri" w:hAnsi="Calibri" w:cs="Arial"/>
          <w:color w:val="222222"/>
        </w:rPr>
      </w:pPr>
      <w:r w:rsidRPr="007E0CB7">
        <w:rPr>
          <w:rFonts w:ascii="Calibri" w:hAnsi="Calibri" w:cs="Arial"/>
          <w:color w:val="222222"/>
        </w:rPr>
        <w:t>All bids will be expected to pass the administrative evaluation stage before being considered for technical and financial evaluation. Bids that are deemed administratively non-compliant may be rejected. Documents listed below must be submitted with your bid to qualify.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
        <w:gridCol w:w="1260"/>
        <w:gridCol w:w="3531"/>
        <w:gridCol w:w="3897"/>
      </w:tblGrid>
      <w:tr w:rsidR="007A3822" w:rsidRPr="007E0CB7" w14:paraId="61C1BC67" w14:textId="77777777" w:rsidTr="007A3822">
        <w:trPr>
          <w:trHeight w:val="432"/>
        </w:trPr>
        <w:tc>
          <w:tcPr>
            <w:tcW w:w="182" w:type="pct"/>
            <w:shd w:val="clear" w:color="auto" w:fill="E7E6E6" w:themeFill="background2"/>
          </w:tcPr>
          <w:p w14:paraId="02C2CB6A" w14:textId="77777777" w:rsidR="00F03C40" w:rsidRPr="007E0CB7" w:rsidRDefault="00F03C40" w:rsidP="007A3822">
            <w:pPr>
              <w:jc w:val="center"/>
              <w:rPr>
                <w:rFonts w:ascii="Calibri" w:hAnsi="Calibri" w:cs="Arial"/>
                <w:color w:val="222222"/>
              </w:rPr>
            </w:pPr>
            <w:r w:rsidRPr="007E0CB7">
              <w:rPr>
                <w:rFonts w:ascii="Calibri" w:hAnsi="Calibri" w:cs="Arial"/>
                <w:color w:val="222222"/>
              </w:rPr>
              <w:t>#</w:t>
            </w:r>
          </w:p>
        </w:tc>
        <w:tc>
          <w:tcPr>
            <w:tcW w:w="699" w:type="pct"/>
            <w:shd w:val="clear" w:color="auto" w:fill="E7E6E6" w:themeFill="background2"/>
          </w:tcPr>
          <w:p w14:paraId="06025942" w14:textId="250746CD" w:rsidR="00F03C40" w:rsidRPr="007E0CB7" w:rsidRDefault="00F03C40" w:rsidP="007A3822">
            <w:pPr>
              <w:jc w:val="center"/>
              <w:rPr>
                <w:rFonts w:ascii="Calibri" w:hAnsi="Calibri" w:cs="Arial"/>
                <w:color w:val="222222"/>
              </w:rPr>
            </w:pPr>
            <w:r w:rsidRPr="007E0CB7">
              <w:rPr>
                <w:rFonts w:ascii="Calibri" w:hAnsi="Calibri" w:cs="Arial"/>
                <w:color w:val="222222"/>
              </w:rPr>
              <w:t>Annex</w:t>
            </w:r>
          </w:p>
        </w:tc>
        <w:tc>
          <w:tcPr>
            <w:tcW w:w="1958" w:type="pct"/>
            <w:shd w:val="clear" w:color="auto" w:fill="E7E6E6" w:themeFill="background2"/>
          </w:tcPr>
          <w:p w14:paraId="2326F1DA" w14:textId="77777777" w:rsidR="00F03C40" w:rsidRPr="007E0CB7" w:rsidRDefault="00F03C40" w:rsidP="007A3822">
            <w:pPr>
              <w:jc w:val="center"/>
              <w:rPr>
                <w:rFonts w:ascii="Calibri" w:hAnsi="Calibri" w:cs="Arial"/>
                <w:color w:val="222222"/>
              </w:rPr>
            </w:pPr>
            <w:r w:rsidRPr="007E0CB7">
              <w:rPr>
                <w:rFonts w:ascii="Calibri" w:hAnsi="Calibri" w:cs="Arial"/>
                <w:color w:val="222222"/>
              </w:rPr>
              <w:t>Document</w:t>
            </w:r>
          </w:p>
        </w:tc>
        <w:tc>
          <w:tcPr>
            <w:tcW w:w="2161" w:type="pct"/>
            <w:shd w:val="clear" w:color="auto" w:fill="E7E6E6" w:themeFill="background2"/>
          </w:tcPr>
          <w:p w14:paraId="2818FD7F" w14:textId="6F9295FC" w:rsidR="00F03C40" w:rsidRPr="007E0CB7" w:rsidRDefault="00F03C40" w:rsidP="007A3822">
            <w:pPr>
              <w:jc w:val="center"/>
              <w:rPr>
                <w:rFonts w:ascii="Calibri" w:hAnsi="Calibri" w:cs="Arial"/>
                <w:color w:val="222222"/>
              </w:rPr>
            </w:pPr>
            <w:r w:rsidRPr="007E0CB7">
              <w:rPr>
                <w:rFonts w:ascii="Calibri" w:hAnsi="Calibri" w:cs="Arial"/>
                <w:color w:val="222222"/>
              </w:rPr>
              <w:t>Instructions</w:t>
            </w:r>
          </w:p>
        </w:tc>
      </w:tr>
      <w:tr w:rsidR="00F03C40" w:rsidRPr="007E0CB7" w14:paraId="51F89102" w14:textId="77777777" w:rsidTr="007A3822">
        <w:trPr>
          <w:trHeight w:val="432"/>
        </w:trPr>
        <w:tc>
          <w:tcPr>
            <w:tcW w:w="182" w:type="pct"/>
            <w:shd w:val="clear" w:color="auto" w:fill="auto"/>
          </w:tcPr>
          <w:p w14:paraId="606593A5" w14:textId="77777777" w:rsidR="00F03C40" w:rsidRPr="007E0CB7" w:rsidRDefault="00F03C40" w:rsidP="00B45FB6">
            <w:pPr>
              <w:rPr>
                <w:rFonts w:ascii="Calibri" w:eastAsia="Calibri" w:hAnsi="Calibri" w:cs="Arial"/>
                <w:color w:val="222222"/>
              </w:rPr>
            </w:pPr>
            <w:r w:rsidRPr="007E0CB7">
              <w:rPr>
                <w:rFonts w:ascii="Calibri" w:eastAsia="Calibri" w:hAnsi="Calibri" w:cs="Arial"/>
                <w:color w:val="222222"/>
              </w:rPr>
              <w:t>1</w:t>
            </w:r>
          </w:p>
        </w:tc>
        <w:tc>
          <w:tcPr>
            <w:tcW w:w="699" w:type="pct"/>
            <w:shd w:val="clear" w:color="auto" w:fill="auto"/>
          </w:tcPr>
          <w:p w14:paraId="33DE0964" w14:textId="20B61636" w:rsidR="007A3822" w:rsidRPr="007E0CB7" w:rsidRDefault="00E43A65" w:rsidP="00B45FB6">
            <w:pPr>
              <w:rPr>
                <w:rFonts w:ascii="Calibri" w:eastAsia="Calibri" w:hAnsi="Calibri" w:cs="Arial"/>
                <w:color w:val="222222"/>
              </w:rPr>
            </w:pPr>
            <w:r>
              <w:rPr>
                <w:rFonts w:ascii="Calibri" w:eastAsia="Calibri" w:hAnsi="Calibri" w:cs="Arial"/>
                <w:color w:val="222222"/>
              </w:rPr>
              <w:t>B</w:t>
            </w:r>
          </w:p>
        </w:tc>
        <w:tc>
          <w:tcPr>
            <w:tcW w:w="1958" w:type="pct"/>
            <w:shd w:val="clear" w:color="auto" w:fill="auto"/>
          </w:tcPr>
          <w:p w14:paraId="681B231C" w14:textId="7F812884" w:rsidR="00F03C40" w:rsidRPr="007E0CB7" w:rsidRDefault="007A3822" w:rsidP="00B45FB6">
            <w:pPr>
              <w:rPr>
                <w:rFonts w:ascii="Calibri" w:eastAsia="Calibri" w:hAnsi="Calibri" w:cs="Arial"/>
                <w:color w:val="222222"/>
              </w:rPr>
            </w:pPr>
            <w:r>
              <w:rPr>
                <w:rFonts w:ascii="Calibri" w:eastAsia="Calibri" w:hAnsi="Calibri" w:cs="Arial"/>
                <w:color w:val="222222"/>
              </w:rPr>
              <w:t>MAG</w:t>
            </w:r>
            <w:r w:rsidR="00F03C40" w:rsidRPr="007E0CB7">
              <w:rPr>
                <w:rFonts w:ascii="Calibri" w:eastAsia="Calibri" w:hAnsi="Calibri" w:cs="Arial"/>
                <w:color w:val="222222"/>
              </w:rPr>
              <w:t xml:space="preserve"> Bid Form –</w:t>
            </w:r>
            <w:r>
              <w:rPr>
                <w:rFonts w:ascii="Calibri" w:eastAsia="Calibri" w:hAnsi="Calibri" w:cs="Arial"/>
                <w:color w:val="222222"/>
              </w:rPr>
              <w:t xml:space="preserve">price </w:t>
            </w:r>
            <w:r w:rsidR="00F03C40" w:rsidRPr="007E0CB7">
              <w:rPr>
                <w:rFonts w:ascii="Calibri" w:eastAsia="Calibri" w:hAnsi="Calibri" w:cs="Arial"/>
                <w:color w:val="222222"/>
              </w:rPr>
              <w:t>Offer</w:t>
            </w:r>
          </w:p>
        </w:tc>
        <w:tc>
          <w:tcPr>
            <w:tcW w:w="2161" w:type="pct"/>
            <w:shd w:val="clear" w:color="auto" w:fill="auto"/>
          </w:tcPr>
          <w:p w14:paraId="741EC495" w14:textId="77777777" w:rsidR="00F03C40" w:rsidRPr="007E0CB7" w:rsidRDefault="00F03C40" w:rsidP="00F03C40">
            <w:pPr>
              <w:pStyle w:val="ListParagraph"/>
              <w:numPr>
                <w:ilvl w:val="0"/>
                <w:numId w:val="27"/>
              </w:numPr>
              <w:spacing w:after="0" w:line="240" w:lineRule="auto"/>
              <w:contextualSpacing w:val="0"/>
              <w:rPr>
                <w:rFonts w:ascii="Calibri" w:eastAsia="Calibri" w:hAnsi="Calibri" w:cs="Arial"/>
                <w:color w:val="222222"/>
              </w:rPr>
            </w:pPr>
            <w:r w:rsidRPr="007E0CB7">
              <w:rPr>
                <w:rFonts w:ascii="Calibri" w:hAnsi="Calibri" w:cs="Arial"/>
                <w:color w:val="222222"/>
              </w:rPr>
              <w:t>Complete ALL sections in full, sign, stamp and submit</w:t>
            </w:r>
          </w:p>
          <w:p w14:paraId="5B68790B" w14:textId="77777777" w:rsidR="00F03C40" w:rsidRPr="007E0CB7" w:rsidRDefault="00F03C40" w:rsidP="00F03C40">
            <w:pPr>
              <w:pStyle w:val="ListParagraph"/>
              <w:numPr>
                <w:ilvl w:val="0"/>
                <w:numId w:val="27"/>
              </w:numPr>
              <w:spacing w:after="0" w:line="240" w:lineRule="auto"/>
              <w:contextualSpacing w:val="0"/>
              <w:rPr>
                <w:rFonts w:ascii="Calibri" w:eastAsia="Calibri" w:hAnsi="Calibri" w:cs="Arial"/>
                <w:color w:val="222222"/>
              </w:rPr>
            </w:pPr>
            <w:r w:rsidRPr="007E0CB7">
              <w:rPr>
                <w:rFonts w:ascii="Calibri" w:hAnsi="Calibri" w:cs="Arial"/>
                <w:color w:val="222222"/>
              </w:rPr>
              <w:t xml:space="preserve">Do not leave any section blank  </w:t>
            </w:r>
          </w:p>
        </w:tc>
      </w:tr>
      <w:tr w:rsidR="007A3822" w:rsidRPr="007E0CB7" w14:paraId="28016751" w14:textId="77777777" w:rsidTr="007A3822">
        <w:trPr>
          <w:trHeight w:val="432"/>
        </w:trPr>
        <w:tc>
          <w:tcPr>
            <w:tcW w:w="182" w:type="pct"/>
            <w:shd w:val="clear" w:color="auto" w:fill="auto"/>
          </w:tcPr>
          <w:p w14:paraId="2F65C80C" w14:textId="217C0293" w:rsidR="007A3822" w:rsidRPr="007E0CB7" w:rsidRDefault="007A3822" w:rsidP="007A3822">
            <w:pPr>
              <w:rPr>
                <w:rFonts w:ascii="Calibri" w:hAnsi="Calibri" w:cs="Arial"/>
                <w:color w:val="222222"/>
              </w:rPr>
            </w:pPr>
            <w:r>
              <w:rPr>
                <w:rFonts w:ascii="Calibri" w:hAnsi="Calibri" w:cs="Arial"/>
                <w:color w:val="222222"/>
              </w:rPr>
              <w:t>2</w:t>
            </w:r>
          </w:p>
        </w:tc>
        <w:tc>
          <w:tcPr>
            <w:tcW w:w="699" w:type="pct"/>
            <w:shd w:val="clear" w:color="auto" w:fill="auto"/>
          </w:tcPr>
          <w:p w14:paraId="6EB852FE" w14:textId="11DDEDE6" w:rsidR="007A3822" w:rsidRPr="007E0CB7" w:rsidRDefault="00E43A65" w:rsidP="007A3822">
            <w:pPr>
              <w:rPr>
                <w:rFonts w:ascii="Calibri" w:hAnsi="Calibri" w:cs="Arial"/>
                <w:color w:val="222222"/>
              </w:rPr>
            </w:pPr>
            <w:r>
              <w:rPr>
                <w:rFonts w:ascii="Calibri" w:hAnsi="Calibri" w:cs="Arial"/>
                <w:color w:val="222222"/>
              </w:rPr>
              <w:t>C</w:t>
            </w:r>
          </w:p>
        </w:tc>
        <w:tc>
          <w:tcPr>
            <w:tcW w:w="1958" w:type="pct"/>
            <w:shd w:val="clear" w:color="auto" w:fill="auto"/>
          </w:tcPr>
          <w:p w14:paraId="3054C3EC" w14:textId="6FDED699" w:rsidR="007A3822" w:rsidRPr="007E0CB7" w:rsidRDefault="007A3822" w:rsidP="007A3822">
            <w:pPr>
              <w:rPr>
                <w:rFonts w:ascii="Calibri" w:hAnsi="Calibri" w:cs="Arial"/>
                <w:color w:val="222222"/>
              </w:rPr>
            </w:pPr>
            <w:r w:rsidRPr="007E0CB7">
              <w:rPr>
                <w:rFonts w:ascii="Calibri" w:hAnsi="Calibri" w:cs="Arial"/>
                <w:color w:val="222222"/>
              </w:rPr>
              <w:t xml:space="preserve">Supplier Profile and Registration Form </w:t>
            </w:r>
          </w:p>
        </w:tc>
        <w:tc>
          <w:tcPr>
            <w:tcW w:w="2161" w:type="pct"/>
            <w:shd w:val="clear" w:color="auto" w:fill="auto"/>
          </w:tcPr>
          <w:p w14:paraId="3EED1312" w14:textId="4020F4BB" w:rsidR="007A3822" w:rsidRPr="007E0CB7" w:rsidRDefault="007A3822" w:rsidP="00E43A65">
            <w:pPr>
              <w:pStyle w:val="ListParagraph"/>
              <w:numPr>
                <w:ilvl w:val="0"/>
                <w:numId w:val="26"/>
              </w:numPr>
              <w:spacing w:after="0" w:line="240" w:lineRule="auto"/>
              <w:contextualSpacing w:val="0"/>
              <w:rPr>
                <w:rFonts w:ascii="Calibri" w:hAnsi="Calibri" w:cs="Arial"/>
                <w:color w:val="222222"/>
              </w:rPr>
            </w:pPr>
            <w:r w:rsidRPr="007E0CB7">
              <w:rPr>
                <w:rFonts w:ascii="Calibri" w:hAnsi="Calibri" w:cs="Arial"/>
                <w:color w:val="222222"/>
              </w:rPr>
              <w:t>Complete ALL sections in full, sign, stamp</w:t>
            </w:r>
            <w:r w:rsidR="00E43A65">
              <w:rPr>
                <w:rFonts w:ascii="Calibri" w:hAnsi="Calibri" w:cs="Arial"/>
                <w:color w:val="222222"/>
              </w:rPr>
              <w:t>.</w:t>
            </w:r>
          </w:p>
        </w:tc>
      </w:tr>
      <w:tr w:rsidR="00F03C40" w:rsidRPr="007E0CB7" w14:paraId="0554ADBF" w14:textId="77777777" w:rsidTr="007A3822">
        <w:trPr>
          <w:trHeight w:val="432"/>
        </w:trPr>
        <w:tc>
          <w:tcPr>
            <w:tcW w:w="182" w:type="pct"/>
            <w:shd w:val="clear" w:color="auto" w:fill="auto"/>
          </w:tcPr>
          <w:p w14:paraId="58E556BB" w14:textId="750EA419" w:rsidR="00F03C40" w:rsidRPr="007E0CB7" w:rsidRDefault="007A3822" w:rsidP="00B45FB6">
            <w:pPr>
              <w:rPr>
                <w:rFonts w:ascii="Calibri" w:hAnsi="Calibri" w:cs="Arial"/>
                <w:color w:val="222222"/>
              </w:rPr>
            </w:pPr>
            <w:r>
              <w:rPr>
                <w:rFonts w:ascii="Calibri" w:hAnsi="Calibri" w:cs="Arial"/>
                <w:color w:val="222222"/>
              </w:rPr>
              <w:t>3</w:t>
            </w:r>
          </w:p>
        </w:tc>
        <w:tc>
          <w:tcPr>
            <w:tcW w:w="699" w:type="pct"/>
            <w:shd w:val="clear" w:color="auto" w:fill="auto"/>
          </w:tcPr>
          <w:p w14:paraId="713D28A2" w14:textId="2EBF0D96" w:rsidR="00F03C40" w:rsidRPr="007E0CB7" w:rsidRDefault="00E43A65" w:rsidP="00B45FB6">
            <w:pPr>
              <w:rPr>
                <w:rFonts w:ascii="Calibri" w:hAnsi="Calibri" w:cs="Arial"/>
                <w:color w:val="222222"/>
              </w:rPr>
            </w:pPr>
            <w:r>
              <w:rPr>
                <w:rFonts w:ascii="Calibri" w:hAnsi="Calibri" w:cs="Arial"/>
                <w:color w:val="222222"/>
              </w:rPr>
              <w:t>D</w:t>
            </w:r>
          </w:p>
        </w:tc>
        <w:tc>
          <w:tcPr>
            <w:tcW w:w="1958" w:type="pct"/>
            <w:shd w:val="clear" w:color="auto" w:fill="auto"/>
          </w:tcPr>
          <w:p w14:paraId="524CD3D9" w14:textId="76383F68" w:rsidR="00F03C40" w:rsidRPr="007E0CB7" w:rsidRDefault="00F03C40" w:rsidP="00B45FB6">
            <w:pPr>
              <w:rPr>
                <w:rFonts w:ascii="Calibri" w:hAnsi="Calibri" w:cs="Arial"/>
                <w:color w:val="222222"/>
              </w:rPr>
            </w:pPr>
            <w:r w:rsidRPr="007E0CB7">
              <w:rPr>
                <w:rFonts w:ascii="Calibri" w:hAnsi="Calibri" w:cs="Arial"/>
                <w:color w:val="222222"/>
              </w:rPr>
              <w:t xml:space="preserve">Supplier </w:t>
            </w:r>
            <w:r w:rsidR="007A3822">
              <w:rPr>
                <w:rFonts w:ascii="Calibri" w:hAnsi="Calibri" w:cs="Arial"/>
                <w:color w:val="222222"/>
              </w:rPr>
              <w:t>Ethical Standards</w:t>
            </w:r>
            <w:r w:rsidRPr="007E0CB7">
              <w:rPr>
                <w:rFonts w:ascii="Calibri" w:hAnsi="Calibri" w:cs="Arial"/>
                <w:color w:val="222222"/>
              </w:rPr>
              <w:t xml:space="preserve"> </w:t>
            </w:r>
          </w:p>
        </w:tc>
        <w:tc>
          <w:tcPr>
            <w:tcW w:w="2161" w:type="pct"/>
            <w:shd w:val="clear" w:color="auto" w:fill="auto"/>
          </w:tcPr>
          <w:p w14:paraId="7C0FCDBC" w14:textId="4A69EA80" w:rsidR="00F03C40" w:rsidRPr="007A3822" w:rsidRDefault="00F03C40" w:rsidP="007A3822">
            <w:pPr>
              <w:pStyle w:val="ListParagraph"/>
              <w:numPr>
                <w:ilvl w:val="0"/>
                <w:numId w:val="26"/>
              </w:numPr>
              <w:spacing w:after="0" w:line="240" w:lineRule="auto"/>
              <w:contextualSpacing w:val="0"/>
              <w:rPr>
                <w:rFonts w:ascii="Calibri" w:hAnsi="Calibri" w:cs="Arial"/>
                <w:color w:val="222222"/>
              </w:rPr>
            </w:pPr>
            <w:r w:rsidRPr="007E0CB7">
              <w:rPr>
                <w:rFonts w:ascii="Calibri" w:hAnsi="Calibri" w:cs="Arial"/>
                <w:color w:val="222222"/>
              </w:rPr>
              <w:t>Complete ALL in full, sign, stamp and submit</w:t>
            </w:r>
          </w:p>
        </w:tc>
      </w:tr>
      <w:tr w:rsidR="00F03C40" w:rsidRPr="007E0CB7" w14:paraId="15D4C396" w14:textId="77777777" w:rsidTr="007A3822">
        <w:trPr>
          <w:trHeight w:val="432"/>
        </w:trPr>
        <w:tc>
          <w:tcPr>
            <w:tcW w:w="182" w:type="pct"/>
            <w:shd w:val="clear" w:color="auto" w:fill="auto"/>
          </w:tcPr>
          <w:p w14:paraId="1C9A2306" w14:textId="2DF078F4" w:rsidR="00F03C40" w:rsidRPr="007E0CB7" w:rsidRDefault="00E87976" w:rsidP="00B45FB6">
            <w:pPr>
              <w:rPr>
                <w:rFonts w:ascii="Calibri" w:hAnsi="Calibri" w:cs="Arial"/>
                <w:color w:val="222222"/>
              </w:rPr>
            </w:pPr>
            <w:r>
              <w:rPr>
                <w:rFonts w:ascii="Calibri" w:hAnsi="Calibri" w:cs="Arial"/>
                <w:color w:val="222222"/>
              </w:rPr>
              <w:t>4</w:t>
            </w:r>
          </w:p>
        </w:tc>
        <w:tc>
          <w:tcPr>
            <w:tcW w:w="699" w:type="pct"/>
            <w:shd w:val="clear" w:color="auto" w:fill="auto"/>
          </w:tcPr>
          <w:p w14:paraId="603E5E37" w14:textId="77777777" w:rsidR="00F03C40" w:rsidRPr="007E0CB7" w:rsidRDefault="00F03C40" w:rsidP="00B45FB6">
            <w:pPr>
              <w:rPr>
                <w:rFonts w:ascii="Calibri" w:hAnsi="Calibri" w:cs="Arial"/>
                <w:color w:val="222222"/>
              </w:rPr>
            </w:pPr>
          </w:p>
        </w:tc>
        <w:tc>
          <w:tcPr>
            <w:tcW w:w="1958" w:type="pct"/>
            <w:shd w:val="clear" w:color="auto" w:fill="auto"/>
          </w:tcPr>
          <w:p w14:paraId="53B1574B" w14:textId="5BC5A60C" w:rsidR="00F03C40" w:rsidRPr="007E0CB7" w:rsidRDefault="00F03C40" w:rsidP="00B45FB6">
            <w:pPr>
              <w:pStyle w:val="ColorfulList-Accent11"/>
              <w:shd w:val="clear" w:color="auto" w:fill="FFFFFF"/>
              <w:spacing w:line="276" w:lineRule="auto"/>
              <w:ind w:left="0"/>
              <w:rPr>
                <w:rFonts w:ascii="Calibri" w:hAnsi="Calibri" w:cs="Arial"/>
                <w:color w:val="222222"/>
                <w:szCs w:val="22"/>
                <w:lang w:val="en-GB"/>
              </w:rPr>
            </w:pPr>
            <w:r w:rsidRPr="007E0CB7">
              <w:rPr>
                <w:rFonts w:ascii="Calibri" w:hAnsi="Calibri" w:cs="Arial"/>
                <w:color w:val="222222"/>
                <w:szCs w:val="22"/>
                <w:lang w:val="en-GB"/>
              </w:rPr>
              <w:t>Business Registration/MOU</w:t>
            </w:r>
            <w:r w:rsidR="004A4165">
              <w:rPr>
                <w:rFonts w:ascii="Calibri" w:hAnsi="Calibri" w:cs="Arial"/>
                <w:color w:val="222222"/>
                <w:szCs w:val="22"/>
                <w:lang w:val="en-GB"/>
              </w:rPr>
              <w:t xml:space="preserve"> </w:t>
            </w:r>
            <w:r w:rsidRPr="007E0CB7">
              <w:rPr>
                <w:rFonts w:ascii="Calibri" w:hAnsi="Calibri" w:cs="Arial"/>
                <w:color w:val="222222"/>
                <w:szCs w:val="22"/>
                <w:lang w:val="en-GB"/>
              </w:rPr>
              <w:t xml:space="preserve">or equivalent proof of registration to show local presence in Iraq, either directly or in the form of an authorized Agent </w:t>
            </w:r>
          </w:p>
        </w:tc>
        <w:tc>
          <w:tcPr>
            <w:tcW w:w="2161" w:type="pct"/>
            <w:shd w:val="clear" w:color="auto" w:fill="auto"/>
          </w:tcPr>
          <w:p w14:paraId="556EC6FD" w14:textId="1699DC67" w:rsidR="00F03C40" w:rsidRPr="007E0CB7" w:rsidRDefault="00F03C40" w:rsidP="00B45FB6">
            <w:pPr>
              <w:rPr>
                <w:rFonts w:ascii="Calibri" w:hAnsi="Calibri" w:cs="Arial"/>
                <w:color w:val="222222"/>
              </w:rPr>
            </w:pPr>
            <w:r w:rsidRPr="007E0CB7">
              <w:rPr>
                <w:rFonts w:ascii="Calibri" w:hAnsi="Calibri" w:cs="Arial"/>
                <w:color w:val="222222"/>
              </w:rPr>
              <w:t xml:space="preserve">Submit copy of registration in country. Submit MoU or dealership certificate if representative of any international company in Iraq unless you are already registered with </w:t>
            </w:r>
            <w:r w:rsidR="007A3822">
              <w:rPr>
                <w:rFonts w:ascii="Calibri" w:hAnsi="Calibri" w:cs="Arial"/>
                <w:color w:val="222222"/>
              </w:rPr>
              <w:t>MAG</w:t>
            </w:r>
          </w:p>
        </w:tc>
      </w:tr>
    </w:tbl>
    <w:p w14:paraId="1E6005A5" w14:textId="77777777" w:rsidR="00F03C40" w:rsidRPr="007E0CB7" w:rsidRDefault="00F03C40" w:rsidP="00F03C40">
      <w:pPr>
        <w:rPr>
          <w:rFonts w:ascii="Calibri" w:hAnsi="Calibri" w:cs="Arial"/>
          <w:color w:val="222222"/>
        </w:rPr>
      </w:pPr>
    </w:p>
    <w:p w14:paraId="5301106F" w14:textId="77777777" w:rsidR="007A3822" w:rsidRPr="007A3822" w:rsidRDefault="00F03C40" w:rsidP="00F03C40">
      <w:pPr>
        <w:spacing w:after="200" w:line="276" w:lineRule="auto"/>
        <w:contextualSpacing/>
        <w:rPr>
          <w:rFonts w:ascii="Calibri" w:hAnsi="Calibri" w:cs="Arial"/>
          <w:b/>
          <w:bCs/>
          <w:color w:val="222222"/>
        </w:rPr>
      </w:pPr>
      <w:r w:rsidRPr="007A3822">
        <w:rPr>
          <w:rFonts w:ascii="Calibri" w:hAnsi="Calibri" w:cs="Arial"/>
          <w:b/>
          <w:bCs/>
          <w:color w:val="222222"/>
        </w:rPr>
        <w:t xml:space="preserve">If any information required at the administrative evaluation stage is not provided by bidders, </w:t>
      </w:r>
      <w:r w:rsidR="007A3822" w:rsidRPr="007A3822">
        <w:rPr>
          <w:rFonts w:ascii="Calibri" w:hAnsi="Calibri" w:cs="Arial"/>
          <w:b/>
          <w:bCs/>
          <w:color w:val="222222"/>
        </w:rPr>
        <w:t>MAG</w:t>
      </w:r>
      <w:r w:rsidRPr="007A3822">
        <w:rPr>
          <w:rFonts w:ascii="Calibri" w:hAnsi="Calibri" w:cs="Arial"/>
          <w:b/>
          <w:bCs/>
          <w:color w:val="222222"/>
        </w:rPr>
        <w:t xml:space="preserve"> </w:t>
      </w:r>
      <w:r w:rsidRPr="007A3822">
        <w:rPr>
          <w:rFonts w:ascii="Calibri" w:hAnsi="Calibri" w:cs="Arial"/>
          <w:b/>
          <w:bCs/>
          <w:color w:val="222222"/>
          <w:u w:val="single"/>
        </w:rPr>
        <w:t>may</w:t>
      </w:r>
      <w:r w:rsidRPr="007A3822">
        <w:rPr>
          <w:rFonts w:ascii="Calibri" w:hAnsi="Calibri" w:cs="Arial"/>
          <w:b/>
          <w:bCs/>
          <w:color w:val="222222"/>
        </w:rPr>
        <w:t xml:space="preserve"> request bidders to supply this information within 48 hours of opening &amp; evaluation.</w:t>
      </w:r>
    </w:p>
    <w:p w14:paraId="64C54E9A" w14:textId="416973E6" w:rsidR="00F03C40" w:rsidRPr="007A3822" w:rsidRDefault="00F03C40" w:rsidP="00F03C40">
      <w:pPr>
        <w:spacing w:after="200" w:line="276" w:lineRule="auto"/>
        <w:contextualSpacing/>
        <w:rPr>
          <w:rFonts w:ascii="Calibri" w:hAnsi="Calibri" w:cs="Arial"/>
          <w:b/>
          <w:bCs/>
          <w:color w:val="222222"/>
        </w:rPr>
      </w:pPr>
      <w:r w:rsidRPr="007A3822">
        <w:rPr>
          <w:rFonts w:ascii="Calibri" w:hAnsi="Calibri" w:cs="Arial"/>
          <w:b/>
          <w:bCs/>
          <w:color w:val="222222"/>
        </w:rPr>
        <w:t xml:space="preserve">Failure to submit </w:t>
      </w:r>
      <w:r w:rsidR="00E87976">
        <w:rPr>
          <w:rFonts w:ascii="Calibri" w:hAnsi="Calibri" w:cs="Arial"/>
          <w:b/>
          <w:bCs/>
          <w:color w:val="222222"/>
        </w:rPr>
        <w:t>“</w:t>
      </w:r>
      <w:r w:rsidRPr="007A3822">
        <w:rPr>
          <w:rFonts w:ascii="Calibri" w:hAnsi="Calibri" w:cs="Arial"/>
          <w:b/>
          <w:bCs/>
          <w:color w:val="222222"/>
        </w:rPr>
        <w:t xml:space="preserve">Annex </w:t>
      </w:r>
      <w:r w:rsidR="00E43A65">
        <w:rPr>
          <w:rFonts w:ascii="Calibri" w:hAnsi="Calibri" w:cs="Arial"/>
          <w:b/>
          <w:bCs/>
          <w:color w:val="222222"/>
        </w:rPr>
        <w:t>B</w:t>
      </w:r>
      <w:r w:rsidR="00E87976">
        <w:rPr>
          <w:rFonts w:ascii="Calibri" w:hAnsi="Calibri" w:cs="Arial"/>
          <w:b/>
          <w:bCs/>
          <w:color w:val="222222"/>
        </w:rPr>
        <w:t>”</w:t>
      </w:r>
      <w:r w:rsidRPr="007A3822">
        <w:rPr>
          <w:rFonts w:ascii="Calibri" w:hAnsi="Calibri" w:cs="Arial"/>
          <w:b/>
          <w:bCs/>
          <w:color w:val="222222"/>
        </w:rPr>
        <w:t xml:space="preserve"> will disqualify your offer from the evaluation. </w:t>
      </w:r>
      <w:r w:rsidR="007A3822" w:rsidRPr="007A3822">
        <w:rPr>
          <w:rFonts w:ascii="Calibri" w:hAnsi="Calibri" w:cs="Arial"/>
          <w:b/>
          <w:bCs/>
          <w:color w:val="222222"/>
        </w:rPr>
        <w:t>MAG</w:t>
      </w:r>
      <w:r w:rsidRPr="007A3822">
        <w:rPr>
          <w:rFonts w:ascii="Calibri" w:hAnsi="Calibri" w:cs="Arial"/>
          <w:b/>
          <w:bCs/>
          <w:color w:val="222222"/>
        </w:rPr>
        <w:t xml:space="preserve"> may disqualify the bidder if the information in Bid Form is not complete and clear. </w:t>
      </w:r>
    </w:p>
    <w:p w14:paraId="04E3AF99" w14:textId="7C93FFBE" w:rsidR="00E809F1" w:rsidRPr="00E809F1" w:rsidRDefault="00F03C40" w:rsidP="00E87976">
      <w:pPr>
        <w:pStyle w:val="ColorfulList-Accent11"/>
        <w:shd w:val="clear" w:color="auto" w:fill="FFFFFF"/>
        <w:ind w:left="0"/>
        <w:jc w:val="right"/>
        <w:rPr>
          <w:rFonts w:ascii="TimesNewRomanPSMT" w:hAnsi="Calibri" w:cs="TimesNewRomanPSMT"/>
          <w:b/>
          <w:bCs/>
          <w:color w:val="000000"/>
          <w:szCs w:val="22"/>
          <w:rtl/>
        </w:rPr>
      </w:pPr>
      <w:r w:rsidRPr="00E809F1">
        <w:rPr>
          <w:rFonts w:ascii="TimesNewRomanPSMT" w:hAnsi="Calibri" w:cs="TimesNewRomanPSMT" w:hint="cs"/>
          <w:b/>
          <w:bCs/>
          <w:color w:val="000000"/>
          <w:szCs w:val="22"/>
          <w:rtl/>
        </w:rPr>
        <w:t>في</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حال</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عدم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تقديم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كل</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المتطلبات</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الرئيسية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للتقييمات</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الادارية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من</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قبل</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المتقدمين</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و</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قد تقوم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المنظمة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بطلب</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هذه</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المعلومات</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خلال</w:t>
      </w:r>
      <w:r w:rsidRPr="00E809F1">
        <w:rPr>
          <w:rFonts w:ascii="TimesNewRomanPSMT" w:hAnsi="Calibri" w:cs="TimesNewRomanPSMT"/>
          <w:b/>
          <w:bCs/>
          <w:color w:val="000000"/>
          <w:szCs w:val="22"/>
          <w:rtl/>
        </w:rPr>
        <w:t xml:space="preserve"> </w:t>
      </w:r>
      <w:r w:rsidRPr="00E809F1">
        <w:rPr>
          <w:rFonts w:ascii="ArialMT" w:hAnsi="Calibri" w:cs="ArialMT"/>
          <w:b/>
          <w:bCs/>
          <w:color w:val="000000"/>
          <w:szCs w:val="22"/>
          <w:rtl/>
        </w:rPr>
        <w:t xml:space="preserve">48 </w:t>
      </w:r>
      <w:r w:rsidRPr="00E809F1">
        <w:rPr>
          <w:rFonts w:ascii="TimesNewRomanPSMT" w:hAnsi="Calibri" w:cs="TimesNewRomanPSMT" w:hint="cs"/>
          <w:b/>
          <w:bCs/>
          <w:color w:val="000000"/>
          <w:szCs w:val="22"/>
          <w:rtl/>
        </w:rPr>
        <w:t>ساعة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من</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الفتح</w:t>
      </w:r>
      <w:r w:rsidR="007A3822" w:rsidRPr="00E809F1">
        <w:rPr>
          <w:rFonts w:ascii="TimesNewRomanPSMT" w:hAnsi="Calibri" w:cs="TimesNewRomanPSMT" w:hint="cs"/>
          <w:b/>
          <w:bCs/>
          <w:color w:val="000000"/>
          <w:szCs w:val="22"/>
          <w:rtl/>
        </w:rPr>
        <w:t xml:space="preserve"> </w:t>
      </w:r>
      <w:r w:rsidRPr="00E809F1">
        <w:rPr>
          <w:rFonts w:ascii="TimesNewRomanPSMT" w:hAnsi="Calibri" w:cs="TimesNewRomanPSMT" w:hint="cs"/>
          <w:b/>
          <w:bCs/>
          <w:color w:val="000000"/>
          <w:szCs w:val="22"/>
          <w:rtl/>
        </w:rPr>
        <w:t>والتقييم</w:t>
      </w:r>
      <w:r w:rsidRPr="00E809F1">
        <w:rPr>
          <w:rFonts w:ascii="TimesNewRomanPSMT" w:hAnsi="Calibri" w:cs="TimesNewRomanPSMT"/>
          <w:b/>
          <w:bCs/>
          <w:color w:val="000000"/>
          <w:szCs w:val="22"/>
          <w:rtl/>
        </w:rPr>
        <w:t xml:space="preserve"> , </w:t>
      </w:r>
      <w:r w:rsidRPr="00E809F1">
        <w:rPr>
          <w:rFonts w:ascii="TimesNewRomanPSMT" w:hAnsi="Calibri" w:cs="TimesNewRomanPSMT" w:hint="cs"/>
          <w:b/>
          <w:bCs/>
          <w:color w:val="000000"/>
          <w:szCs w:val="22"/>
          <w:rtl/>
        </w:rPr>
        <w:t>الفشل</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في</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عملية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التقديم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للنموذج</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سيؤدي</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الى</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استبعاد</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العطاء</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من</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عملية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التقييم</w:t>
      </w:r>
      <w:r w:rsidR="00E809F1" w:rsidRPr="00E809F1">
        <w:rPr>
          <w:rFonts w:ascii="TimesNewRomanPSMT" w:hAnsi="Calibri" w:cs="TimesNewRomanPSMT" w:hint="cs"/>
          <w:b/>
          <w:bCs/>
          <w:color w:val="000000"/>
          <w:szCs w:val="22"/>
          <w:rtl/>
        </w:rPr>
        <w:t>.</w:t>
      </w:r>
    </w:p>
    <w:p w14:paraId="0065449D" w14:textId="509907C8" w:rsidR="00F03C40" w:rsidRPr="00E809F1" w:rsidRDefault="00F03C40" w:rsidP="00F03C40">
      <w:pPr>
        <w:pStyle w:val="ColorfulList-Accent11"/>
        <w:shd w:val="clear" w:color="auto" w:fill="FFFFFF"/>
        <w:ind w:left="0"/>
        <w:jc w:val="right"/>
        <w:rPr>
          <w:rFonts w:ascii="Calibri" w:hAnsi="Calibri" w:cs="Arial"/>
          <w:b/>
          <w:bCs/>
          <w:color w:val="222222"/>
          <w:sz w:val="24"/>
          <w:szCs w:val="24"/>
          <w:lang w:val="en-GB"/>
        </w:rPr>
      </w:pP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المنظمة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ستقوم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باستبعاد</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المتقدم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للعطاء</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في</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حال</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لم</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تكن</w:t>
      </w:r>
      <w:r w:rsidRPr="00E809F1">
        <w:rPr>
          <w:rFonts w:ascii="TimesNewRomanPSMT" w:hAnsi="Calibri" w:cs="TimesNewRomanPSMT" w:hint="cs"/>
          <w:b/>
          <w:bCs/>
          <w:color w:val="000000"/>
          <w:szCs w:val="22"/>
          <w:rtl/>
          <w:lang w:bidi="ar-IQ"/>
        </w:rPr>
        <w:t xml:space="preserve"> </w:t>
      </w:r>
      <w:r w:rsidRPr="00E809F1">
        <w:rPr>
          <w:rFonts w:ascii="TimesNewRomanPSMT" w:hAnsi="Calibri" w:cs="TimesNewRomanPSMT" w:hint="cs"/>
          <w:b/>
          <w:bCs/>
          <w:color w:val="000000"/>
          <w:szCs w:val="22"/>
          <w:rtl/>
        </w:rPr>
        <w:t>المعلومات</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كاملة</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او</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غير</w:t>
      </w:r>
      <w:r w:rsidRPr="00E809F1">
        <w:rPr>
          <w:rFonts w:ascii="TimesNewRomanPSMT" w:hAnsi="Calibri" w:cs="TimesNewRomanPSMT"/>
          <w:b/>
          <w:bCs/>
          <w:color w:val="000000"/>
          <w:szCs w:val="22"/>
          <w:rtl/>
        </w:rPr>
        <w:t xml:space="preserve"> </w:t>
      </w:r>
      <w:r w:rsidRPr="00E809F1">
        <w:rPr>
          <w:rFonts w:ascii="TimesNewRomanPSMT" w:hAnsi="Calibri" w:cs="TimesNewRomanPSMT" w:hint="cs"/>
          <w:b/>
          <w:bCs/>
          <w:color w:val="000000"/>
          <w:szCs w:val="22"/>
          <w:rtl/>
        </w:rPr>
        <w:t>واضحة</w:t>
      </w:r>
    </w:p>
    <w:p w14:paraId="1E4FB5F4" w14:textId="77777777" w:rsidR="004A4165" w:rsidRDefault="004A4165" w:rsidP="00F03C40">
      <w:pPr>
        <w:pStyle w:val="Heading2"/>
        <w:ind w:left="720" w:hanging="720"/>
        <w:rPr>
          <w:rFonts w:ascii="Calibri" w:hAnsi="Calibri" w:cs="Arial"/>
          <w:b/>
          <w:bCs/>
          <w:color w:val="222222"/>
          <w:sz w:val="22"/>
          <w:szCs w:val="18"/>
          <w:u w:val="single"/>
        </w:rPr>
      </w:pPr>
    </w:p>
    <w:p w14:paraId="14F728CE" w14:textId="77777777" w:rsidR="004A4165" w:rsidRDefault="004A4165" w:rsidP="00F03C40">
      <w:pPr>
        <w:pStyle w:val="Heading2"/>
        <w:ind w:left="720" w:hanging="720"/>
        <w:rPr>
          <w:rFonts w:ascii="Calibri" w:hAnsi="Calibri" w:cs="Arial"/>
          <w:b/>
          <w:bCs/>
          <w:color w:val="222222"/>
          <w:sz w:val="22"/>
          <w:szCs w:val="18"/>
          <w:u w:val="single"/>
        </w:rPr>
      </w:pPr>
    </w:p>
    <w:p w14:paraId="72445867" w14:textId="4B1237E5" w:rsidR="00F03C40" w:rsidRPr="00691403" w:rsidRDefault="00F03C40" w:rsidP="00F03C40">
      <w:pPr>
        <w:pStyle w:val="Heading2"/>
        <w:ind w:left="720" w:hanging="720"/>
        <w:rPr>
          <w:rFonts w:ascii="Calibri" w:hAnsi="Calibri" w:cs="Arial"/>
          <w:b/>
          <w:bCs/>
          <w:color w:val="222222"/>
          <w:sz w:val="22"/>
          <w:szCs w:val="18"/>
          <w:u w:val="single"/>
        </w:rPr>
      </w:pPr>
      <w:r w:rsidRPr="00691403">
        <w:rPr>
          <w:rFonts w:ascii="Calibri" w:hAnsi="Calibri" w:cs="Arial"/>
          <w:b/>
          <w:bCs/>
          <w:color w:val="222222"/>
          <w:sz w:val="22"/>
          <w:szCs w:val="18"/>
          <w:u w:val="single"/>
        </w:rPr>
        <w:t>Award Criteria</w:t>
      </w:r>
    </w:p>
    <w:p w14:paraId="1A2CECFC" w14:textId="77777777" w:rsidR="00E43A65" w:rsidRDefault="00F03C40" w:rsidP="00F03C40">
      <w:pPr>
        <w:pStyle w:val="ColorfulList-Accent11"/>
        <w:shd w:val="clear" w:color="auto" w:fill="FFFFFF"/>
        <w:ind w:left="0"/>
        <w:rPr>
          <w:rFonts w:ascii="Calibri" w:hAnsi="Calibri" w:cs="Arial"/>
          <w:color w:val="222222"/>
          <w:szCs w:val="22"/>
          <w:lang w:val="en-GB"/>
        </w:rPr>
      </w:pPr>
      <w:r w:rsidRPr="007E0CB7">
        <w:rPr>
          <w:rFonts w:ascii="Calibri" w:hAnsi="Calibri" w:cs="Arial"/>
          <w:color w:val="222222"/>
          <w:szCs w:val="22"/>
          <w:lang w:val="en-GB"/>
        </w:rPr>
        <w:t xml:space="preserve">All bids that pass the </w:t>
      </w:r>
      <w:r w:rsidR="00E43A65">
        <w:rPr>
          <w:rFonts w:ascii="Calibri" w:hAnsi="Calibri" w:cs="Arial"/>
          <w:color w:val="222222"/>
          <w:szCs w:val="22"/>
          <w:lang w:val="en-GB"/>
        </w:rPr>
        <w:t>Administrative evaluation stage</w:t>
      </w:r>
      <w:r w:rsidRPr="007E0CB7">
        <w:rPr>
          <w:rFonts w:ascii="Calibri" w:hAnsi="Calibri" w:cs="Arial"/>
          <w:color w:val="222222"/>
          <w:szCs w:val="22"/>
          <w:lang w:val="en-GB"/>
        </w:rPr>
        <w:t xml:space="preserve"> will proceed onto the </w:t>
      </w:r>
      <w:r w:rsidR="00E43A65">
        <w:rPr>
          <w:rFonts w:ascii="Calibri" w:hAnsi="Calibri" w:cs="Arial"/>
          <w:color w:val="222222"/>
          <w:szCs w:val="22"/>
          <w:lang w:val="en-GB"/>
        </w:rPr>
        <w:t>sample evaluation</w:t>
      </w:r>
      <w:r w:rsidRPr="007E0CB7">
        <w:rPr>
          <w:rFonts w:ascii="Calibri" w:hAnsi="Calibri" w:cs="Arial"/>
          <w:color w:val="222222"/>
          <w:szCs w:val="22"/>
          <w:lang w:val="en-GB"/>
        </w:rPr>
        <w:t xml:space="preserve"> stage</w:t>
      </w:r>
      <w:r w:rsidR="00E43A65">
        <w:rPr>
          <w:rFonts w:ascii="Calibri" w:hAnsi="Calibri" w:cs="Arial"/>
          <w:color w:val="222222"/>
          <w:szCs w:val="22"/>
          <w:lang w:val="en-GB"/>
        </w:rPr>
        <w:t xml:space="preserve"> (bidders which pass the Admin evaluation will be asked to submit samples according to Annex A)</w:t>
      </w:r>
      <w:r w:rsidRPr="007E0CB7">
        <w:rPr>
          <w:rFonts w:ascii="Calibri" w:hAnsi="Calibri" w:cs="Arial"/>
          <w:color w:val="222222"/>
          <w:szCs w:val="22"/>
          <w:lang w:val="en-GB"/>
        </w:rPr>
        <w:t>.</w:t>
      </w:r>
      <w:r w:rsidR="00E43A65">
        <w:rPr>
          <w:rFonts w:ascii="Calibri" w:hAnsi="Calibri" w:cs="Arial"/>
          <w:color w:val="222222"/>
          <w:szCs w:val="22"/>
          <w:lang w:val="en-GB"/>
        </w:rPr>
        <w:t xml:space="preserve"> </w:t>
      </w:r>
      <w:r w:rsidR="00E43A65">
        <w:rPr>
          <w:rFonts w:ascii="Calibri" w:hAnsi="Calibri" w:cs="Arial"/>
          <w:color w:val="222222"/>
        </w:rPr>
        <w:t>Bidders who pass the sample evaluation stage will proceed to the final financial evaluation stage and the contract offered to the most financially advantageous bidder.</w:t>
      </w:r>
      <w:r w:rsidRPr="007E0CB7">
        <w:rPr>
          <w:rFonts w:ascii="Calibri" w:hAnsi="Calibri" w:cs="Arial"/>
          <w:color w:val="222222"/>
          <w:szCs w:val="22"/>
          <w:lang w:val="en-GB"/>
        </w:rPr>
        <w:t xml:space="preserve"> </w:t>
      </w:r>
    </w:p>
    <w:p w14:paraId="467CD41E" w14:textId="77777777" w:rsidR="00E43A65" w:rsidRDefault="00E43A65" w:rsidP="00F03C40">
      <w:pPr>
        <w:pStyle w:val="ColorfulList-Accent11"/>
        <w:shd w:val="clear" w:color="auto" w:fill="FFFFFF"/>
        <w:ind w:left="0"/>
        <w:rPr>
          <w:rFonts w:ascii="Calibri" w:hAnsi="Calibri" w:cs="Arial"/>
          <w:color w:val="222222"/>
          <w:szCs w:val="22"/>
          <w:lang w:val="en-GB"/>
        </w:rPr>
      </w:pPr>
    </w:p>
    <w:p w14:paraId="430068F8" w14:textId="488C393E" w:rsidR="00F03C40" w:rsidRPr="007E0CB7" w:rsidRDefault="006852FE" w:rsidP="00F03C40">
      <w:pPr>
        <w:pStyle w:val="ColorfulList-Accent11"/>
        <w:shd w:val="clear" w:color="auto" w:fill="FFFFFF"/>
        <w:ind w:left="0"/>
        <w:rPr>
          <w:rFonts w:ascii="Calibri" w:hAnsi="Calibri" w:cs="Arial"/>
          <w:color w:val="222222"/>
          <w:szCs w:val="22"/>
          <w:lang w:val="en-GB"/>
        </w:rPr>
      </w:pPr>
      <w:r>
        <w:rPr>
          <w:rFonts w:ascii="Calibri" w:hAnsi="Calibri" w:cs="Arial"/>
          <w:color w:val="222222"/>
          <w:szCs w:val="22"/>
          <w:lang w:val="en-GB"/>
        </w:rPr>
        <w:t>MAG</w:t>
      </w:r>
      <w:r w:rsidR="00F03C40" w:rsidRPr="007E0CB7">
        <w:rPr>
          <w:rFonts w:ascii="Calibri" w:hAnsi="Calibri" w:cs="Arial"/>
          <w:color w:val="222222"/>
          <w:szCs w:val="22"/>
          <w:lang w:val="en-GB"/>
        </w:rPr>
        <w:t xml:space="preserve"> will evaluate the bidder per lot.</w:t>
      </w:r>
    </w:p>
    <w:p w14:paraId="188A89F2" w14:textId="4DBB5247" w:rsidR="00E809F1" w:rsidRPr="00874250" w:rsidRDefault="00002EFF" w:rsidP="00E43A65">
      <w:pPr>
        <w:spacing w:after="0" w:line="240" w:lineRule="auto"/>
        <w:rPr>
          <w:rFonts w:ascii="Calibri" w:hAnsi="Calibri" w:cs="Arial"/>
          <w:color w:val="222222"/>
        </w:rPr>
      </w:pPr>
      <w:r>
        <w:rPr>
          <w:rFonts w:ascii="Calibri" w:hAnsi="Calibri" w:cs="Arial"/>
          <w:color w:val="222222"/>
        </w:rPr>
        <w:br/>
      </w:r>
    </w:p>
    <w:p w14:paraId="11B135B6" w14:textId="6FE76E62" w:rsidR="00114AD0" w:rsidRPr="00114AD0" w:rsidRDefault="00691403" w:rsidP="00114AD0">
      <w:pPr>
        <w:pStyle w:val="Heading2"/>
        <w:numPr>
          <w:ilvl w:val="0"/>
          <w:numId w:val="1"/>
        </w:numPr>
        <w:jc w:val="both"/>
      </w:pPr>
      <w:r>
        <w:t>Annex</w:t>
      </w:r>
      <w:r w:rsidR="00D815E3">
        <w:t xml:space="preserve"> </w:t>
      </w:r>
      <w:r w:rsidR="00E43A65">
        <w:t>B</w:t>
      </w:r>
      <w:r>
        <w:t xml:space="preserve"> - </w:t>
      </w:r>
      <w:r w:rsidR="00B4497C">
        <w:t>Price Offer Sheet</w:t>
      </w:r>
    </w:p>
    <w:p w14:paraId="0756D143" w14:textId="77777777" w:rsidR="004A4165" w:rsidRDefault="004A4165" w:rsidP="0065455C">
      <w:pPr>
        <w:pStyle w:val="NoSpacing"/>
        <w:jc w:val="both"/>
      </w:pPr>
      <w:bookmarkStart w:id="0" w:name="_Hlk12544427"/>
    </w:p>
    <w:p w14:paraId="088DE8AF" w14:textId="6136DC99" w:rsidR="00114AD0" w:rsidRDefault="00FC3769" w:rsidP="0065455C">
      <w:pPr>
        <w:pStyle w:val="NoSpacing"/>
        <w:jc w:val="both"/>
      </w:pPr>
      <w:r w:rsidRPr="006E1C63">
        <w:t xml:space="preserve">The items tendered </w:t>
      </w:r>
      <w:r w:rsidR="00113E18" w:rsidRPr="006E1C63">
        <w:t xml:space="preserve">for </w:t>
      </w:r>
      <w:r w:rsidRPr="006E1C63">
        <w:t xml:space="preserve">are </w:t>
      </w:r>
      <w:r w:rsidR="002A7862" w:rsidRPr="006E1C63">
        <w:t xml:space="preserve">listed in </w:t>
      </w:r>
      <w:r w:rsidR="00D925D4" w:rsidRPr="006E1C63">
        <w:t xml:space="preserve">the </w:t>
      </w:r>
      <w:r w:rsidR="00691403">
        <w:t xml:space="preserve">Technical specification </w:t>
      </w:r>
      <w:r w:rsidR="00D925D4" w:rsidRPr="006E1C63">
        <w:t>sheet</w:t>
      </w:r>
      <w:r w:rsidR="00D815E3">
        <w:t xml:space="preserve"> </w:t>
      </w:r>
      <w:r w:rsidR="002A7862" w:rsidRPr="006E1C63">
        <w:t xml:space="preserve">Annex </w:t>
      </w:r>
      <w:r w:rsidR="00114AD0">
        <w:t>A</w:t>
      </w:r>
      <w:r w:rsidR="00D43180" w:rsidRPr="006E1C63">
        <w:t xml:space="preserve">. </w:t>
      </w:r>
    </w:p>
    <w:p w14:paraId="19C3D224" w14:textId="7C0D8004" w:rsidR="00E3222F" w:rsidRPr="001932D5" w:rsidRDefault="001606EC" w:rsidP="0065455C">
      <w:pPr>
        <w:pStyle w:val="NoSpacing"/>
        <w:jc w:val="both"/>
      </w:pPr>
      <w:r w:rsidRPr="006E1C63">
        <w:t xml:space="preserve">The </w:t>
      </w:r>
      <w:r w:rsidR="00114AD0">
        <w:t>t</w:t>
      </w:r>
      <w:r w:rsidR="00D6141C" w:rsidRPr="006E1C63">
        <w:t>enderer</w:t>
      </w:r>
      <w:r w:rsidR="00FA0F18" w:rsidRPr="006E1C63">
        <w:t xml:space="preserve"> may submit a t</w:t>
      </w:r>
      <w:r w:rsidR="00B4497C" w:rsidRPr="006E1C63">
        <w:t xml:space="preserve">ender for one, </w:t>
      </w:r>
      <w:r w:rsidR="00114AD0">
        <w:t>two</w:t>
      </w:r>
      <w:r w:rsidR="00B4497C" w:rsidRPr="006E1C63">
        <w:t xml:space="preserve"> or all </w:t>
      </w:r>
      <w:r w:rsidR="008C75A3">
        <w:t>lots</w:t>
      </w:r>
      <w:r w:rsidR="00FC3769" w:rsidRPr="006E1C63">
        <w:t xml:space="preserve"> </w:t>
      </w:r>
      <w:r w:rsidR="00B4497C" w:rsidRPr="006E1C63">
        <w:t>on</w:t>
      </w:r>
      <w:r w:rsidR="00FA0F18" w:rsidRPr="006E1C63">
        <w:t xml:space="preserve"> the </w:t>
      </w:r>
      <w:r w:rsidR="00114AD0">
        <w:t xml:space="preserve">technical and </w:t>
      </w:r>
      <w:r w:rsidR="00FA0F18" w:rsidRPr="006E1C63">
        <w:t>price offer sheet</w:t>
      </w:r>
      <w:r w:rsidR="00114AD0">
        <w:t xml:space="preserve"> Annex</w:t>
      </w:r>
      <w:r w:rsidR="00D815E3">
        <w:t xml:space="preserve"> C</w:t>
      </w:r>
      <w:r w:rsidR="00D43180" w:rsidRPr="006E1C63">
        <w:t>.</w:t>
      </w:r>
      <w:r w:rsidR="006B7EBF" w:rsidRPr="006E1C63">
        <w:t xml:space="preserve"> The bid will be considered only for the items containing complete documentation</w:t>
      </w:r>
      <w:bookmarkEnd w:id="0"/>
      <w:r w:rsidR="006B7EBF" w:rsidRPr="006E1C63">
        <w:t>.</w:t>
      </w:r>
      <w:r w:rsidR="00444D34">
        <w:t xml:space="preserve"> The prices will need to be inclusive of all costs.</w:t>
      </w:r>
    </w:p>
    <w:p w14:paraId="08616747" w14:textId="5B30E0CE" w:rsidR="00E3222F" w:rsidRPr="00490880" w:rsidRDefault="00E3222F" w:rsidP="00E3222F">
      <w:pPr>
        <w:pStyle w:val="NoSpacing"/>
        <w:jc w:val="both"/>
      </w:pPr>
      <w:r>
        <w:t>W</w:t>
      </w:r>
      <w:r w:rsidRPr="00490880">
        <w:t xml:space="preserve">here there is a discrepancy between amounts in figures and in words, the amount in numbers will be the amount </w:t>
      </w:r>
      <w:r w:rsidR="00E43A65" w:rsidRPr="00490880">
        <w:t>considered</w:t>
      </w:r>
      <w:r>
        <w:t>.</w:t>
      </w:r>
    </w:p>
    <w:p w14:paraId="1BC3CB1D" w14:textId="491DB3BB" w:rsidR="00E3222F" w:rsidRDefault="00E3222F" w:rsidP="00E3222F">
      <w:pPr>
        <w:pStyle w:val="NoSpacing"/>
        <w:jc w:val="both"/>
      </w:pPr>
      <w:r>
        <w:t>E</w:t>
      </w:r>
      <w:r w:rsidRPr="00DC76E2">
        <w:t xml:space="preserve">xcept for lump-sum contracts, </w:t>
      </w:r>
      <w:r>
        <w:t xml:space="preserve">in case of </w:t>
      </w:r>
      <w:r w:rsidRPr="00DC76E2">
        <w:t xml:space="preserve">a discrepancy between a unit price and the total amount derived from the multiplication of </w:t>
      </w:r>
      <w:r>
        <w:t>the unit price and the quantity,</w:t>
      </w:r>
      <w:r w:rsidRPr="00DC76E2">
        <w:t xml:space="preserve"> the unit price will be </w:t>
      </w:r>
      <w:r w:rsidR="00E43A65" w:rsidRPr="00DC76E2">
        <w:t>considered</w:t>
      </w:r>
      <w:r>
        <w:t>.</w:t>
      </w:r>
    </w:p>
    <w:p w14:paraId="6AACDF1A" w14:textId="77777777" w:rsidR="00114AD0" w:rsidRDefault="00114AD0" w:rsidP="00E3222F">
      <w:pPr>
        <w:pStyle w:val="NoSpacing"/>
        <w:jc w:val="both"/>
      </w:pPr>
    </w:p>
    <w:p w14:paraId="622CDF27" w14:textId="04F7DDC9" w:rsidR="00114AD0" w:rsidRPr="007E0CB7" w:rsidRDefault="00114AD0" w:rsidP="00114AD0">
      <w:pPr>
        <w:tabs>
          <w:tab w:val="left" w:pos="360"/>
        </w:tabs>
        <w:rPr>
          <w:rFonts w:ascii="Calibri" w:hAnsi="Calibri" w:cs="Arial"/>
          <w:color w:val="222222"/>
          <w:u w:val="single"/>
        </w:rPr>
      </w:pPr>
      <w:r w:rsidRPr="007E0CB7">
        <w:rPr>
          <w:rFonts w:ascii="Calibri" w:hAnsi="Calibri" w:cs="Arial"/>
          <w:color w:val="222222"/>
          <w:u w:val="single"/>
        </w:rPr>
        <w:t xml:space="preserve">Offered Specification </w:t>
      </w:r>
    </w:p>
    <w:p w14:paraId="5032C79A" w14:textId="2EB5A05C" w:rsidR="00114AD0" w:rsidRPr="007E0CB7" w:rsidRDefault="00114AD0" w:rsidP="00114AD0">
      <w:pPr>
        <w:tabs>
          <w:tab w:val="left" w:pos="360"/>
        </w:tabs>
        <w:rPr>
          <w:rFonts w:ascii="Calibri" w:hAnsi="Calibri" w:cs="Arial"/>
          <w:color w:val="222222"/>
        </w:rPr>
      </w:pPr>
      <w:r>
        <w:rPr>
          <w:rFonts w:ascii="Calibri" w:hAnsi="Calibri" w:cs="Arial"/>
          <w:color w:val="222222"/>
        </w:rPr>
        <w:t>T</w:t>
      </w:r>
      <w:r w:rsidRPr="007E0CB7">
        <w:rPr>
          <w:rFonts w:ascii="Calibri" w:hAnsi="Calibri" w:cs="Arial"/>
          <w:color w:val="222222"/>
        </w:rPr>
        <w:t>he specification</w:t>
      </w:r>
      <w:r>
        <w:rPr>
          <w:rFonts w:ascii="Calibri" w:hAnsi="Calibri" w:cs="Arial"/>
          <w:color w:val="222222"/>
        </w:rPr>
        <w:t>s</w:t>
      </w:r>
      <w:r w:rsidRPr="007E0CB7">
        <w:rPr>
          <w:rFonts w:ascii="Calibri" w:hAnsi="Calibri" w:cs="Arial"/>
          <w:color w:val="222222"/>
        </w:rPr>
        <w:t xml:space="preserve"> of </w:t>
      </w:r>
      <w:r>
        <w:rPr>
          <w:rFonts w:ascii="Calibri" w:hAnsi="Calibri" w:cs="Arial"/>
          <w:color w:val="222222"/>
        </w:rPr>
        <w:t xml:space="preserve">each </w:t>
      </w:r>
      <w:r w:rsidRPr="007E0CB7">
        <w:rPr>
          <w:rFonts w:ascii="Calibri" w:hAnsi="Calibri" w:cs="Arial"/>
          <w:color w:val="222222"/>
        </w:rPr>
        <w:t>offered item should</w:t>
      </w:r>
      <w:r>
        <w:rPr>
          <w:rFonts w:ascii="Calibri" w:hAnsi="Calibri" w:cs="Arial"/>
          <w:color w:val="222222"/>
        </w:rPr>
        <w:t xml:space="preserve"> be</w:t>
      </w:r>
      <w:r w:rsidRPr="007E0CB7">
        <w:rPr>
          <w:rFonts w:ascii="Calibri" w:hAnsi="Calibri" w:cs="Arial"/>
          <w:color w:val="222222"/>
        </w:rPr>
        <w:t xml:space="preserve"> clearly mentioned in the Bid Form. If nothing is mentioned in this section</w:t>
      </w:r>
      <w:r>
        <w:rPr>
          <w:rFonts w:ascii="Calibri" w:hAnsi="Calibri" w:cs="Arial"/>
          <w:color w:val="222222"/>
        </w:rPr>
        <w:t>,</w:t>
      </w:r>
      <w:r w:rsidRPr="007E0CB7">
        <w:rPr>
          <w:rFonts w:ascii="Calibri" w:hAnsi="Calibri" w:cs="Arial"/>
          <w:color w:val="222222"/>
        </w:rPr>
        <w:t xml:space="preserve"> </w:t>
      </w:r>
      <w:r>
        <w:rPr>
          <w:rFonts w:ascii="Calibri" w:hAnsi="Calibri" w:cs="Arial"/>
          <w:color w:val="222222"/>
        </w:rPr>
        <w:t>MAG</w:t>
      </w:r>
      <w:r w:rsidRPr="007E0CB7">
        <w:rPr>
          <w:rFonts w:ascii="Calibri" w:hAnsi="Calibri" w:cs="Arial"/>
          <w:color w:val="222222"/>
        </w:rPr>
        <w:t xml:space="preserve"> consider the offer as exactly same as required.</w:t>
      </w:r>
    </w:p>
    <w:p w14:paraId="4720417A" w14:textId="77777777" w:rsidR="00114AD0" w:rsidRPr="007E0CB7" w:rsidRDefault="00114AD0" w:rsidP="00114AD0">
      <w:pPr>
        <w:tabs>
          <w:tab w:val="left" w:pos="360"/>
        </w:tabs>
        <w:rPr>
          <w:rFonts w:ascii="Calibri" w:hAnsi="Calibri" w:cs="Arial"/>
          <w:color w:val="222222"/>
          <w:u w:val="single"/>
        </w:rPr>
      </w:pPr>
      <w:r w:rsidRPr="007E0CB7">
        <w:rPr>
          <w:rFonts w:ascii="Calibri" w:hAnsi="Calibri" w:cs="Arial"/>
          <w:color w:val="222222"/>
          <w:u w:val="single"/>
        </w:rPr>
        <w:t>Prices Quoted</w:t>
      </w:r>
    </w:p>
    <w:p w14:paraId="3AEC8302" w14:textId="08D5C37E" w:rsidR="00114AD0" w:rsidRPr="007E0CB7" w:rsidRDefault="00114AD0" w:rsidP="00114AD0">
      <w:pPr>
        <w:tabs>
          <w:tab w:val="left" w:pos="360"/>
        </w:tabs>
        <w:rPr>
          <w:rFonts w:ascii="Calibri" w:hAnsi="Calibri" w:cs="Arial"/>
          <w:color w:val="222222"/>
        </w:rPr>
      </w:pPr>
      <w:r w:rsidRPr="007E0CB7">
        <w:rPr>
          <w:rFonts w:ascii="Calibri" w:hAnsi="Calibri" w:cs="Arial"/>
          <w:color w:val="222222"/>
        </w:rPr>
        <w:t>Any discount offered must be included in the Bid price. Unless otherwise requested all Bids must state if the prices quoted are not DDP (Incoterms 2010).</w:t>
      </w:r>
    </w:p>
    <w:p w14:paraId="1E6AB70D" w14:textId="77777777" w:rsidR="00114AD0" w:rsidRPr="007E0CB7" w:rsidRDefault="00114AD0" w:rsidP="00114AD0">
      <w:pPr>
        <w:tabs>
          <w:tab w:val="left" w:pos="360"/>
        </w:tabs>
        <w:rPr>
          <w:rFonts w:ascii="Calibri" w:hAnsi="Calibri" w:cs="Arial"/>
          <w:color w:val="222222"/>
        </w:rPr>
      </w:pPr>
      <w:r w:rsidRPr="007E0CB7">
        <w:rPr>
          <w:rFonts w:ascii="Calibri" w:hAnsi="Calibri" w:cs="Arial"/>
          <w:color w:val="222222"/>
          <w:u w:val="single"/>
        </w:rPr>
        <w:t>Currency</w:t>
      </w:r>
    </w:p>
    <w:p w14:paraId="3DEFF5F1" w14:textId="62F00058" w:rsidR="00114AD0" w:rsidRPr="007E0CB7" w:rsidRDefault="00114AD0" w:rsidP="00114AD0">
      <w:pPr>
        <w:rPr>
          <w:rFonts w:ascii="Calibri" w:hAnsi="Calibri" w:cs="Arial"/>
          <w:color w:val="222222"/>
        </w:rPr>
      </w:pPr>
      <w:r w:rsidRPr="007E0CB7">
        <w:rPr>
          <w:rFonts w:ascii="Calibri" w:hAnsi="Calibri" w:cs="Arial"/>
          <w:color w:val="222222"/>
        </w:rPr>
        <w:t xml:space="preserve">The currency of the Bid must be in </w:t>
      </w:r>
      <w:r>
        <w:rPr>
          <w:rFonts w:ascii="Calibri" w:hAnsi="Calibri" w:cs="Arial"/>
          <w:color w:val="222222"/>
        </w:rPr>
        <w:t xml:space="preserve">United States Dollars - </w:t>
      </w:r>
      <w:r w:rsidRPr="00114AD0">
        <w:rPr>
          <w:rFonts w:ascii="Calibri" w:hAnsi="Calibri" w:cs="Arial"/>
          <w:iCs/>
          <w:color w:val="222222"/>
        </w:rPr>
        <w:t>USD</w:t>
      </w:r>
      <w:r w:rsidRPr="007E0CB7">
        <w:rPr>
          <w:rFonts w:ascii="Calibri" w:hAnsi="Calibri" w:cs="Arial"/>
          <w:color w:val="222222"/>
        </w:rPr>
        <w:t>.</w:t>
      </w:r>
    </w:p>
    <w:p w14:paraId="39BAF7B7" w14:textId="77777777" w:rsidR="00114AD0" w:rsidRPr="007E0CB7" w:rsidRDefault="00114AD0" w:rsidP="00114AD0">
      <w:pPr>
        <w:tabs>
          <w:tab w:val="left" w:pos="360"/>
        </w:tabs>
        <w:rPr>
          <w:rFonts w:ascii="Calibri" w:hAnsi="Calibri" w:cs="Arial"/>
          <w:color w:val="222222"/>
        </w:rPr>
      </w:pPr>
      <w:r w:rsidRPr="007E0CB7">
        <w:rPr>
          <w:rFonts w:ascii="Calibri" w:hAnsi="Calibri" w:cs="Arial"/>
          <w:color w:val="222222"/>
          <w:u w:val="single"/>
        </w:rPr>
        <w:t>Language</w:t>
      </w:r>
    </w:p>
    <w:p w14:paraId="1925AE60" w14:textId="2C4A0DC8" w:rsidR="00114AD0" w:rsidRPr="007E0CB7" w:rsidRDefault="00114AD0" w:rsidP="00114AD0">
      <w:pPr>
        <w:tabs>
          <w:tab w:val="left" w:pos="360"/>
        </w:tabs>
        <w:rPr>
          <w:rFonts w:ascii="Calibri" w:hAnsi="Calibri" w:cs="Arial"/>
          <w:color w:val="222222"/>
        </w:rPr>
      </w:pPr>
      <w:r w:rsidRPr="007E0CB7">
        <w:rPr>
          <w:rFonts w:ascii="Calibri" w:hAnsi="Calibri" w:cs="Arial"/>
          <w:color w:val="222222"/>
        </w:rPr>
        <w:t>The Bid Form, and all correspondence and documents related to this ITB must be in English.</w:t>
      </w:r>
    </w:p>
    <w:p w14:paraId="5227C9F3" w14:textId="77777777" w:rsidR="00114AD0" w:rsidRPr="007E0CB7" w:rsidRDefault="00114AD0" w:rsidP="00114AD0">
      <w:pPr>
        <w:tabs>
          <w:tab w:val="left" w:pos="360"/>
        </w:tabs>
        <w:rPr>
          <w:rFonts w:ascii="Calibri" w:hAnsi="Calibri" w:cs="Arial"/>
          <w:color w:val="222222"/>
        </w:rPr>
      </w:pPr>
      <w:r w:rsidRPr="007E0CB7">
        <w:rPr>
          <w:rFonts w:ascii="Calibri" w:hAnsi="Calibri" w:cs="Arial"/>
          <w:color w:val="222222"/>
          <w:u w:val="single"/>
        </w:rPr>
        <w:t>Presentation</w:t>
      </w:r>
    </w:p>
    <w:p w14:paraId="227783AB" w14:textId="73FBC78D" w:rsidR="00114AD0" w:rsidRDefault="00114AD0" w:rsidP="00114AD0">
      <w:pPr>
        <w:tabs>
          <w:tab w:val="left" w:pos="360"/>
        </w:tabs>
        <w:rPr>
          <w:rFonts w:ascii="Calibri" w:hAnsi="Calibri" w:cs="Arial"/>
          <w:color w:val="222222"/>
        </w:rPr>
      </w:pPr>
      <w:r w:rsidRPr="007E0CB7">
        <w:rPr>
          <w:rFonts w:ascii="Calibri" w:hAnsi="Calibri" w:cs="Arial"/>
          <w:color w:val="222222"/>
        </w:rPr>
        <w:t>Bids should be typewritten; if handwritten</w:t>
      </w:r>
      <w:r>
        <w:rPr>
          <w:rFonts w:ascii="Calibri" w:hAnsi="Calibri" w:cs="Arial"/>
          <w:color w:val="222222"/>
        </w:rPr>
        <w:t>,</w:t>
      </w:r>
      <w:r w:rsidRPr="007E0CB7">
        <w:rPr>
          <w:rFonts w:ascii="Calibri" w:hAnsi="Calibri" w:cs="Arial"/>
          <w:color w:val="222222"/>
        </w:rPr>
        <w:t xml:space="preserve"> they should be clearly legible. Prices entered in lead pencil </w:t>
      </w:r>
      <w:r w:rsidRPr="007E0CB7">
        <w:rPr>
          <w:rFonts w:ascii="Calibri" w:hAnsi="Calibri" w:cs="Arial"/>
          <w:color w:val="222222"/>
          <w:u w:val="single"/>
        </w:rPr>
        <w:t>will not</w:t>
      </w:r>
      <w:r w:rsidRPr="007E0CB7">
        <w:rPr>
          <w:rFonts w:ascii="Calibri" w:hAnsi="Calibri" w:cs="Arial"/>
          <w:color w:val="222222"/>
        </w:rPr>
        <w:t xml:space="preserve"> be considered. All erasures, amendments, or alterations must be initialled by the signatory to the Bid. Do </w:t>
      </w:r>
      <w:r w:rsidRPr="007E0CB7">
        <w:rPr>
          <w:rFonts w:ascii="Calibri" w:hAnsi="Calibri" w:cs="Arial"/>
          <w:color w:val="222222"/>
          <w:u w:val="single"/>
        </w:rPr>
        <w:t>not</w:t>
      </w:r>
      <w:r w:rsidRPr="007E0CB7">
        <w:rPr>
          <w:rFonts w:ascii="Calibri" w:hAnsi="Calibri" w:cs="Arial"/>
          <w:color w:val="222222"/>
        </w:rPr>
        <w:t xml:space="preserve"> submit blank pages of the Bid Form and/or schedules which are unnecessary for your offer. A completed duplicate of the Bid Form should be retained by the Bidder for record purposes. All documentation must be written in </w:t>
      </w:r>
      <w:r w:rsidRPr="007E0CB7">
        <w:rPr>
          <w:rFonts w:ascii="Calibri" w:hAnsi="Calibri" w:cs="Arial"/>
          <w:color w:val="222222"/>
          <w:u w:val="single"/>
        </w:rPr>
        <w:t>English</w:t>
      </w:r>
      <w:r w:rsidRPr="007E0CB7">
        <w:rPr>
          <w:rFonts w:ascii="Calibri" w:hAnsi="Calibri" w:cs="Arial"/>
          <w:color w:val="222222"/>
        </w:rPr>
        <w:t>. All Bids must be signed by a duly authorized representative of the Bidder.</w:t>
      </w:r>
    </w:p>
    <w:p w14:paraId="5E030558" w14:textId="77777777" w:rsidR="00114AD0" w:rsidRPr="00EE1B34" w:rsidRDefault="00114AD0" w:rsidP="00114AD0">
      <w:pPr>
        <w:tabs>
          <w:tab w:val="left" w:pos="900"/>
        </w:tabs>
        <w:rPr>
          <w:rFonts w:ascii="Calibri" w:hAnsi="Calibri" w:cs="Arial"/>
          <w:color w:val="222222"/>
        </w:rPr>
      </w:pPr>
      <w:r w:rsidRPr="00EE1B34">
        <w:rPr>
          <w:rFonts w:ascii="Calibri" w:hAnsi="Calibri" w:cs="Arial"/>
          <w:color w:val="222222"/>
          <w:u w:val="single"/>
        </w:rPr>
        <w:t>Lots</w:t>
      </w:r>
    </w:p>
    <w:p w14:paraId="34F0F316" w14:textId="6EFFDCC1" w:rsidR="00114AD0" w:rsidRPr="00EE1B34" w:rsidRDefault="00114AD0" w:rsidP="00114AD0">
      <w:pPr>
        <w:tabs>
          <w:tab w:val="left" w:pos="900"/>
        </w:tabs>
        <w:rPr>
          <w:rFonts w:ascii="Calibri" w:hAnsi="Calibri" w:cs="Arial"/>
          <w:color w:val="222222"/>
        </w:rPr>
      </w:pPr>
      <w:r>
        <w:rPr>
          <w:rFonts w:ascii="Calibri" w:hAnsi="Calibri" w:cs="Calibri"/>
          <w:color w:val="222222"/>
        </w:rPr>
        <w:lastRenderedPageBreak/>
        <w:t xml:space="preserve">The ITB is divided into </w:t>
      </w:r>
      <w:r w:rsidR="00002EFF">
        <w:rPr>
          <w:rFonts w:ascii="Calibri" w:hAnsi="Calibri" w:cs="Calibri"/>
          <w:color w:val="222222"/>
        </w:rPr>
        <w:t>6</w:t>
      </w:r>
      <w:r>
        <w:rPr>
          <w:rFonts w:ascii="Calibri" w:hAnsi="Calibri" w:cs="Calibri"/>
          <w:color w:val="222222"/>
        </w:rPr>
        <w:t xml:space="preserve"> lots. Bidder may bid for one, two or all lots. The Bidder must offer the whole of the lot for bid to be accepted. Partial offer for a lot will not be accepted. If the Bidder is awarded more than one Lot, a single contract may be entered into covering all those Lots.</w:t>
      </w:r>
    </w:p>
    <w:p w14:paraId="4305BB57" w14:textId="77777777" w:rsidR="00114AD0" w:rsidRPr="007E0CB7" w:rsidRDefault="00114AD0" w:rsidP="00114AD0">
      <w:pPr>
        <w:tabs>
          <w:tab w:val="left" w:pos="900"/>
        </w:tabs>
        <w:rPr>
          <w:rFonts w:ascii="Calibri" w:hAnsi="Calibri" w:cs="Arial"/>
          <w:color w:val="222222"/>
        </w:rPr>
      </w:pPr>
      <w:r w:rsidRPr="007E0CB7">
        <w:rPr>
          <w:rFonts w:ascii="Calibri" w:hAnsi="Calibri" w:cs="Arial"/>
          <w:color w:val="222222"/>
          <w:u w:val="single"/>
        </w:rPr>
        <w:t>Split Awards</w:t>
      </w:r>
    </w:p>
    <w:p w14:paraId="4DF0CE3F" w14:textId="41451BEB" w:rsidR="00114AD0" w:rsidRPr="007E0CB7" w:rsidRDefault="00114AD0" w:rsidP="00114AD0">
      <w:pPr>
        <w:tabs>
          <w:tab w:val="left" w:pos="900"/>
        </w:tabs>
        <w:rPr>
          <w:rFonts w:ascii="Calibri" w:hAnsi="Calibri" w:cs="Arial"/>
          <w:color w:val="222222"/>
        </w:rPr>
      </w:pPr>
      <w:r>
        <w:rPr>
          <w:rFonts w:ascii="Calibri" w:hAnsi="Calibri" w:cs="Arial"/>
          <w:color w:val="222222"/>
        </w:rPr>
        <w:t>MAG</w:t>
      </w:r>
      <w:r w:rsidRPr="007E0CB7">
        <w:rPr>
          <w:rFonts w:ascii="Calibri" w:hAnsi="Calibri" w:cs="Arial"/>
          <w:color w:val="222222"/>
        </w:rPr>
        <w:t xml:space="preserve"> reserves the right to split an award among Bidders in any combination and/or make a partial award for the elements covered in this ITB.</w:t>
      </w:r>
    </w:p>
    <w:p w14:paraId="47E4D526" w14:textId="77777777" w:rsidR="00FC7487" w:rsidRDefault="00FC7487" w:rsidP="0065455C">
      <w:pPr>
        <w:pStyle w:val="Heading2"/>
        <w:numPr>
          <w:ilvl w:val="0"/>
          <w:numId w:val="1"/>
        </w:numPr>
        <w:jc w:val="both"/>
      </w:pPr>
      <w:r>
        <w:t>Period of validity</w:t>
      </w:r>
    </w:p>
    <w:p w14:paraId="30D1E6E0" w14:textId="77777777" w:rsidR="00FC7487" w:rsidRDefault="00FC7487" w:rsidP="0065455C">
      <w:pPr>
        <w:pStyle w:val="NoSpacing"/>
        <w:jc w:val="both"/>
      </w:pPr>
      <w:r>
        <w:t xml:space="preserve">Tenderers will be bound </w:t>
      </w:r>
      <w:r w:rsidR="003A7F75">
        <w:t>to</w:t>
      </w:r>
      <w:r>
        <w:t xml:space="preserve"> their </w:t>
      </w:r>
      <w:r w:rsidR="003A7F75">
        <w:t xml:space="preserve">bids </w:t>
      </w:r>
      <w:r>
        <w:t xml:space="preserve">for a period of 90 days from the deadline </w:t>
      </w:r>
      <w:r w:rsidR="003A7F75">
        <w:t xml:space="preserve">of </w:t>
      </w:r>
      <w:r>
        <w:t xml:space="preserve">the submission of </w:t>
      </w:r>
      <w:r w:rsidR="003A7F75">
        <w:t xml:space="preserve">the </w:t>
      </w:r>
      <w:r>
        <w:t>tenders.</w:t>
      </w:r>
    </w:p>
    <w:p w14:paraId="69146877" w14:textId="77777777" w:rsidR="00FC7487" w:rsidRDefault="00FC7487" w:rsidP="0065455C">
      <w:pPr>
        <w:pStyle w:val="NoSpacing"/>
        <w:jc w:val="both"/>
      </w:pPr>
    </w:p>
    <w:p w14:paraId="4EF87EDD" w14:textId="77777777" w:rsidR="00FC7487" w:rsidRDefault="00FC7487" w:rsidP="0065455C">
      <w:pPr>
        <w:pStyle w:val="Heading2"/>
        <w:numPr>
          <w:ilvl w:val="0"/>
          <w:numId w:val="1"/>
        </w:numPr>
        <w:jc w:val="both"/>
      </w:pPr>
      <w:r>
        <w:t>Submission of tenders</w:t>
      </w:r>
    </w:p>
    <w:p w14:paraId="20334F3F" w14:textId="77777777" w:rsidR="004A4165" w:rsidRDefault="00FC7487" w:rsidP="0065455C">
      <w:pPr>
        <w:pStyle w:val="NoSpacing"/>
        <w:jc w:val="both"/>
      </w:pPr>
      <w:r>
        <w:t>The Contracting Authority must receive the tenders before the</w:t>
      </w:r>
      <w:r w:rsidR="007A6ADE">
        <w:t xml:space="preserve"> closure date sp</w:t>
      </w:r>
      <w:r>
        <w:t xml:space="preserve">ecified in </w:t>
      </w:r>
      <w:r w:rsidR="004A4165">
        <w:t>“</w:t>
      </w:r>
      <w:r w:rsidR="007A6ADE">
        <w:t xml:space="preserve">section </w:t>
      </w:r>
      <w:r w:rsidR="004A4165">
        <w:t>1”</w:t>
      </w:r>
      <w:r>
        <w:t xml:space="preserve">. </w:t>
      </w:r>
      <w:r w:rsidR="000B701F">
        <w:t xml:space="preserve">The tender must be delivered in a </w:t>
      </w:r>
      <w:r w:rsidR="000B701F" w:rsidRPr="004A4165">
        <w:rPr>
          <w:b/>
          <w:bCs/>
          <w:u w:val="single"/>
        </w:rPr>
        <w:t>sealed envelope</w:t>
      </w:r>
      <w:r w:rsidR="000B701F">
        <w:t xml:space="preserve"> </w:t>
      </w:r>
      <w:r w:rsidR="00F52286">
        <w:t>sent to the following address</w:t>
      </w:r>
      <w:r w:rsidR="00E460D8">
        <w:t>:</w:t>
      </w:r>
    </w:p>
    <w:p w14:paraId="174A9D50" w14:textId="6B73E586" w:rsidR="004A4165" w:rsidRDefault="004A4165" w:rsidP="0065455C">
      <w:pPr>
        <w:pStyle w:val="NoSpacing"/>
        <w:jc w:val="both"/>
        <w:rPr>
          <w:b/>
          <w:bCs/>
        </w:rPr>
      </w:pPr>
      <w:r>
        <w:br/>
      </w:r>
      <w:r w:rsidR="00F52286" w:rsidRPr="004A4165">
        <w:rPr>
          <w:b/>
          <w:bCs/>
        </w:rPr>
        <w:t xml:space="preserve">MAG, </w:t>
      </w:r>
      <w:proofErr w:type="spellStart"/>
      <w:r w:rsidR="00F52286" w:rsidRPr="004A4165">
        <w:rPr>
          <w:b/>
          <w:bCs/>
        </w:rPr>
        <w:t>Ashtar</w:t>
      </w:r>
      <w:proofErr w:type="spellEnd"/>
      <w:r w:rsidR="00F52286" w:rsidRPr="004A4165">
        <w:rPr>
          <w:b/>
          <w:bCs/>
        </w:rPr>
        <w:t xml:space="preserve"> Area, </w:t>
      </w:r>
      <w:proofErr w:type="spellStart"/>
      <w:r w:rsidR="00F52286" w:rsidRPr="004A4165">
        <w:rPr>
          <w:b/>
          <w:bCs/>
        </w:rPr>
        <w:t>Ankawa</w:t>
      </w:r>
      <w:proofErr w:type="spellEnd"/>
      <w:r w:rsidR="00F52286" w:rsidRPr="004A4165">
        <w:rPr>
          <w:b/>
          <w:bCs/>
        </w:rPr>
        <w:t>, Erbil, Iraq (</w:t>
      </w:r>
      <w:hyperlink r:id="rId10" w:history="1">
        <w:r w:rsidR="00F52286" w:rsidRPr="004A4165">
          <w:rPr>
            <w:rStyle w:val="Hyperlink"/>
            <w:b/>
            <w:bCs/>
          </w:rPr>
          <w:t>https://goo.gl/maps/d2eFnzJTMQN2</w:t>
        </w:r>
      </w:hyperlink>
      <w:r w:rsidR="00F52286" w:rsidRPr="004A4165">
        <w:rPr>
          <w:b/>
          <w:bCs/>
        </w:rPr>
        <w:t>)</w:t>
      </w:r>
    </w:p>
    <w:p w14:paraId="58392403" w14:textId="77777777" w:rsidR="004A4165" w:rsidRDefault="004A4165" w:rsidP="0065455C">
      <w:pPr>
        <w:pStyle w:val="NoSpacing"/>
        <w:jc w:val="both"/>
      </w:pPr>
    </w:p>
    <w:p w14:paraId="43DB58A3" w14:textId="3CB012E8" w:rsidR="00F52286" w:rsidRDefault="00F52286" w:rsidP="0065455C">
      <w:pPr>
        <w:pStyle w:val="NoSpacing"/>
        <w:jc w:val="both"/>
      </w:pPr>
      <w:r>
        <w:t xml:space="preserve">between 8am and </w:t>
      </w:r>
      <w:r w:rsidR="00B45FB6">
        <w:t>3pm</w:t>
      </w:r>
      <w:r>
        <w:t xml:space="preserve"> Sunday to Thursday</w:t>
      </w:r>
      <w:r w:rsidR="00B97138">
        <w:t>.</w:t>
      </w:r>
    </w:p>
    <w:p w14:paraId="50E4340A" w14:textId="104375C9" w:rsidR="00FC7487" w:rsidRDefault="00B97138" w:rsidP="0065455C">
      <w:pPr>
        <w:pStyle w:val="NoSpacing"/>
        <w:jc w:val="both"/>
      </w:pPr>
      <w:r>
        <w:t xml:space="preserve">The tender must </w:t>
      </w:r>
      <w:r w:rsidR="00E460D8">
        <w:t>contain</w:t>
      </w:r>
      <w:r>
        <w:t xml:space="preserve"> all the documents specified in section</w:t>
      </w:r>
      <w:r w:rsidR="00415206">
        <w:t xml:space="preserve"> </w:t>
      </w:r>
      <w:r w:rsidR="004A4165">
        <w:t>4</w:t>
      </w:r>
      <w:r>
        <w:t xml:space="preserve">, and </w:t>
      </w:r>
      <w:r w:rsidR="00E460D8">
        <w:t>indicate</w:t>
      </w:r>
      <w:r w:rsidR="000B701F">
        <w:t xml:space="preserve"> in clear writing </w:t>
      </w:r>
      <w:r>
        <w:t xml:space="preserve">on the envelope </w:t>
      </w:r>
      <w:r w:rsidR="000B701F">
        <w:t xml:space="preserve">the name of the tenderer and the code of the bid </w:t>
      </w:r>
      <w:r w:rsidR="00FF6608">
        <w:t>“</w:t>
      </w:r>
      <w:r w:rsidR="00FF6608" w:rsidRPr="00FF6608">
        <w:t>T</w:t>
      </w:r>
      <w:r w:rsidR="00026E30">
        <w:t>21-015</w:t>
      </w:r>
      <w:r w:rsidR="00FF6608">
        <w:t>”</w:t>
      </w:r>
      <w:r w:rsidR="00F52286">
        <w:t>.</w:t>
      </w:r>
      <w:r w:rsidR="000B3805">
        <w:t xml:space="preserve"> The delivery will happen by depositing the envelop</w:t>
      </w:r>
      <w:r w:rsidR="00D6141C">
        <w:t>e</w:t>
      </w:r>
      <w:r w:rsidR="000B3805">
        <w:t xml:space="preserve"> in the locked tender box, and signing the </w:t>
      </w:r>
      <w:r w:rsidR="00E460D8">
        <w:t xml:space="preserve">relative </w:t>
      </w:r>
      <w:r w:rsidR="000B3805">
        <w:t>Bid Submission Form.</w:t>
      </w:r>
    </w:p>
    <w:p w14:paraId="0D8374B1" w14:textId="77777777" w:rsidR="006C5586" w:rsidRDefault="006C5586" w:rsidP="0065455C">
      <w:pPr>
        <w:pStyle w:val="NoSpacing"/>
        <w:jc w:val="both"/>
      </w:pPr>
    </w:p>
    <w:p w14:paraId="5A9A96F0" w14:textId="2E3B549B" w:rsidR="000D464E" w:rsidRPr="006C5586" w:rsidRDefault="00411324" w:rsidP="0065455C">
      <w:pPr>
        <w:pStyle w:val="NoSpacing"/>
        <w:jc w:val="both"/>
        <w:rPr>
          <w:i/>
          <w:iCs/>
        </w:rPr>
      </w:pPr>
      <w:r w:rsidRPr="006C5586">
        <w:rPr>
          <w:i/>
          <w:iCs/>
        </w:rPr>
        <w:t>There are</w:t>
      </w:r>
      <w:r w:rsidR="00BD7891" w:rsidRPr="006C5586">
        <w:rPr>
          <w:i/>
          <w:iCs/>
        </w:rPr>
        <w:t xml:space="preserve"> </w:t>
      </w:r>
      <w:r w:rsidR="00002EFF">
        <w:rPr>
          <w:i/>
          <w:iCs/>
        </w:rPr>
        <w:t>six</w:t>
      </w:r>
      <w:r w:rsidR="00BD7891" w:rsidRPr="006C5586">
        <w:rPr>
          <w:i/>
          <w:iCs/>
        </w:rPr>
        <w:t xml:space="preserve"> (</w:t>
      </w:r>
      <w:r w:rsidR="00002EFF">
        <w:rPr>
          <w:i/>
          <w:iCs/>
        </w:rPr>
        <w:t>6</w:t>
      </w:r>
      <w:r w:rsidR="00BD7891" w:rsidRPr="006C5586">
        <w:rPr>
          <w:i/>
          <w:iCs/>
        </w:rPr>
        <w:t>)</w:t>
      </w:r>
      <w:r w:rsidRPr="006C5586">
        <w:rPr>
          <w:i/>
          <w:iCs/>
        </w:rPr>
        <w:t xml:space="preserve"> </w:t>
      </w:r>
      <w:r w:rsidR="000D464E" w:rsidRPr="006C5586">
        <w:rPr>
          <w:i/>
          <w:iCs/>
        </w:rPr>
        <w:t xml:space="preserve">lots in this tender. Each bidder can participate </w:t>
      </w:r>
      <w:r w:rsidR="006C5586">
        <w:rPr>
          <w:i/>
          <w:iCs/>
        </w:rPr>
        <w:t>in</w:t>
      </w:r>
      <w:r w:rsidR="000D464E" w:rsidRPr="006C5586">
        <w:rPr>
          <w:i/>
          <w:iCs/>
        </w:rPr>
        <w:t xml:space="preserve"> one</w:t>
      </w:r>
      <w:r w:rsidR="004A4165" w:rsidRPr="006C5586">
        <w:rPr>
          <w:i/>
          <w:iCs/>
        </w:rPr>
        <w:t>, two</w:t>
      </w:r>
      <w:r w:rsidR="000D464E" w:rsidRPr="006C5586">
        <w:rPr>
          <w:i/>
          <w:iCs/>
        </w:rPr>
        <w:t xml:space="preserve"> or </w:t>
      </w:r>
      <w:r w:rsidR="00AA7AD2" w:rsidRPr="006C5586">
        <w:rPr>
          <w:i/>
          <w:iCs/>
        </w:rPr>
        <w:t>all</w:t>
      </w:r>
      <w:r w:rsidR="000D464E" w:rsidRPr="006C5586">
        <w:rPr>
          <w:i/>
          <w:iCs/>
        </w:rPr>
        <w:t xml:space="preserve"> lots</w:t>
      </w:r>
      <w:r w:rsidR="00DB64BC" w:rsidRPr="006C5586">
        <w:rPr>
          <w:i/>
          <w:iCs/>
        </w:rPr>
        <w:t>. Each lot</w:t>
      </w:r>
      <w:r w:rsidR="000D464E" w:rsidRPr="006C5586">
        <w:rPr>
          <w:i/>
          <w:iCs/>
        </w:rPr>
        <w:t xml:space="preserve"> will be considered separately.</w:t>
      </w:r>
    </w:p>
    <w:p w14:paraId="779D5910" w14:textId="77777777" w:rsidR="000B3805" w:rsidRDefault="000B3805" w:rsidP="0065455C">
      <w:pPr>
        <w:pStyle w:val="NoSpacing"/>
        <w:jc w:val="both"/>
      </w:pPr>
    </w:p>
    <w:p w14:paraId="6A6EBFE2" w14:textId="77777777" w:rsidR="00B57E08" w:rsidRDefault="00B57E08" w:rsidP="0065455C">
      <w:pPr>
        <w:pStyle w:val="Heading2"/>
        <w:numPr>
          <w:ilvl w:val="0"/>
          <w:numId w:val="1"/>
        </w:numPr>
        <w:jc w:val="both"/>
      </w:pPr>
      <w:r>
        <w:t>Content of tenders</w:t>
      </w:r>
    </w:p>
    <w:p w14:paraId="75B6BFBC" w14:textId="187784EE" w:rsidR="00883134" w:rsidRPr="004954ED" w:rsidRDefault="00D97351" w:rsidP="00135FBF">
      <w:pPr>
        <w:pStyle w:val="NoSpacing"/>
        <w:jc w:val="both"/>
      </w:pPr>
      <w:r w:rsidRPr="00785117">
        <w:t xml:space="preserve">All tenders submitted must </w:t>
      </w:r>
      <w:r>
        <w:t>provide</w:t>
      </w:r>
      <w:r w:rsidR="00992A66" w:rsidRPr="00785117">
        <w:t xml:space="preserve"> the </w:t>
      </w:r>
      <w:r w:rsidR="004A4165">
        <w:t>documents</w:t>
      </w:r>
      <w:r w:rsidR="004A4165" w:rsidRPr="00785117">
        <w:t xml:space="preserve"> </w:t>
      </w:r>
      <w:r w:rsidR="004A4165">
        <w:t>mentioned in the table in “section 2” above</w:t>
      </w:r>
      <w:r w:rsidR="00135FBF">
        <w:t xml:space="preserve"> </w:t>
      </w:r>
      <w:r>
        <w:t xml:space="preserve">signed and duly filled. Failure to do so </w:t>
      </w:r>
      <w:r w:rsidR="00992A66" w:rsidRPr="00785117">
        <w:t xml:space="preserve">will constitute an irregularity </w:t>
      </w:r>
      <w:r>
        <w:t xml:space="preserve">in the bid </w:t>
      </w:r>
      <w:r w:rsidR="00992A66" w:rsidRPr="00785117">
        <w:t>and may result in rejection of the tender.</w:t>
      </w:r>
    </w:p>
    <w:p w14:paraId="7EE69318" w14:textId="77777777" w:rsidR="00B57E08" w:rsidRDefault="00B57E08" w:rsidP="0065455C">
      <w:pPr>
        <w:pStyle w:val="NoSpacing"/>
        <w:jc w:val="both"/>
      </w:pPr>
    </w:p>
    <w:p w14:paraId="6EA5ED09" w14:textId="77777777" w:rsidR="00AF3F4C" w:rsidRDefault="00AF3F4C" w:rsidP="0065455C">
      <w:pPr>
        <w:pStyle w:val="Heading2"/>
        <w:numPr>
          <w:ilvl w:val="0"/>
          <w:numId w:val="1"/>
        </w:numPr>
        <w:jc w:val="both"/>
      </w:pPr>
      <w:r>
        <w:t>Additional information before the deadline for submission of tenders</w:t>
      </w:r>
    </w:p>
    <w:p w14:paraId="6E837312" w14:textId="6466BFDC" w:rsidR="00626AA3" w:rsidRDefault="00626AA3" w:rsidP="0065455C">
      <w:pPr>
        <w:pStyle w:val="NoSpacing"/>
        <w:jc w:val="both"/>
      </w:pPr>
      <w:r>
        <w:t xml:space="preserve">Tenderers may submit questions in writing to </w:t>
      </w:r>
      <w:hyperlink r:id="rId11" w:history="1">
        <w:r w:rsidRPr="00974BF3">
          <w:rPr>
            <w:rStyle w:val="Hyperlink"/>
          </w:rPr>
          <w:t>Tender.magiraq@maginternational.org</w:t>
        </w:r>
      </w:hyperlink>
      <w:r>
        <w:rPr>
          <w:rStyle w:val="Hyperlink"/>
          <w:u w:val="none"/>
        </w:rPr>
        <w:t xml:space="preserve"> </w:t>
      </w:r>
      <w:r>
        <w:t xml:space="preserve">up to </w:t>
      </w:r>
      <w:r w:rsidR="00B45FB6">
        <w:t>25</w:t>
      </w:r>
      <w:r w:rsidR="00B45FB6" w:rsidRPr="00B45FB6">
        <w:rPr>
          <w:vertAlign w:val="superscript"/>
        </w:rPr>
        <w:t>th</w:t>
      </w:r>
      <w:r w:rsidR="00B45FB6">
        <w:t xml:space="preserve"> April 2021</w:t>
      </w:r>
      <w:r>
        <w:t>, specifying the publication reference and title.</w:t>
      </w:r>
    </w:p>
    <w:p w14:paraId="43E25CAB" w14:textId="77777777" w:rsidR="00887C3D" w:rsidRDefault="00887C3D" w:rsidP="00887C3D">
      <w:pPr>
        <w:pStyle w:val="NoSpacing"/>
        <w:jc w:val="both"/>
      </w:pPr>
      <w:bookmarkStart w:id="1" w:name="_Hlk17220427"/>
    </w:p>
    <w:p w14:paraId="5E09F1F2" w14:textId="77777777" w:rsidR="00887C3D" w:rsidRDefault="00887C3D" w:rsidP="00887C3D">
      <w:pPr>
        <w:pStyle w:val="NoSpacing"/>
        <w:jc w:val="both"/>
      </w:pPr>
      <w:r>
        <w:t>If the Contracting Authority, on its own initiative or in response to a request from a prospective tenderer, provides additional information on the tender dossier, it will use the same medium as for the publication of the tender to divulge the information.</w:t>
      </w:r>
    </w:p>
    <w:bookmarkEnd w:id="1"/>
    <w:p w14:paraId="3E93CB59" w14:textId="77777777" w:rsidR="00E915AC" w:rsidRDefault="00E915AC" w:rsidP="0065455C">
      <w:pPr>
        <w:pStyle w:val="NoSpacing"/>
        <w:jc w:val="both"/>
      </w:pPr>
    </w:p>
    <w:p w14:paraId="46ECE787" w14:textId="77777777" w:rsidR="00E915AC" w:rsidRDefault="005632C0" w:rsidP="0065455C">
      <w:pPr>
        <w:pStyle w:val="Heading2"/>
        <w:numPr>
          <w:ilvl w:val="0"/>
          <w:numId w:val="1"/>
        </w:numPr>
        <w:jc w:val="both"/>
      </w:pPr>
      <w:r>
        <w:t xml:space="preserve">Amending </w:t>
      </w:r>
      <w:r w:rsidR="00404F73">
        <w:t>tenders</w:t>
      </w:r>
    </w:p>
    <w:p w14:paraId="097B09DA" w14:textId="01A7C069" w:rsidR="00E915AC" w:rsidRDefault="00E915AC" w:rsidP="0065455C">
      <w:pPr>
        <w:pStyle w:val="NoSpacing"/>
        <w:jc w:val="both"/>
      </w:pPr>
      <w:r>
        <w:t xml:space="preserve">Tenderers may alter or withdraw their tenders by written notification prior to the deadline for submission of tenders referred to in </w:t>
      </w:r>
      <w:r w:rsidR="00135FBF">
        <w:t>“</w:t>
      </w:r>
      <w:r>
        <w:t xml:space="preserve">section </w:t>
      </w:r>
      <w:r w:rsidR="00135FBF">
        <w:t>1”</w:t>
      </w:r>
      <w:r>
        <w:t>. No tender may be altered after this deadline. Withdrawals must be unconditional and will end all participation in the tender procedure.</w:t>
      </w:r>
    </w:p>
    <w:p w14:paraId="5035A193" w14:textId="77777777" w:rsidR="00E915AC" w:rsidRDefault="00E915AC" w:rsidP="0065455C">
      <w:pPr>
        <w:pStyle w:val="NoSpacing"/>
        <w:jc w:val="both"/>
      </w:pPr>
    </w:p>
    <w:p w14:paraId="348452C7" w14:textId="2F00D80C" w:rsidR="00E915AC" w:rsidRDefault="00E915AC" w:rsidP="0065455C">
      <w:pPr>
        <w:pStyle w:val="NoSpacing"/>
        <w:jc w:val="both"/>
      </w:pPr>
      <w:r>
        <w:t xml:space="preserve">Any such notification of alteration or withdrawal must be prepared and submitted in writing in accordance with </w:t>
      </w:r>
      <w:r w:rsidR="00135FBF">
        <w:t>this section</w:t>
      </w:r>
      <w:r w:rsidR="005632C0">
        <w:t>, specifying clearly the lot/s in question</w:t>
      </w:r>
      <w:r>
        <w:t>. The outer envelope must be marked ‘Alteration’ or ‘Withdrawal’ as appropriate.</w:t>
      </w:r>
    </w:p>
    <w:p w14:paraId="536875FB" w14:textId="77777777" w:rsidR="00E915AC" w:rsidRDefault="00E915AC" w:rsidP="0065455C">
      <w:pPr>
        <w:pStyle w:val="NoSpacing"/>
        <w:jc w:val="both"/>
      </w:pPr>
    </w:p>
    <w:p w14:paraId="69830848" w14:textId="77777777" w:rsidR="00E915AC" w:rsidRDefault="00E915AC" w:rsidP="0065455C">
      <w:pPr>
        <w:pStyle w:val="Heading2"/>
        <w:numPr>
          <w:ilvl w:val="0"/>
          <w:numId w:val="1"/>
        </w:numPr>
        <w:jc w:val="both"/>
      </w:pPr>
      <w:r>
        <w:lastRenderedPageBreak/>
        <w:t>Costs of preparing tenders</w:t>
      </w:r>
    </w:p>
    <w:p w14:paraId="62E193C9" w14:textId="77777777" w:rsidR="00E915AC" w:rsidRDefault="00E915AC" w:rsidP="0065455C">
      <w:pPr>
        <w:pStyle w:val="NoSpacing"/>
        <w:jc w:val="both"/>
      </w:pPr>
      <w:r w:rsidRPr="00E915AC">
        <w:t>No costs incurred by the tenderer in preparing and submitting the tender are reimbursable. All such costs will be borne by the tenderer.</w:t>
      </w:r>
    </w:p>
    <w:p w14:paraId="02EF79DD" w14:textId="77777777" w:rsidR="00E915AC" w:rsidRDefault="00E915AC" w:rsidP="0065455C">
      <w:pPr>
        <w:pStyle w:val="NoSpacing"/>
        <w:jc w:val="both"/>
      </w:pPr>
    </w:p>
    <w:p w14:paraId="3822BFB8" w14:textId="77777777" w:rsidR="00E915AC" w:rsidRDefault="00E915AC" w:rsidP="0065455C">
      <w:pPr>
        <w:pStyle w:val="Heading2"/>
        <w:numPr>
          <w:ilvl w:val="0"/>
          <w:numId w:val="1"/>
        </w:numPr>
        <w:jc w:val="both"/>
      </w:pPr>
      <w:r>
        <w:t>Ownership of tenders</w:t>
      </w:r>
    </w:p>
    <w:p w14:paraId="2821C4AC" w14:textId="77777777" w:rsidR="00E915AC" w:rsidRDefault="00E915AC" w:rsidP="0065455C">
      <w:pPr>
        <w:pStyle w:val="NoSpacing"/>
        <w:jc w:val="both"/>
      </w:pPr>
      <w:r w:rsidRPr="00E915AC">
        <w:t>The Contracting Authority retains ownership of all tenders received under this tender procedure. Consequently, tenderers have no right to have their tenders returned to them.</w:t>
      </w:r>
    </w:p>
    <w:p w14:paraId="3282C843" w14:textId="77777777" w:rsidR="00E915AC" w:rsidRDefault="00E915AC" w:rsidP="0065455C">
      <w:pPr>
        <w:pStyle w:val="NoSpacing"/>
        <w:jc w:val="both"/>
      </w:pPr>
    </w:p>
    <w:p w14:paraId="5E497AA5" w14:textId="77777777" w:rsidR="00E915AC" w:rsidRDefault="00E915AC" w:rsidP="0065455C">
      <w:pPr>
        <w:pStyle w:val="Heading2"/>
        <w:numPr>
          <w:ilvl w:val="0"/>
          <w:numId w:val="1"/>
        </w:numPr>
        <w:jc w:val="both"/>
      </w:pPr>
      <w:r>
        <w:t>Joint venture or consortium</w:t>
      </w:r>
    </w:p>
    <w:p w14:paraId="43F2F0A5" w14:textId="77777777" w:rsidR="00E915AC" w:rsidRDefault="00E915AC" w:rsidP="0065455C">
      <w:pPr>
        <w:pStyle w:val="NoSpacing"/>
        <w:jc w:val="both"/>
      </w:pPr>
      <w:r>
        <w:t>If a tenderer is a joint venture or consortium of two or more persons, the tender must be a single one with the object of securing a single contract</w:t>
      </w:r>
      <w:r w:rsidR="00D578B1">
        <w:t xml:space="preserve"> signed by a </w:t>
      </w:r>
      <w:r>
        <w:t>designate</w:t>
      </w:r>
      <w:r w:rsidR="00D578B1">
        <w:t>d</w:t>
      </w:r>
      <w:r w:rsidR="00D6141C">
        <w:t xml:space="preserve"> </w:t>
      </w:r>
      <w:r w:rsidR="00D578B1">
        <w:t>member</w:t>
      </w:r>
      <w:r>
        <w:t xml:space="preserve"> to act as leader with authority to bind the joint venture or consortium.</w:t>
      </w:r>
      <w:r w:rsidR="00D578B1">
        <w:t xml:space="preserve"> Each venture will be</w:t>
      </w:r>
      <w:r w:rsidR="00D6141C">
        <w:t xml:space="preserve"> </w:t>
      </w:r>
      <w:r w:rsidR="00D578B1">
        <w:t xml:space="preserve">jointly and severally liable for the tender and any contract </w:t>
      </w:r>
      <w:r w:rsidR="00C517A2">
        <w:t>the</w:t>
      </w:r>
      <w:r>
        <w:t xml:space="preserve"> composition of the joint venture or consortium must not be altered without the prior written consent of the Contracting Authority.</w:t>
      </w:r>
    </w:p>
    <w:p w14:paraId="5A06C893" w14:textId="77777777" w:rsidR="00E915AC" w:rsidRDefault="00E915AC" w:rsidP="0065455C">
      <w:pPr>
        <w:pStyle w:val="NoSpacing"/>
        <w:jc w:val="both"/>
      </w:pPr>
    </w:p>
    <w:p w14:paraId="5149990D" w14:textId="77777777" w:rsidR="00E915AC" w:rsidRDefault="00E915AC" w:rsidP="0065455C">
      <w:pPr>
        <w:pStyle w:val="NoSpacing"/>
        <w:jc w:val="both"/>
      </w:pPr>
      <w: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section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r w:rsidR="00D43180" w:rsidRPr="00D43180">
        <w:t>Each member of such joint venture or consortium must provide the proof required as if it, itself, were the tenderer.</w:t>
      </w:r>
    </w:p>
    <w:p w14:paraId="0F8165E9" w14:textId="77777777" w:rsidR="00E915AC" w:rsidRDefault="00E915AC" w:rsidP="0065455C">
      <w:pPr>
        <w:pStyle w:val="NoSpacing"/>
        <w:jc w:val="both"/>
      </w:pPr>
    </w:p>
    <w:p w14:paraId="722F5B7B" w14:textId="77777777" w:rsidR="00E915AC" w:rsidRDefault="00E915AC" w:rsidP="0065455C">
      <w:pPr>
        <w:pStyle w:val="Heading2"/>
        <w:numPr>
          <w:ilvl w:val="0"/>
          <w:numId w:val="1"/>
        </w:numPr>
        <w:jc w:val="both"/>
      </w:pPr>
      <w:r>
        <w:t>Opening of tenders</w:t>
      </w:r>
    </w:p>
    <w:p w14:paraId="1DD57499" w14:textId="397CF290" w:rsidR="00E37936" w:rsidRDefault="00E37936" w:rsidP="0065455C">
      <w:pPr>
        <w:pStyle w:val="NoSpacing"/>
        <w:jc w:val="both"/>
      </w:pPr>
      <w:r>
        <w:t>The tenders will be opened at MAG</w:t>
      </w:r>
      <w:r w:rsidR="006E6C13">
        <w:t xml:space="preserve"> office</w:t>
      </w:r>
      <w:r>
        <w:t xml:space="preserve">, </w:t>
      </w:r>
      <w:proofErr w:type="spellStart"/>
      <w:r w:rsidRPr="007A6ADE">
        <w:t>Ashtar</w:t>
      </w:r>
      <w:proofErr w:type="spellEnd"/>
      <w:r w:rsidRPr="007A6ADE">
        <w:t xml:space="preserve"> Area, </w:t>
      </w:r>
      <w:proofErr w:type="spellStart"/>
      <w:r w:rsidRPr="007A6ADE">
        <w:t>Ankawa</w:t>
      </w:r>
      <w:proofErr w:type="spellEnd"/>
      <w:r w:rsidR="00D6141C" w:rsidRPr="007A6ADE">
        <w:t>, Erbil</w:t>
      </w:r>
      <w:r w:rsidRPr="007A6ADE">
        <w:t>,</w:t>
      </w:r>
      <w:r w:rsidR="00B45FB6">
        <w:t xml:space="preserve"> Iraq.</w:t>
      </w:r>
    </w:p>
    <w:p w14:paraId="20E6CF40" w14:textId="77777777" w:rsidR="00E37936" w:rsidRDefault="00E37936" w:rsidP="0065455C">
      <w:pPr>
        <w:pStyle w:val="NoSpacing"/>
        <w:jc w:val="both"/>
      </w:pPr>
    </w:p>
    <w:p w14:paraId="51A99088" w14:textId="77777777" w:rsidR="00E915AC" w:rsidRDefault="00E915AC" w:rsidP="0065455C">
      <w:pPr>
        <w:pStyle w:val="NoSpacing"/>
        <w:jc w:val="both"/>
      </w:pPr>
      <w:r>
        <w:t>The opening and examination of tenders is for the purpose of checking wh</w:t>
      </w:r>
      <w:r w:rsidR="00FB1155">
        <w:t>ether the tenders are complete</w:t>
      </w:r>
      <w:r>
        <w:t>, whether the required documents have been properly included and whether the tenders are generally in order.</w:t>
      </w:r>
    </w:p>
    <w:p w14:paraId="711A99C7" w14:textId="77777777" w:rsidR="00E915AC" w:rsidRDefault="00E915AC" w:rsidP="0065455C">
      <w:pPr>
        <w:pStyle w:val="NoSpacing"/>
        <w:jc w:val="both"/>
      </w:pPr>
    </w:p>
    <w:p w14:paraId="248A6879" w14:textId="77777777" w:rsidR="00E915AC" w:rsidRDefault="00E915AC" w:rsidP="0065455C">
      <w:pPr>
        <w:pStyle w:val="NoSpacing"/>
        <w:jc w:val="both"/>
      </w:pPr>
      <w:r>
        <w:t>At the tender opening, the tenderers’ names, the tender prices, any discount offered, written notifications of alteration and withdrawal, and such other information as the Contracting Authority may consider appropriate may be announced.</w:t>
      </w:r>
    </w:p>
    <w:p w14:paraId="6CD6A320" w14:textId="77777777" w:rsidR="00E915AC" w:rsidRDefault="00E915AC" w:rsidP="0065455C">
      <w:pPr>
        <w:pStyle w:val="NoSpacing"/>
        <w:jc w:val="both"/>
      </w:pPr>
    </w:p>
    <w:p w14:paraId="013CF32C" w14:textId="09725442" w:rsidR="00E915AC" w:rsidRDefault="00E915AC" w:rsidP="0065455C">
      <w:pPr>
        <w:pStyle w:val="NoSpacing"/>
        <w:jc w:val="both"/>
      </w:pPr>
      <w:r>
        <w:t>After the opening of the tenders, no information relating to the examination, clarification, evaluation and comparison of tenders, or recommendations concerning the award of the contract can be disclosed until after the contract has been awarded.</w:t>
      </w:r>
    </w:p>
    <w:p w14:paraId="1A498BDE" w14:textId="77777777" w:rsidR="00E915AC" w:rsidRDefault="00E915AC" w:rsidP="0065455C">
      <w:pPr>
        <w:pStyle w:val="NoSpacing"/>
        <w:jc w:val="both"/>
      </w:pPr>
    </w:p>
    <w:p w14:paraId="128795ED" w14:textId="77777777" w:rsidR="00E915AC" w:rsidRDefault="00E915AC" w:rsidP="0065455C">
      <w:pPr>
        <w:pStyle w:val="NoSpacing"/>
        <w:jc w:val="both"/>
      </w:pPr>
      <w:r>
        <w:t>Any attempt by tenderers to influence the evaluation committee in the process of examination, clarification, evaluation and comparison of tenders, to obtain information on how the procedure is progressing or to influence the Contracting Authority in its decision concerning the award of the contract will result in the immediate rejection of their tenders.</w:t>
      </w:r>
    </w:p>
    <w:p w14:paraId="768F4EA4" w14:textId="77777777" w:rsidR="00E915AC" w:rsidRDefault="00E915AC" w:rsidP="0065455C">
      <w:pPr>
        <w:pStyle w:val="NoSpacing"/>
        <w:jc w:val="both"/>
      </w:pPr>
    </w:p>
    <w:p w14:paraId="72C8F235" w14:textId="77777777" w:rsidR="00E915AC" w:rsidRDefault="00E915AC" w:rsidP="0065455C">
      <w:pPr>
        <w:pStyle w:val="NoSpacing"/>
        <w:jc w:val="both"/>
      </w:pPr>
      <w:r>
        <w:t>All tenders received after the deadline for submission specified in the contract notice or these instructions will be kept by the Contracting Authority. No liability can be accepted for late delivery of tenders. Late tenders will be rejected and will not be evaluated.</w:t>
      </w:r>
    </w:p>
    <w:p w14:paraId="1E1F592B" w14:textId="77777777" w:rsidR="00FF61C9" w:rsidRPr="001F2D3D" w:rsidRDefault="00FF61C9" w:rsidP="00135FBF">
      <w:pPr>
        <w:pStyle w:val="ListNumber"/>
        <w:tabs>
          <w:tab w:val="clear" w:pos="709"/>
        </w:tabs>
        <w:spacing w:after="0" w:line="240" w:lineRule="auto"/>
        <w:ind w:left="0" w:firstLine="0"/>
        <w:rPr>
          <w:rFonts w:asciiTheme="minorHAnsi" w:eastAsia="Calibri" w:hAnsiTheme="minorHAnsi" w:cstheme="minorHAnsi"/>
          <w:kern w:val="0"/>
          <w:sz w:val="22"/>
          <w:szCs w:val="22"/>
          <w:lang w:eastAsia="en-US"/>
        </w:rPr>
      </w:pPr>
    </w:p>
    <w:p w14:paraId="33AC9AC4" w14:textId="77777777" w:rsidR="008811A2" w:rsidRDefault="008811A2" w:rsidP="0065455C">
      <w:pPr>
        <w:pStyle w:val="Heading2"/>
        <w:numPr>
          <w:ilvl w:val="0"/>
          <w:numId w:val="1"/>
        </w:numPr>
        <w:spacing w:before="0" w:line="240" w:lineRule="auto"/>
        <w:jc w:val="both"/>
      </w:pPr>
      <w:r>
        <w:lastRenderedPageBreak/>
        <w:t>Signature of the contract and performance guarantee</w:t>
      </w:r>
    </w:p>
    <w:p w14:paraId="7FBA2A5D" w14:textId="2AEC21D2" w:rsidR="008811A2" w:rsidRDefault="00B45FB6" w:rsidP="0065455C">
      <w:pPr>
        <w:pStyle w:val="NoSpacing"/>
        <w:jc w:val="both"/>
      </w:pPr>
      <w:r>
        <w:t>A</w:t>
      </w:r>
      <w:r w:rsidR="00CA361E">
        <w:t>ll bidders will be informed of the outcome of the tender</w:t>
      </w:r>
      <w:r w:rsidR="00172280">
        <w:t xml:space="preserve"> through Tender Award Letter – Successful/Unsuccessful letters</w:t>
      </w:r>
      <w:r w:rsidR="00CB244F">
        <w:t xml:space="preserve"> to the electronic address referred to in the offer</w:t>
      </w:r>
      <w:r w:rsidR="00CA361E">
        <w:t>.</w:t>
      </w:r>
    </w:p>
    <w:p w14:paraId="0482BE93" w14:textId="77777777" w:rsidR="008811A2" w:rsidRDefault="008811A2" w:rsidP="0065455C">
      <w:pPr>
        <w:pStyle w:val="NoSpacing"/>
        <w:jc w:val="both"/>
      </w:pPr>
      <w:r w:rsidRPr="00D16847">
        <w:t xml:space="preserve">The quantities mentioned in the tender are guidelines only based on historical consumption information. The Contracting Authority reserves the right to vary </w:t>
      </w:r>
      <w:r w:rsidR="00D6141C" w:rsidRPr="00D16847">
        <w:t>quantities specified</w:t>
      </w:r>
      <w:r w:rsidR="0099092F">
        <w:t xml:space="preserve"> in the tender </w:t>
      </w:r>
      <w:r w:rsidR="009F3611" w:rsidRPr="00D16847">
        <w:t>at the time of contracting and during the validity of the contract.</w:t>
      </w:r>
    </w:p>
    <w:p w14:paraId="26D5B8DD" w14:textId="77777777" w:rsidR="008811A2" w:rsidRDefault="008811A2" w:rsidP="0065455C">
      <w:pPr>
        <w:pStyle w:val="NoSpacing"/>
        <w:jc w:val="both"/>
      </w:pPr>
    </w:p>
    <w:p w14:paraId="7021B73F" w14:textId="77777777" w:rsidR="008811A2" w:rsidRDefault="008811A2" w:rsidP="0065455C">
      <w:pPr>
        <w:pStyle w:val="NoSpacing"/>
        <w:jc w:val="both"/>
      </w:pPr>
      <w:r>
        <w:t>Within 30 days of receipt of the contract sign</w:t>
      </w:r>
      <w:r w:rsidR="007147EB">
        <w:t>ed by the Contracting Authority</w:t>
      </w:r>
      <w:r>
        <w:t xml:space="preserve"> the selected tenderer must sign and date</w:t>
      </w:r>
      <w:r w:rsidR="009F3611">
        <w:t xml:space="preserve"> the contract and return it</w:t>
      </w:r>
      <w:r>
        <w:t xml:space="preserve"> to the Contracting Authority. On signing the contract, the successful tenderer will become the Contractor and the contract will enter into </w:t>
      </w:r>
      <w:r w:rsidR="00D964B8">
        <w:t>effect</w:t>
      </w:r>
      <w:r>
        <w:t>.</w:t>
      </w:r>
    </w:p>
    <w:p w14:paraId="587FD83B" w14:textId="77777777" w:rsidR="008811A2" w:rsidRDefault="008811A2" w:rsidP="0065455C">
      <w:pPr>
        <w:pStyle w:val="NoSpacing"/>
        <w:jc w:val="both"/>
      </w:pPr>
    </w:p>
    <w:p w14:paraId="3B974273" w14:textId="77777777" w:rsidR="008811A2" w:rsidRDefault="008811A2" w:rsidP="0065455C">
      <w:pPr>
        <w:pStyle w:val="NoSpacing"/>
        <w:jc w:val="both"/>
      </w:pPr>
      <w:r>
        <w:t xml:space="preserve">If </w:t>
      </w:r>
      <w:r w:rsidR="00BE36F4">
        <w:t>selected tenderer</w:t>
      </w:r>
      <w:r>
        <w:t xml:space="preserve"> fails to sign and return the contract and any </w:t>
      </w:r>
      <w:r w:rsidR="00BE36F4">
        <w:t xml:space="preserve">relative </w:t>
      </w:r>
      <w:r>
        <w:t>financial guarantee required within 30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34DD08A6" w14:textId="77777777" w:rsidR="008811A2" w:rsidRDefault="008811A2" w:rsidP="0065455C">
      <w:pPr>
        <w:pStyle w:val="NoSpacing"/>
        <w:jc w:val="both"/>
      </w:pPr>
    </w:p>
    <w:p w14:paraId="1EA19E1A" w14:textId="77777777" w:rsidR="008811A2" w:rsidRDefault="009F3611" w:rsidP="0065455C">
      <w:pPr>
        <w:pStyle w:val="Heading2"/>
        <w:numPr>
          <w:ilvl w:val="0"/>
          <w:numId w:val="1"/>
        </w:numPr>
        <w:jc w:val="both"/>
      </w:pPr>
      <w:r>
        <w:t>Tender guarantee</w:t>
      </w:r>
    </w:p>
    <w:p w14:paraId="393AFE19" w14:textId="77777777" w:rsidR="009F3611" w:rsidRDefault="009F3611" w:rsidP="0065455C">
      <w:pPr>
        <w:pStyle w:val="NoSpacing"/>
        <w:jc w:val="both"/>
      </w:pPr>
      <w:r w:rsidRPr="00633730">
        <w:t>No tender</w:t>
      </w:r>
      <w:r w:rsidR="00800212" w:rsidRPr="00633730">
        <w:t>/bank</w:t>
      </w:r>
      <w:r w:rsidRPr="00633730">
        <w:t xml:space="preserve"> guarantee is required</w:t>
      </w:r>
      <w:r w:rsidR="006043DE" w:rsidRPr="00633730">
        <w:t xml:space="preserve"> for this tender</w:t>
      </w:r>
      <w:r w:rsidRPr="00633730">
        <w:t>.</w:t>
      </w:r>
    </w:p>
    <w:p w14:paraId="2732D6D5" w14:textId="77777777" w:rsidR="009F3611" w:rsidRDefault="009F3611" w:rsidP="0065455C">
      <w:pPr>
        <w:pStyle w:val="NoSpacing"/>
        <w:jc w:val="both"/>
      </w:pPr>
    </w:p>
    <w:p w14:paraId="6468635F" w14:textId="77777777" w:rsidR="009F3611" w:rsidRDefault="009F3611" w:rsidP="0065455C">
      <w:pPr>
        <w:pStyle w:val="Heading2"/>
        <w:numPr>
          <w:ilvl w:val="0"/>
          <w:numId w:val="1"/>
        </w:numPr>
        <w:jc w:val="both"/>
      </w:pPr>
      <w:r>
        <w:t>Ethics clauses</w:t>
      </w:r>
    </w:p>
    <w:p w14:paraId="13B923FB" w14:textId="77777777" w:rsidR="009F3611" w:rsidRDefault="009F3611" w:rsidP="0065455C">
      <w:pPr>
        <w:pStyle w:val="NoSpacing"/>
        <w:jc w:val="both"/>
      </w:pPr>
      <w:r>
        <w:t>Any attempt by a candidate or tenderer to obtain confidential information, enter into unlawful agreements with competitors or influence the committee or the Contracting Authority during the process of examining, clarifying, evaluating and comparing tenders will lead to the rejection of their candidacy or tender and may result in administrative penalties.</w:t>
      </w:r>
    </w:p>
    <w:p w14:paraId="40A62050" w14:textId="77777777" w:rsidR="000D4960" w:rsidRDefault="000D4960" w:rsidP="0065455C">
      <w:pPr>
        <w:pStyle w:val="NoSpacing"/>
        <w:jc w:val="both"/>
      </w:pPr>
    </w:p>
    <w:p w14:paraId="40326585" w14:textId="77777777" w:rsidR="009F3611" w:rsidRDefault="009F3611" w:rsidP="0065455C">
      <w:pPr>
        <w:pStyle w:val="NoSpacing"/>
        <w:jc w:val="both"/>
      </w:pPr>
      <w:r>
        <w:t>Without the Contracting Authority’s prior written authorisation, a Contractor and its staff or any other company with which the Contractor is associated or linked may not, even on an ancillary or subcontracting basis, supply other services, carry out works or supply equipment for the project. This prohibition also applies to any other projects that could, owing to the nature of the contract, give rise to a conflict of interest on the part of the Contractor.</w:t>
      </w:r>
    </w:p>
    <w:p w14:paraId="686D6B97" w14:textId="77777777" w:rsidR="000D4960" w:rsidRDefault="000D4960" w:rsidP="0065455C">
      <w:pPr>
        <w:pStyle w:val="NoSpacing"/>
        <w:jc w:val="both"/>
      </w:pPr>
    </w:p>
    <w:p w14:paraId="48C57C9C" w14:textId="77777777" w:rsidR="009F3611" w:rsidRDefault="009F3611" w:rsidP="0065455C">
      <w:pPr>
        <w:pStyle w:val="NoSpacing"/>
        <w:jc w:val="both"/>
      </w:pPr>
      <w:r>
        <w:t>When submitting a tender, tenderers must declare that they are not affected by a conflict of interest and have no equivalent relation in that respect with other tenderers or parties involved in the project. Should such a situation arise during execution of the contract, the Contractor must immediately inform the Contracting Authority.</w:t>
      </w:r>
    </w:p>
    <w:p w14:paraId="5B4A5712" w14:textId="77777777" w:rsidR="000D4960" w:rsidRDefault="000D4960" w:rsidP="0065455C">
      <w:pPr>
        <w:pStyle w:val="NoSpacing"/>
        <w:jc w:val="both"/>
      </w:pPr>
    </w:p>
    <w:p w14:paraId="4DFB24AE" w14:textId="77777777" w:rsidR="009F3611" w:rsidRDefault="009F3611" w:rsidP="0065455C">
      <w:pPr>
        <w:pStyle w:val="NoSpacing"/>
        <w:jc w:val="both"/>
      </w:pPr>
      <w:r>
        <w:t>Contractors must at all times act impartially and as faithful advisers in accordance with the code of conduct of their profession. They will refrain from making public statements about the project or services without the Contracting Authority’s prior approval. They may not commit the Contracting Authority in any way without its prior written consent.</w:t>
      </w:r>
    </w:p>
    <w:p w14:paraId="36BB0A91" w14:textId="77777777" w:rsidR="000D4960" w:rsidRDefault="000D4960" w:rsidP="0065455C">
      <w:pPr>
        <w:pStyle w:val="NoSpacing"/>
        <w:jc w:val="both"/>
      </w:pPr>
    </w:p>
    <w:p w14:paraId="409130F8" w14:textId="77777777" w:rsidR="009F3611" w:rsidRDefault="009F3611" w:rsidP="0065455C">
      <w:pPr>
        <w:pStyle w:val="NoSpacing"/>
        <w:jc w:val="both"/>
      </w:pPr>
      <w:r>
        <w:t>F</w:t>
      </w:r>
      <w:r w:rsidR="00082775">
        <w:t>or the duration of the contract,</w:t>
      </w:r>
      <w:r>
        <w:t xml:space="preserve"> Contractors and their staff must respect human rights and undertake not to offend the political, cultural and religious mores of the beneficiary state. In </w:t>
      </w:r>
      <w:r w:rsidR="00355EB2">
        <w:t>particular,</w:t>
      </w:r>
      <w:r>
        <w:t xml:space="preserve"> and in accordance with the legal basic act concerned, tenderers that have been awarded contracts must abide by core labour standards as defined in the relevant International Labour Organisation conventions (such as the Conventions on freedom of association and collective bargaining; Abolition of forced and compulsory labour; Elimination of forced and compulsory labour; Abolition of child labour).</w:t>
      </w:r>
    </w:p>
    <w:p w14:paraId="1D108133" w14:textId="77777777" w:rsidR="000D4960" w:rsidRDefault="000D4960" w:rsidP="0065455C">
      <w:pPr>
        <w:pStyle w:val="NoSpacing"/>
        <w:jc w:val="both"/>
      </w:pPr>
    </w:p>
    <w:p w14:paraId="1D39329C" w14:textId="77777777" w:rsidR="009F3611" w:rsidRDefault="009F3611" w:rsidP="0065455C">
      <w:pPr>
        <w:pStyle w:val="NoSpacing"/>
        <w:jc w:val="both"/>
      </w:pPr>
      <w:r>
        <w:lastRenderedPageBreak/>
        <w:t>Contractors may accept no payment connected with the contracts other than that provided for therein. Contractors and their staff must not exercise any activity nor receive any advantage inconsistent with their obligations to the Contracting Authority.</w:t>
      </w:r>
    </w:p>
    <w:p w14:paraId="36573D2D" w14:textId="77777777" w:rsidR="000D4960" w:rsidRDefault="000D4960" w:rsidP="0065455C">
      <w:pPr>
        <w:pStyle w:val="NoSpacing"/>
        <w:jc w:val="both"/>
      </w:pPr>
    </w:p>
    <w:p w14:paraId="4BD2AB28" w14:textId="77777777" w:rsidR="009F3611" w:rsidRDefault="009F3611" w:rsidP="0065455C">
      <w:pPr>
        <w:pStyle w:val="NoSpacing"/>
        <w:jc w:val="both"/>
      </w:pPr>
      <w:r>
        <w:t>Contractors and their staff are obliged to maintain professional secrecy for the entire duration of contracts and after their completion. All reports and documents drawn up or received by Contractors will be confidential.</w:t>
      </w:r>
    </w:p>
    <w:p w14:paraId="6BFD0621" w14:textId="77777777" w:rsidR="000D4960" w:rsidRDefault="000D4960" w:rsidP="0065455C">
      <w:pPr>
        <w:pStyle w:val="NoSpacing"/>
        <w:jc w:val="both"/>
      </w:pPr>
    </w:p>
    <w:p w14:paraId="64E10FB4" w14:textId="77777777" w:rsidR="009F3611" w:rsidRDefault="009F3611" w:rsidP="0065455C">
      <w:pPr>
        <w:pStyle w:val="NoSpacing"/>
        <w:jc w:val="both"/>
      </w:pPr>
      <w:r>
        <w:t xml:space="preserve">The contract </w:t>
      </w:r>
      <w:r w:rsidR="00E464FC">
        <w:t>governs the Contracting Parties</w:t>
      </w:r>
      <w:r>
        <w:t xml:space="preserve"> use of all reports and documents drawn up, received or presented by them during the implementation of the contract.</w:t>
      </w:r>
    </w:p>
    <w:p w14:paraId="29246600" w14:textId="77777777" w:rsidR="000D4960" w:rsidRDefault="000D4960" w:rsidP="0065455C">
      <w:pPr>
        <w:pStyle w:val="NoSpacing"/>
        <w:jc w:val="both"/>
      </w:pPr>
    </w:p>
    <w:p w14:paraId="7469E045" w14:textId="77777777" w:rsidR="009F3611" w:rsidRDefault="009F3611" w:rsidP="0065455C">
      <w:pPr>
        <w:pStyle w:val="NoSpacing"/>
        <w:jc w:val="both"/>
      </w:pPr>
      <w:r>
        <w:t>Contractors must refrain from any relationship likely to compromise their independence or that of their staff. If the Contractor ceases to be independent, the Contracting Authority may, regardless of injury, terminate the contract without further notice and without the Contractor having any claim to compensation.</w:t>
      </w:r>
    </w:p>
    <w:p w14:paraId="1CCDA1D7" w14:textId="77777777" w:rsidR="000D4960" w:rsidRDefault="000D4960" w:rsidP="0065455C">
      <w:pPr>
        <w:pStyle w:val="NoSpacing"/>
        <w:jc w:val="both"/>
      </w:pPr>
    </w:p>
    <w:p w14:paraId="17C688CE" w14:textId="77777777" w:rsidR="009F3611" w:rsidRDefault="009F3611" w:rsidP="0065455C">
      <w:pPr>
        <w:pStyle w:val="NoSpacing"/>
        <w:jc w:val="both"/>
      </w:pPr>
      <w:r>
        <w:t xml:space="preserve">The </w:t>
      </w:r>
      <w:r w:rsidR="000D4960">
        <w:t>Contracting Authority</w:t>
      </w:r>
      <w:r>
        <w:t xml:space="preserve"> reserves the right to suspend or cancel project financing if corrupt practices of any kind are discovered at any stage of the award process and if the </w:t>
      </w:r>
      <w:r w:rsidR="000D4960">
        <w:t>contractor</w:t>
      </w:r>
      <w:r>
        <w:t xml:space="preserve">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w:t>
      </w:r>
      <w:r w:rsidR="000D4960">
        <w:t>contractor</w:t>
      </w:r>
      <w:r>
        <w:t>.</w:t>
      </w:r>
    </w:p>
    <w:p w14:paraId="367AF631" w14:textId="77777777" w:rsidR="000D4960" w:rsidRDefault="000D4960" w:rsidP="0065455C">
      <w:pPr>
        <w:pStyle w:val="NoSpacing"/>
        <w:jc w:val="both"/>
      </w:pPr>
    </w:p>
    <w:p w14:paraId="264387D9" w14:textId="77777777" w:rsidR="009F3611" w:rsidRDefault="009F3611" w:rsidP="0065455C">
      <w:pPr>
        <w:pStyle w:val="NoSpacing"/>
        <w:jc w:val="both"/>
      </w:pPr>
      <w:r>
        <w:t>All tenders will be rejected or contracts terminated if it emerges that the award or implementation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any appearance of being a front company.</w:t>
      </w:r>
    </w:p>
    <w:p w14:paraId="07BF65B4" w14:textId="77777777" w:rsidR="000D4960" w:rsidRDefault="000D4960" w:rsidP="0065455C">
      <w:pPr>
        <w:pStyle w:val="NoSpacing"/>
        <w:jc w:val="both"/>
      </w:pPr>
    </w:p>
    <w:p w14:paraId="54AD6402" w14:textId="77777777" w:rsidR="009F3611" w:rsidRDefault="009F3611" w:rsidP="0065455C">
      <w:pPr>
        <w:pStyle w:val="NoSpacing"/>
        <w:jc w:val="both"/>
      </w:pPr>
      <w:r>
        <w:t xml:space="preserve">The Contractor undertakes to supply the </w:t>
      </w:r>
      <w:r w:rsidR="000D4960">
        <w:t>Contracting Authority</w:t>
      </w:r>
      <w:r>
        <w:t xml:space="preserve"> on request with all supporting documents relating to the conditions of the contract’s execution. The </w:t>
      </w:r>
      <w:r w:rsidR="000D4960">
        <w:t>Contracting Authority</w:t>
      </w:r>
      <w:r>
        <w:t xml:space="preserve"> may carry out whatever documentary or on-the-spot checks it deems necessary to find evidence in cases of suspected unusual commercial expenses.</w:t>
      </w:r>
    </w:p>
    <w:p w14:paraId="1AE294B8" w14:textId="77777777" w:rsidR="000D4960" w:rsidRDefault="000D4960" w:rsidP="0065455C">
      <w:pPr>
        <w:pStyle w:val="NoSpacing"/>
        <w:jc w:val="both"/>
      </w:pPr>
    </w:p>
    <w:p w14:paraId="01701138" w14:textId="77777777" w:rsidR="009F3611" w:rsidRDefault="009F3611" w:rsidP="0065455C">
      <w:pPr>
        <w:pStyle w:val="NoSpacing"/>
        <w:jc w:val="both"/>
      </w:pPr>
      <w:r>
        <w:t>Contractors found to have paid unusual commercial expenses on projects funded by the EU are liable, depending on the seriousness of the facts observed, to have their contracts terminated or to be permanently excluded from receiving EU funds.</w:t>
      </w:r>
    </w:p>
    <w:p w14:paraId="43513190" w14:textId="77777777" w:rsidR="000D4960" w:rsidRDefault="000D4960" w:rsidP="0065455C">
      <w:pPr>
        <w:pStyle w:val="NoSpacing"/>
        <w:jc w:val="both"/>
      </w:pPr>
    </w:p>
    <w:p w14:paraId="1CE73F34" w14:textId="77777777" w:rsidR="009F3611" w:rsidRDefault="009F3611" w:rsidP="0065455C">
      <w:pPr>
        <w:pStyle w:val="NoSpacing"/>
        <w:jc w:val="both"/>
      </w:pPr>
      <w:r>
        <w:t>The Contracting Authority reserves the right to suspend or cancel the procedure, if the award procedure proves to have been subject to substantial errors, irregularities or fraud. Where such substantial errors, irregularities or fraud are discovered after the award of the Contract, the Contracting Authority may refrain from concluding the Contract.</w:t>
      </w:r>
    </w:p>
    <w:p w14:paraId="6E705D51" w14:textId="77777777" w:rsidR="000F73D9" w:rsidRDefault="000F73D9" w:rsidP="0065455C">
      <w:pPr>
        <w:pStyle w:val="NoSpacing"/>
        <w:jc w:val="both"/>
      </w:pPr>
    </w:p>
    <w:p w14:paraId="67B8EBCD" w14:textId="77777777" w:rsidR="000F73D9" w:rsidRDefault="000F73D9" w:rsidP="0065455C">
      <w:pPr>
        <w:pStyle w:val="Heading2"/>
        <w:numPr>
          <w:ilvl w:val="0"/>
          <w:numId w:val="1"/>
        </w:numPr>
        <w:jc w:val="both"/>
      </w:pPr>
      <w:r>
        <w:t>Cancellation of the tender procedure</w:t>
      </w:r>
    </w:p>
    <w:p w14:paraId="3C3B0F95" w14:textId="77777777" w:rsidR="000F73D9" w:rsidRDefault="000F73D9" w:rsidP="0065455C">
      <w:pPr>
        <w:pStyle w:val="NoSpacing"/>
        <w:jc w:val="both"/>
      </w:pPr>
      <w:r>
        <w:t>If a tender procedure is cancelled, tenderers will be notifie</w:t>
      </w:r>
      <w:r w:rsidR="007E2E8B">
        <w:t>d by the Contracting Authority.</w:t>
      </w:r>
    </w:p>
    <w:p w14:paraId="40D1A77D" w14:textId="77777777" w:rsidR="00F15DA5" w:rsidRDefault="00F15DA5" w:rsidP="0065455C">
      <w:pPr>
        <w:pStyle w:val="NoSpacing"/>
        <w:jc w:val="both"/>
      </w:pPr>
    </w:p>
    <w:p w14:paraId="46133084" w14:textId="77777777" w:rsidR="000F73D9" w:rsidRDefault="000F73D9" w:rsidP="0065455C">
      <w:pPr>
        <w:pStyle w:val="NoSpacing"/>
        <w:jc w:val="both"/>
      </w:pPr>
      <w:r>
        <w:t>Cancella</w:t>
      </w:r>
      <w:r w:rsidR="00BF3B52">
        <w:t>tion may occur, for example, if</w:t>
      </w:r>
      <w:r w:rsidR="007E2E8B">
        <w:t>:</w:t>
      </w:r>
    </w:p>
    <w:p w14:paraId="69390414" w14:textId="77777777" w:rsidR="000F73D9" w:rsidRDefault="000F73D9" w:rsidP="0065455C">
      <w:pPr>
        <w:pStyle w:val="NoSpacing"/>
        <w:numPr>
          <w:ilvl w:val="0"/>
          <w:numId w:val="7"/>
        </w:numPr>
        <w:jc w:val="both"/>
      </w:pPr>
      <w:r>
        <w:t>the tender procedure has been unsuccessful, namely where no suitable, qualitatively or financially acceptable tender has been received or there has been no valid response at all;</w:t>
      </w:r>
    </w:p>
    <w:p w14:paraId="4B5E6216" w14:textId="77777777" w:rsidR="000F73D9" w:rsidRDefault="000F73D9" w:rsidP="0065455C">
      <w:pPr>
        <w:pStyle w:val="NoSpacing"/>
        <w:numPr>
          <w:ilvl w:val="0"/>
          <w:numId w:val="7"/>
        </w:numPr>
        <w:jc w:val="both"/>
      </w:pPr>
      <w:r>
        <w:t>the economic or technical parameters of the project have changed fundamentally;</w:t>
      </w:r>
    </w:p>
    <w:p w14:paraId="7EE5B244" w14:textId="77777777" w:rsidR="000F73D9" w:rsidRDefault="000F73D9" w:rsidP="0065455C">
      <w:pPr>
        <w:pStyle w:val="NoSpacing"/>
        <w:numPr>
          <w:ilvl w:val="0"/>
          <w:numId w:val="7"/>
        </w:numPr>
        <w:jc w:val="both"/>
      </w:pPr>
      <w:r>
        <w:lastRenderedPageBreak/>
        <w:t>exceptional circumstances or force majeure render normal implementation of the project impossible;</w:t>
      </w:r>
    </w:p>
    <w:p w14:paraId="4CF4D775" w14:textId="77777777" w:rsidR="000F73D9" w:rsidRDefault="000F73D9" w:rsidP="0065455C">
      <w:pPr>
        <w:pStyle w:val="NoSpacing"/>
        <w:numPr>
          <w:ilvl w:val="0"/>
          <w:numId w:val="7"/>
        </w:numPr>
        <w:jc w:val="both"/>
      </w:pPr>
      <w:r>
        <w:t>all technically acceptable tenders exceed the financial resources available;</w:t>
      </w:r>
    </w:p>
    <w:p w14:paraId="67FA8DFA" w14:textId="77777777" w:rsidR="000F73D9" w:rsidRDefault="000F73D9" w:rsidP="0065455C">
      <w:pPr>
        <w:pStyle w:val="NoSpacing"/>
        <w:numPr>
          <w:ilvl w:val="0"/>
          <w:numId w:val="7"/>
        </w:numPr>
        <w:jc w:val="both"/>
      </w:pPr>
      <w:r>
        <w:t>there have been substantial errors, irregularities or frauds in the procedure, in particular where these have prevented fair competition;</w:t>
      </w:r>
    </w:p>
    <w:p w14:paraId="12258DEF" w14:textId="77777777" w:rsidR="000F73D9" w:rsidRDefault="000F73D9" w:rsidP="0065455C">
      <w:pPr>
        <w:pStyle w:val="NoSpacing"/>
        <w:numPr>
          <w:ilvl w:val="0"/>
          <w:numId w:val="7"/>
        </w:numPr>
        <w:jc w:val="both"/>
      </w:pPr>
      <w: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45C2C2B2" w14:textId="77777777" w:rsidR="000F73D9" w:rsidRDefault="000F73D9" w:rsidP="0065455C">
      <w:pPr>
        <w:pStyle w:val="NoSpacing"/>
        <w:jc w:val="both"/>
      </w:pPr>
    </w:p>
    <w:p w14:paraId="5BB3FB55" w14:textId="77777777" w:rsidR="000F73D9" w:rsidRDefault="000F73D9" w:rsidP="0065455C">
      <w:pPr>
        <w:pStyle w:val="NoSpacing"/>
        <w:jc w:val="both"/>
      </w:pPr>
      <w:r>
        <w:t>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programme or project announced.</w:t>
      </w:r>
    </w:p>
    <w:p w14:paraId="22BDCF76" w14:textId="77777777" w:rsidR="000F73D9" w:rsidRDefault="000F73D9" w:rsidP="0065455C">
      <w:pPr>
        <w:pStyle w:val="NoSpacing"/>
        <w:jc w:val="both"/>
      </w:pPr>
    </w:p>
    <w:p w14:paraId="66CCA4B4" w14:textId="77777777" w:rsidR="000F73D9" w:rsidRDefault="000F73D9" w:rsidP="0065455C">
      <w:pPr>
        <w:pStyle w:val="Heading2"/>
        <w:numPr>
          <w:ilvl w:val="0"/>
          <w:numId w:val="1"/>
        </w:numPr>
        <w:jc w:val="both"/>
      </w:pPr>
      <w:r>
        <w:t>Appeals</w:t>
      </w:r>
    </w:p>
    <w:p w14:paraId="53D76821" w14:textId="77777777" w:rsidR="000F73D9" w:rsidRDefault="000F73D9" w:rsidP="0065455C">
      <w:pPr>
        <w:pStyle w:val="NoSpacing"/>
        <w:jc w:val="both"/>
      </w:pPr>
      <w:r w:rsidRPr="000F73D9">
        <w:t>Tenderers believing that they have been harmed by an error or irregularity during the award process may file a complaint.</w:t>
      </w:r>
    </w:p>
    <w:p w14:paraId="09C2928F" w14:textId="77777777" w:rsidR="000F73D9" w:rsidRDefault="000F73D9" w:rsidP="0065455C">
      <w:pPr>
        <w:pStyle w:val="NoSpacing"/>
        <w:jc w:val="both"/>
      </w:pPr>
    </w:p>
    <w:p w14:paraId="087D1FE4" w14:textId="77777777" w:rsidR="000F73D9" w:rsidRDefault="000F73D9" w:rsidP="0065455C">
      <w:pPr>
        <w:pStyle w:val="Heading2"/>
        <w:numPr>
          <w:ilvl w:val="0"/>
          <w:numId w:val="1"/>
        </w:numPr>
        <w:jc w:val="both"/>
      </w:pPr>
      <w:r>
        <w:t>Data protection</w:t>
      </w:r>
    </w:p>
    <w:p w14:paraId="433D1A30" w14:textId="77777777" w:rsidR="000F73D9" w:rsidRDefault="000F73D9" w:rsidP="0065455C">
      <w:pPr>
        <w:pStyle w:val="NoSpacing"/>
        <w:jc w:val="both"/>
      </w:pPr>
      <w:r w:rsidRPr="000F73D9">
        <w:t>If processing your reply to the invitation to tender involves the recording and processing of personal data (such as names, addresses and CVs</w:t>
      </w:r>
      <w:r>
        <w:t xml:space="preserve">), such data will be processed </w:t>
      </w:r>
      <w:r w:rsidRPr="000F73D9">
        <w:t xml:space="preserve">solely for the purposes of the performance management and monitoring of the tender and of the contract by the data controller without prejudice to possible transmission to the bodies charge with monitoring or inspection tasks in application of </w:t>
      </w:r>
      <w:r>
        <w:t xml:space="preserve">European </w:t>
      </w:r>
      <w:r w:rsidRPr="000F73D9">
        <w:t>Union law</w:t>
      </w:r>
      <w:r w:rsidR="007E2E8B">
        <w:t>s</w:t>
      </w:r>
      <w:r w:rsidRPr="000F73D9">
        <w:t>.</w:t>
      </w:r>
    </w:p>
    <w:p w14:paraId="1A226B4C" w14:textId="77777777" w:rsidR="000F73D9" w:rsidRDefault="000F73D9" w:rsidP="0065455C">
      <w:pPr>
        <w:pStyle w:val="NoSpacing"/>
        <w:jc w:val="both"/>
      </w:pPr>
    </w:p>
    <w:p w14:paraId="357AFD81" w14:textId="77777777" w:rsidR="000F73D9" w:rsidRDefault="000F73D9" w:rsidP="0065455C">
      <w:pPr>
        <w:pStyle w:val="Heading2"/>
        <w:numPr>
          <w:ilvl w:val="0"/>
          <w:numId w:val="1"/>
        </w:numPr>
        <w:jc w:val="both"/>
      </w:pPr>
      <w:r>
        <w:t>Early detection and exclusion system</w:t>
      </w:r>
    </w:p>
    <w:p w14:paraId="4A5C0EDC" w14:textId="77777777" w:rsidR="00E20BFB" w:rsidRDefault="000F73D9" w:rsidP="0065455C">
      <w:pPr>
        <w:pStyle w:val="NoSpacing"/>
        <w:jc w:val="both"/>
      </w:pPr>
      <w:r w:rsidRPr="000F73D9">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w:t>
      </w:r>
      <w:r>
        <w:t>tion of a procurement contract.</w:t>
      </w:r>
    </w:p>
    <w:p w14:paraId="39F5EEF8" w14:textId="77777777" w:rsidR="001D68A8" w:rsidRDefault="001D68A8" w:rsidP="001D68A8">
      <w:pPr>
        <w:shd w:val="clear" w:color="auto" w:fill="FFFFFF"/>
        <w:rPr>
          <w:rFonts w:ascii="Calibri" w:hAnsi="Calibri" w:cs="Arial"/>
          <w:color w:val="222222"/>
        </w:rPr>
      </w:pPr>
      <w:bookmarkStart w:id="2" w:name="_GoBack"/>
      <w:bookmarkEnd w:id="2"/>
    </w:p>
    <w:p w14:paraId="0ED378EA" w14:textId="5E470745" w:rsidR="001D68A8" w:rsidRDefault="001D68A8" w:rsidP="006C5586">
      <w:pPr>
        <w:shd w:val="clear" w:color="auto" w:fill="FFFFFF"/>
        <w:spacing w:after="0"/>
        <w:rPr>
          <w:rFonts w:ascii="Calibri" w:hAnsi="Calibri" w:cs="Arial"/>
          <w:color w:val="222222"/>
        </w:rPr>
      </w:pPr>
      <w:r w:rsidRPr="007E0CB7">
        <w:rPr>
          <w:rFonts w:ascii="Calibri" w:hAnsi="Calibri" w:cs="Arial"/>
          <w:color w:val="222222"/>
        </w:rPr>
        <w:t xml:space="preserve">Under </w:t>
      </w:r>
      <w:r>
        <w:rPr>
          <w:rFonts w:ascii="Calibri" w:hAnsi="Calibri" w:cs="Arial"/>
          <w:color w:val="222222"/>
        </w:rPr>
        <w:t>MAG’s</w:t>
      </w:r>
      <w:r w:rsidRPr="007E0CB7">
        <w:rPr>
          <w:rFonts w:ascii="Calibri" w:hAnsi="Calibri" w:cs="Arial"/>
          <w:color w:val="222222"/>
        </w:rPr>
        <w:t xml:space="preserve"> Anticorruption Policy</w:t>
      </w:r>
      <w:r>
        <w:rPr>
          <w:rFonts w:ascii="Calibri" w:hAnsi="Calibri" w:cs="Arial"/>
          <w:color w:val="222222"/>
        </w:rPr>
        <w:t>,</w:t>
      </w:r>
      <w:r w:rsidRPr="007E0CB7">
        <w:rPr>
          <w:rFonts w:ascii="Calibri" w:hAnsi="Calibri" w:cs="Arial"/>
          <w:color w:val="222222"/>
        </w:rPr>
        <w:t xml:space="preserve"> </w:t>
      </w:r>
      <w:r>
        <w:rPr>
          <w:rFonts w:ascii="Calibri" w:hAnsi="Calibri" w:cs="Arial"/>
          <w:color w:val="222222"/>
        </w:rPr>
        <w:t>MAG</w:t>
      </w:r>
      <w:r w:rsidRPr="007E0CB7">
        <w:rPr>
          <w:rFonts w:ascii="Calibri" w:hAnsi="Calibri" w:cs="Arial"/>
          <w:color w:val="222222"/>
        </w:rPr>
        <w:t xml:space="preserve"> will reject a Bid if it determines that the Bidder recommended for award, has engaged in corrupt, fraudulent, collusive, or coercive practices in competing for, or in executing, the Contract.</w:t>
      </w:r>
    </w:p>
    <w:p w14:paraId="65EEC352" w14:textId="77777777" w:rsidR="006C5586" w:rsidRPr="007E0CB7" w:rsidRDefault="006C5586" w:rsidP="006C5586">
      <w:pPr>
        <w:shd w:val="clear" w:color="auto" w:fill="FFFFFF"/>
        <w:spacing w:after="0"/>
        <w:rPr>
          <w:rFonts w:ascii="Calibri" w:hAnsi="Calibri" w:cs="Arial"/>
          <w:color w:val="222222"/>
        </w:rPr>
      </w:pPr>
    </w:p>
    <w:p w14:paraId="609FB6C8" w14:textId="3E0802E3" w:rsidR="001D68A8" w:rsidRPr="007E0CB7" w:rsidRDefault="001D68A8" w:rsidP="006C5586">
      <w:pPr>
        <w:shd w:val="clear" w:color="auto" w:fill="FFFFFF"/>
        <w:rPr>
          <w:rFonts w:ascii="Calibri" w:hAnsi="Calibri" w:cs="Arial"/>
          <w:color w:val="222222"/>
        </w:rPr>
      </w:pPr>
      <w:r w:rsidRPr="007E0CB7">
        <w:rPr>
          <w:rFonts w:ascii="Calibri" w:hAnsi="Calibri" w:cs="Arial"/>
          <w:color w:val="222222"/>
        </w:rPr>
        <w:t>Yours Sincerely</w:t>
      </w:r>
      <w:r>
        <w:rPr>
          <w:rFonts w:ascii="Calibri" w:hAnsi="Calibri" w:cs="Arial"/>
          <w:color w:val="222222"/>
        </w:rPr>
        <w:t>,</w:t>
      </w:r>
    </w:p>
    <w:p w14:paraId="6A340E9D" w14:textId="5DCDA7E3" w:rsidR="001D68A8" w:rsidRPr="007A3E42" w:rsidRDefault="001D68A8" w:rsidP="006C5586">
      <w:pPr>
        <w:shd w:val="clear" w:color="auto" w:fill="FFFFFF"/>
        <w:spacing w:after="0"/>
        <w:rPr>
          <w:rFonts w:ascii="Calibri" w:hAnsi="Calibri" w:cs="Arial"/>
          <w:color w:val="222222"/>
        </w:rPr>
      </w:pPr>
      <w:r>
        <w:rPr>
          <w:rFonts w:ascii="Calibri" w:hAnsi="Calibri" w:cs="Arial"/>
          <w:color w:val="222222"/>
        </w:rPr>
        <w:t>MAG</w:t>
      </w:r>
      <w:r w:rsidRPr="007A3E42">
        <w:rPr>
          <w:rFonts w:ascii="Calibri" w:hAnsi="Calibri" w:cs="Arial"/>
          <w:color w:val="222222"/>
        </w:rPr>
        <w:t xml:space="preserve"> Procurement Department</w:t>
      </w:r>
      <w:r w:rsidR="006C5586">
        <w:rPr>
          <w:rFonts w:ascii="Calibri" w:hAnsi="Calibri" w:cs="Arial"/>
          <w:color w:val="222222"/>
        </w:rPr>
        <w:t>,</w:t>
      </w:r>
    </w:p>
    <w:p w14:paraId="1D97AA3D" w14:textId="14F8E1C0" w:rsidR="00AA4F0E" w:rsidRPr="006C5586" w:rsidRDefault="001D68A8" w:rsidP="006C5586">
      <w:pPr>
        <w:shd w:val="clear" w:color="auto" w:fill="FFFFFF"/>
        <w:spacing w:after="0"/>
        <w:rPr>
          <w:rFonts w:ascii="Calibri" w:hAnsi="Calibri" w:cs="Arial"/>
          <w:color w:val="222222"/>
        </w:rPr>
      </w:pPr>
      <w:r>
        <w:rPr>
          <w:rFonts w:ascii="Calibri" w:hAnsi="Calibri" w:cs="Arial"/>
          <w:color w:val="222222"/>
        </w:rPr>
        <w:t>Erbil</w:t>
      </w:r>
      <w:r w:rsidRPr="007A3E42">
        <w:rPr>
          <w:rFonts w:ascii="Calibri" w:hAnsi="Calibri" w:cs="Arial"/>
          <w:color w:val="222222"/>
        </w:rPr>
        <w:t xml:space="preserve"> - Iraq</w:t>
      </w:r>
    </w:p>
    <w:sectPr w:rsidR="00AA4F0E" w:rsidRPr="006C5586" w:rsidSect="00E96372">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4716A" w14:textId="77777777" w:rsidR="00B45FB6" w:rsidRDefault="00B45FB6" w:rsidP="001606EC">
      <w:pPr>
        <w:spacing w:after="0" w:line="240" w:lineRule="auto"/>
      </w:pPr>
      <w:r>
        <w:separator/>
      </w:r>
    </w:p>
  </w:endnote>
  <w:endnote w:type="continuationSeparator" w:id="0">
    <w:p w14:paraId="5F6563F3" w14:textId="77777777" w:rsidR="00B45FB6" w:rsidRDefault="00B45FB6" w:rsidP="00160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Arial"/>
    <w:panose1 w:val="00000000000000000000"/>
    <w:charset w:val="B2"/>
    <w:family w:val="auto"/>
    <w:notTrueType/>
    <w:pitch w:val="default"/>
    <w:sig w:usb0="00002001" w:usb1="00000000" w:usb2="00000000" w:usb3="00000000" w:csb0="00000040" w:csb1="00000000"/>
  </w:font>
  <w:font w:name="ArialMT">
    <w:altName w:val="Arial"/>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5293976"/>
      <w:docPartObj>
        <w:docPartGallery w:val="Page Numbers (Bottom of Page)"/>
        <w:docPartUnique/>
      </w:docPartObj>
    </w:sdtPr>
    <w:sdtContent>
      <w:sdt>
        <w:sdtPr>
          <w:id w:val="-1769616900"/>
          <w:docPartObj>
            <w:docPartGallery w:val="Page Numbers (Top of Page)"/>
            <w:docPartUnique/>
          </w:docPartObj>
        </w:sdtPr>
        <w:sdtContent>
          <w:p w14:paraId="6D83B7D8" w14:textId="30975F37" w:rsidR="00B45FB6" w:rsidRPr="001D68A8" w:rsidRDefault="00B45FB6" w:rsidP="001D68A8">
            <w:pPr>
              <w:pStyle w:val="Footer"/>
              <w:rPr>
                <w:sz w:val="20"/>
                <w:szCs w:val="20"/>
              </w:rPr>
            </w:pPr>
            <w:r w:rsidRPr="001D68A8">
              <w:rPr>
                <w:sz w:val="20"/>
                <w:szCs w:val="20"/>
              </w:rPr>
              <w:t>Invitation to Bid T</w:t>
            </w:r>
            <w:r>
              <w:rPr>
                <w:sz w:val="20"/>
                <w:szCs w:val="20"/>
              </w:rPr>
              <w:t>21-015</w:t>
            </w:r>
            <w:r w:rsidRPr="001D68A8">
              <w:rPr>
                <w:sz w:val="20"/>
                <w:szCs w:val="20"/>
              </w:rPr>
              <w:t xml:space="preserve"> Fixed Price Framework Agreement for Provision of </w:t>
            </w:r>
            <w:r>
              <w:rPr>
                <w:sz w:val="20"/>
                <w:szCs w:val="20"/>
              </w:rPr>
              <w:t xml:space="preserve">pickets </w:t>
            </w:r>
            <w:r w:rsidRPr="001D68A8">
              <w:rPr>
                <w:sz w:val="20"/>
                <w:szCs w:val="20"/>
              </w:rPr>
              <w:t>for MAG in Iraq</w:t>
            </w:r>
          </w:p>
          <w:p w14:paraId="02CF3F8D" w14:textId="6A3788D3" w:rsidR="00B45FB6" w:rsidRDefault="00B45FB6" w:rsidP="001D68A8">
            <w:pPr>
              <w:pStyle w:val="Footer"/>
            </w:pPr>
            <w:r>
              <w:tab/>
            </w:r>
            <w:r>
              <w:tab/>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18B2F7" w14:textId="77777777" w:rsidR="00B45FB6" w:rsidRDefault="00B45FB6" w:rsidP="001606EC">
      <w:pPr>
        <w:spacing w:after="0" w:line="240" w:lineRule="auto"/>
      </w:pPr>
      <w:r>
        <w:separator/>
      </w:r>
    </w:p>
  </w:footnote>
  <w:footnote w:type="continuationSeparator" w:id="0">
    <w:p w14:paraId="1B159226" w14:textId="77777777" w:rsidR="00B45FB6" w:rsidRDefault="00B45FB6" w:rsidP="001606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A7208" w14:textId="77777777" w:rsidR="00B45FB6" w:rsidRDefault="00B45FB6">
    <w:pPr>
      <w:pStyle w:val="Header"/>
    </w:pPr>
    <w:r>
      <w:rPr>
        <w:rFonts w:ascii="Arial" w:hAnsi="Arial" w:cs="Arial"/>
        <w:noProof/>
        <w:color w:val="000000"/>
        <w:sz w:val="20"/>
        <w:szCs w:val="20"/>
        <w:lang w:val="en-US"/>
      </w:rPr>
      <w:drawing>
        <wp:anchor distT="0" distB="0" distL="114300" distR="114300" simplePos="0" relativeHeight="251659264" behindDoc="0" locked="0" layoutInCell="1" allowOverlap="1" wp14:anchorId="3E92151C" wp14:editId="05409ABB">
          <wp:simplePos x="0" y="0"/>
          <wp:positionH relativeFrom="column">
            <wp:posOffset>-609600</wp:posOffset>
          </wp:positionH>
          <wp:positionV relativeFrom="paragraph">
            <wp:posOffset>-181610</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04BA"/>
    <w:multiLevelType w:val="hybridMultilevel"/>
    <w:tmpl w:val="0D1412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7A7B26"/>
    <w:multiLevelType w:val="hybridMultilevel"/>
    <w:tmpl w:val="6C580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F6066"/>
    <w:multiLevelType w:val="hybridMultilevel"/>
    <w:tmpl w:val="F4D63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8B079C5"/>
    <w:multiLevelType w:val="hybridMultilevel"/>
    <w:tmpl w:val="9C54D3D4"/>
    <w:lvl w:ilvl="0" w:tplc="0616B93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EA49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CA69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A45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2804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D6A0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1EDE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9EDA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64A4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CD037C2"/>
    <w:multiLevelType w:val="hybridMultilevel"/>
    <w:tmpl w:val="8C10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F259CD"/>
    <w:multiLevelType w:val="hybridMultilevel"/>
    <w:tmpl w:val="A5D4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C2AA3"/>
    <w:multiLevelType w:val="hybridMultilevel"/>
    <w:tmpl w:val="E3C0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E7B86"/>
    <w:multiLevelType w:val="hybridMultilevel"/>
    <w:tmpl w:val="2BFE2E7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FB406F4"/>
    <w:multiLevelType w:val="hybridMultilevel"/>
    <w:tmpl w:val="C0DC6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84334B"/>
    <w:multiLevelType w:val="hybridMultilevel"/>
    <w:tmpl w:val="0D141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AA2C73"/>
    <w:multiLevelType w:val="hybridMultilevel"/>
    <w:tmpl w:val="0D62D2CE"/>
    <w:lvl w:ilvl="0" w:tplc="F1A4D8C8">
      <w:start w:val="4"/>
      <w:numFmt w:val="bullet"/>
      <w:lvlText w:val="-"/>
      <w:lvlJc w:val="left"/>
      <w:pPr>
        <w:ind w:left="1080" w:hanging="360"/>
      </w:pPr>
      <w:rPr>
        <w:rFonts w:ascii="Calibri" w:eastAsiaTheme="minorHAnsi" w:hAnsi="Calibri" w:cs="Calibri"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13"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14" w15:restartNumberingAfterBreak="0">
    <w:nsid w:val="36552AD3"/>
    <w:multiLevelType w:val="hybridMultilevel"/>
    <w:tmpl w:val="2988C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E10AFD"/>
    <w:multiLevelType w:val="hybridMultilevel"/>
    <w:tmpl w:val="FC5AAD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AA42CDD"/>
    <w:multiLevelType w:val="hybridMultilevel"/>
    <w:tmpl w:val="CD5E3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68658E"/>
    <w:multiLevelType w:val="hybridMultilevel"/>
    <w:tmpl w:val="71C2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B3016D"/>
    <w:multiLevelType w:val="hybridMultilevel"/>
    <w:tmpl w:val="E70E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EE1DA3"/>
    <w:multiLevelType w:val="hybridMultilevel"/>
    <w:tmpl w:val="9D9C0244"/>
    <w:lvl w:ilvl="0" w:tplc="535ECDB2">
      <w:start w:val="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421420B"/>
    <w:multiLevelType w:val="hybridMultilevel"/>
    <w:tmpl w:val="BA4A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9B2559"/>
    <w:multiLevelType w:val="hybridMultilevel"/>
    <w:tmpl w:val="0B14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182549"/>
    <w:multiLevelType w:val="hybridMultilevel"/>
    <w:tmpl w:val="2744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ED76D1"/>
    <w:multiLevelType w:val="hybridMultilevel"/>
    <w:tmpl w:val="0D64F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931676"/>
    <w:multiLevelType w:val="hybridMultilevel"/>
    <w:tmpl w:val="683E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550416"/>
    <w:multiLevelType w:val="hybridMultilevel"/>
    <w:tmpl w:val="14E01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9451D1"/>
    <w:multiLevelType w:val="hybridMultilevel"/>
    <w:tmpl w:val="F5A6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23"/>
  </w:num>
  <w:num w:numId="4">
    <w:abstractNumId w:val="16"/>
  </w:num>
  <w:num w:numId="5">
    <w:abstractNumId w:val="10"/>
  </w:num>
  <w:num w:numId="6">
    <w:abstractNumId w:val="27"/>
  </w:num>
  <w:num w:numId="7">
    <w:abstractNumId w:val="21"/>
  </w:num>
  <w:num w:numId="8">
    <w:abstractNumId w:val="22"/>
  </w:num>
  <w:num w:numId="9">
    <w:abstractNumId w:val="24"/>
  </w:num>
  <w:num w:numId="10">
    <w:abstractNumId w:val="14"/>
  </w:num>
  <w:num w:numId="11">
    <w:abstractNumId w:val="3"/>
  </w:num>
  <w:num w:numId="12">
    <w:abstractNumId w:val="26"/>
  </w:num>
  <w:num w:numId="13">
    <w:abstractNumId w:val="17"/>
  </w:num>
  <w:num w:numId="14">
    <w:abstractNumId w:val="20"/>
  </w:num>
  <w:num w:numId="15">
    <w:abstractNumId w:val="6"/>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9"/>
  </w:num>
  <w:num w:numId="19">
    <w:abstractNumId w:val="26"/>
  </w:num>
  <w:num w:numId="20">
    <w:abstractNumId w:val="15"/>
  </w:num>
  <w:num w:numId="21">
    <w:abstractNumId w:val="4"/>
  </w:num>
  <w:num w:numId="22">
    <w:abstractNumId w:val="1"/>
  </w:num>
  <w:num w:numId="23">
    <w:abstractNumId w:val="13"/>
  </w:num>
  <w:num w:numId="24">
    <w:abstractNumId w:val="12"/>
  </w:num>
  <w:num w:numId="25">
    <w:abstractNumId w:val="25"/>
  </w:num>
  <w:num w:numId="26">
    <w:abstractNumId w:val="7"/>
  </w:num>
  <w:num w:numId="27">
    <w:abstractNumId w:val="9"/>
  </w:num>
  <w:num w:numId="28">
    <w:abstractNumId w:val="2"/>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6EC"/>
    <w:rsid w:val="00002EFF"/>
    <w:rsid w:val="00002FD9"/>
    <w:rsid w:val="0000428B"/>
    <w:rsid w:val="00007186"/>
    <w:rsid w:val="00026E30"/>
    <w:rsid w:val="00027180"/>
    <w:rsid w:val="00031F53"/>
    <w:rsid w:val="00035215"/>
    <w:rsid w:val="00037E8F"/>
    <w:rsid w:val="0004013E"/>
    <w:rsid w:val="00041F92"/>
    <w:rsid w:val="00045A32"/>
    <w:rsid w:val="00051DE3"/>
    <w:rsid w:val="00053A8C"/>
    <w:rsid w:val="00053DEE"/>
    <w:rsid w:val="000560BA"/>
    <w:rsid w:val="00060FC0"/>
    <w:rsid w:val="00071FEA"/>
    <w:rsid w:val="00082775"/>
    <w:rsid w:val="0008522E"/>
    <w:rsid w:val="00087E19"/>
    <w:rsid w:val="00090F44"/>
    <w:rsid w:val="00091947"/>
    <w:rsid w:val="00092A94"/>
    <w:rsid w:val="000A0D2A"/>
    <w:rsid w:val="000A13E4"/>
    <w:rsid w:val="000A39BC"/>
    <w:rsid w:val="000A4C26"/>
    <w:rsid w:val="000A6F65"/>
    <w:rsid w:val="000A76CD"/>
    <w:rsid w:val="000B0AA2"/>
    <w:rsid w:val="000B22F9"/>
    <w:rsid w:val="000B3805"/>
    <w:rsid w:val="000B3D82"/>
    <w:rsid w:val="000B438C"/>
    <w:rsid w:val="000B701F"/>
    <w:rsid w:val="000C0521"/>
    <w:rsid w:val="000C424F"/>
    <w:rsid w:val="000C4595"/>
    <w:rsid w:val="000C6741"/>
    <w:rsid w:val="000D1C1B"/>
    <w:rsid w:val="000D1F0D"/>
    <w:rsid w:val="000D464E"/>
    <w:rsid w:val="000D4960"/>
    <w:rsid w:val="000D7783"/>
    <w:rsid w:val="000E1A1F"/>
    <w:rsid w:val="000E328C"/>
    <w:rsid w:val="000E34F4"/>
    <w:rsid w:val="000E5C98"/>
    <w:rsid w:val="000E74FB"/>
    <w:rsid w:val="000F73D9"/>
    <w:rsid w:val="001025F0"/>
    <w:rsid w:val="00104B8E"/>
    <w:rsid w:val="00105649"/>
    <w:rsid w:val="00106A50"/>
    <w:rsid w:val="00106ED7"/>
    <w:rsid w:val="00113E18"/>
    <w:rsid w:val="00114AD0"/>
    <w:rsid w:val="00116794"/>
    <w:rsid w:val="00117150"/>
    <w:rsid w:val="001218A3"/>
    <w:rsid w:val="001241B6"/>
    <w:rsid w:val="0013074A"/>
    <w:rsid w:val="001320A9"/>
    <w:rsid w:val="00135FBF"/>
    <w:rsid w:val="0014162F"/>
    <w:rsid w:val="001478FA"/>
    <w:rsid w:val="00150134"/>
    <w:rsid w:val="00151FE0"/>
    <w:rsid w:val="001526EB"/>
    <w:rsid w:val="001606EC"/>
    <w:rsid w:val="00163E8A"/>
    <w:rsid w:val="00164239"/>
    <w:rsid w:val="00166E3B"/>
    <w:rsid w:val="001678FD"/>
    <w:rsid w:val="00172280"/>
    <w:rsid w:val="00172BC8"/>
    <w:rsid w:val="001743DC"/>
    <w:rsid w:val="001772C8"/>
    <w:rsid w:val="00184FFD"/>
    <w:rsid w:val="001852B9"/>
    <w:rsid w:val="001867EC"/>
    <w:rsid w:val="00191F0C"/>
    <w:rsid w:val="001932D5"/>
    <w:rsid w:val="0019330A"/>
    <w:rsid w:val="00197D54"/>
    <w:rsid w:val="001A6AEE"/>
    <w:rsid w:val="001A7B08"/>
    <w:rsid w:val="001A7EB5"/>
    <w:rsid w:val="001B6F60"/>
    <w:rsid w:val="001C3DE0"/>
    <w:rsid w:val="001C43B6"/>
    <w:rsid w:val="001C44AA"/>
    <w:rsid w:val="001C62F1"/>
    <w:rsid w:val="001D1312"/>
    <w:rsid w:val="001D1D2B"/>
    <w:rsid w:val="001D5767"/>
    <w:rsid w:val="001D68A8"/>
    <w:rsid w:val="001E1381"/>
    <w:rsid w:val="001E3180"/>
    <w:rsid w:val="001E3FF4"/>
    <w:rsid w:val="001E4B30"/>
    <w:rsid w:val="001F0209"/>
    <w:rsid w:val="001F26CB"/>
    <w:rsid w:val="001F2D3D"/>
    <w:rsid w:val="001F30EF"/>
    <w:rsid w:val="001F3354"/>
    <w:rsid w:val="001F4234"/>
    <w:rsid w:val="001F57C4"/>
    <w:rsid w:val="001F6CFF"/>
    <w:rsid w:val="00203716"/>
    <w:rsid w:val="0020539F"/>
    <w:rsid w:val="0020619B"/>
    <w:rsid w:val="002068A6"/>
    <w:rsid w:val="0020771D"/>
    <w:rsid w:val="00215F73"/>
    <w:rsid w:val="00220822"/>
    <w:rsid w:val="0022194D"/>
    <w:rsid w:val="00225B56"/>
    <w:rsid w:val="00230208"/>
    <w:rsid w:val="002328AE"/>
    <w:rsid w:val="00233317"/>
    <w:rsid w:val="00233542"/>
    <w:rsid w:val="00236D94"/>
    <w:rsid w:val="002435B0"/>
    <w:rsid w:val="00252EB1"/>
    <w:rsid w:val="00254032"/>
    <w:rsid w:val="00257AF4"/>
    <w:rsid w:val="00264D56"/>
    <w:rsid w:val="00266C3F"/>
    <w:rsid w:val="00271554"/>
    <w:rsid w:val="00271A45"/>
    <w:rsid w:val="002725B3"/>
    <w:rsid w:val="00277C5C"/>
    <w:rsid w:val="002800C5"/>
    <w:rsid w:val="00281C4F"/>
    <w:rsid w:val="00284A2D"/>
    <w:rsid w:val="00286943"/>
    <w:rsid w:val="002904EF"/>
    <w:rsid w:val="00290F7E"/>
    <w:rsid w:val="0029608A"/>
    <w:rsid w:val="002A4506"/>
    <w:rsid w:val="002A4971"/>
    <w:rsid w:val="002A7862"/>
    <w:rsid w:val="002B2858"/>
    <w:rsid w:val="002B6EAA"/>
    <w:rsid w:val="002B7168"/>
    <w:rsid w:val="002B79AF"/>
    <w:rsid w:val="002C4A38"/>
    <w:rsid w:val="002E1BA6"/>
    <w:rsid w:val="002E3CA3"/>
    <w:rsid w:val="002E7ABB"/>
    <w:rsid w:val="002F0606"/>
    <w:rsid w:val="002F09C2"/>
    <w:rsid w:val="002F465E"/>
    <w:rsid w:val="002F5152"/>
    <w:rsid w:val="002F64E0"/>
    <w:rsid w:val="002F7E3B"/>
    <w:rsid w:val="00300314"/>
    <w:rsid w:val="00300420"/>
    <w:rsid w:val="00300D5B"/>
    <w:rsid w:val="00302E9E"/>
    <w:rsid w:val="00325D5D"/>
    <w:rsid w:val="003329E1"/>
    <w:rsid w:val="00332BFA"/>
    <w:rsid w:val="0033510F"/>
    <w:rsid w:val="00335D0A"/>
    <w:rsid w:val="0033686A"/>
    <w:rsid w:val="00351E2D"/>
    <w:rsid w:val="00351E79"/>
    <w:rsid w:val="003536B4"/>
    <w:rsid w:val="00355EB2"/>
    <w:rsid w:val="0036301E"/>
    <w:rsid w:val="0036463E"/>
    <w:rsid w:val="003711B2"/>
    <w:rsid w:val="003803C8"/>
    <w:rsid w:val="003824F8"/>
    <w:rsid w:val="00386059"/>
    <w:rsid w:val="0038621B"/>
    <w:rsid w:val="00387881"/>
    <w:rsid w:val="0039463B"/>
    <w:rsid w:val="00397D19"/>
    <w:rsid w:val="003A15C3"/>
    <w:rsid w:val="003A7F75"/>
    <w:rsid w:val="003C4CAB"/>
    <w:rsid w:val="003C5CF7"/>
    <w:rsid w:val="003C6C41"/>
    <w:rsid w:val="003D67ED"/>
    <w:rsid w:val="003D7887"/>
    <w:rsid w:val="003E0701"/>
    <w:rsid w:val="003E3AD3"/>
    <w:rsid w:val="003E7FD8"/>
    <w:rsid w:val="003F147F"/>
    <w:rsid w:val="003F3BB2"/>
    <w:rsid w:val="003F4AD9"/>
    <w:rsid w:val="003F4F48"/>
    <w:rsid w:val="00401120"/>
    <w:rsid w:val="00402518"/>
    <w:rsid w:val="00403A1A"/>
    <w:rsid w:val="00404725"/>
    <w:rsid w:val="00404F73"/>
    <w:rsid w:val="00410D45"/>
    <w:rsid w:val="00411324"/>
    <w:rsid w:val="00411553"/>
    <w:rsid w:val="0041180C"/>
    <w:rsid w:val="00413742"/>
    <w:rsid w:val="00415206"/>
    <w:rsid w:val="00421442"/>
    <w:rsid w:val="00421806"/>
    <w:rsid w:val="00424474"/>
    <w:rsid w:val="00432126"/>
    <w:rsid w:val="00436744"/>
    <w:rsid w:val="00436D61"/>
    <w:rsid w:val="00440478"/>
    <w:rsid w:val="00444D34"/>
    <w:rsid w:val="00447682"/>
    <w:rsid w:val="00447EC2"/>
    <w:rsid w:val="00450A0E"/>
    <w:rsid w:val="00452634"/>
    <w:rsid w:val="0045352E"/>
    <w:rsid w:val="004536F8"/>
    <w:rsid w:val="004621F0"/>
    <w:rsid w:val="00466C11"/>
    <w:rsid w:val="00467B1A"/>
    <w:rsid w:val="00481122"/>
    <w:rsid w:val="0048115C"/>
    <w:rsid w:val="0048389E"/>
    <w:rsid w:val="00484671"/>
    <w:rsid w:val="00490880"/>
    <w:rsid w:val="00490E3B"/>
    <w:rsid w:val="004954ED"/>
    <w:rsid w:val="00496005"/>
    <w:rsid w:val="004961A4"/>
    <w:rsid w:val="004973A0"/>
    <w:rsid w:val="004A0F1D"/>
    <w:rsid w:val="004A4165"/>
    <w:rsid w:val="004A69C8"/>
    <w:rsid w:val="004B074E"/>
    <w:rsid w:val="004B5E93"/>
    <w:rsid w:val="004C1628"/>
    <w:rsid w:val="004C338B"/>
    <w:rsid w:val="004C6C64"/>
    <w:rsid w:val="004D15E8"/>
    <w:rsid w:val="004D348F"/>
    <w:rsid w:val="004D3717"/>
    <w:rsid w:val="004E21F0"/>
    <w:rsid w:val="004E4B66"/>
    <w:rsid w:val="004E4F1B"/>
    <w:rsid w:val="004E724A"/>
    <w:rsid w:val="004F34EA"/>
    <w:rsid w:val="004F6BB8"/>
    <w:rsid w:val="00501B3B"/>
    <w:rsid w:val="005054B4"/>
    <w:rsid w:val="00506F38"/>
    <w:rsid w:val="00507657"/>
    <w:rsid w:val="005243A3"/>
    <w:rsid w:val="00526AF5"/>
    <w:rsid w:val="005357CB"/>
    <w:rsid w:val="0053757A"/>
    <w:rsid w:val="00537656"/>
    <w:rsid w:val="00544376"/>
    <w:rsid w:val="005458EF"/>
    <w:rsid w:val="005463EE"/>
    <w:rsid w:val="00552AB8"/>
    <w:rsid w:val="00556B38"/>
    <w:rsid w:val="00560032"/>
    <w:rsid w:val="00560F51"/>
    <w:rsid w:val="00562542"/>
    <w:rsid w:val="005632C0"/>
    <w:rsid w:val="00570AE9"/>
    <w:rsid w:val="00574FAC"/>
    <w:rsid w:val="00575FBB"/>
    <w:rsid w:val="005771B1"/>
    <w:rsid w:val="00577555"/>
    <w:rsid w:val="00577F27"/>
    <w:rsid w:val="005826B4"/>
    <w:rsid w:val="00584139"/>
    <w:rsid w:val="00592EB2"/>
    <w:rsid w:val="00595A29"/>
    <w:rsid w:val="005974ED"/>
    <w:rsid w:val="005A15EA"/>
    <w:rsid w:val="005A2312"/>
    <w:rsid w:val="005A282D"/>
    <w:rsid w:val="005A7A79"/>
    <w:rsid w:val="005B0236"/>
    <w:rsid w:val="005C296F"/>
    <w:rsid w:val="005C397C"/>
    <w:rsid w:val="005C73D0"/>
    <w:rsid w:val="005D1029"/>
    <w:rsid w:val="005D4449"/>
    <w:rsid w:val="005D49B0"/>
    <w:rsid w:val="005D5FD8"/>
    <w:rsid w:val="005E66CE"/>
    <w:rsid w:val="005E77AC"/>
    <w:rsid w:val="005F2634"/>
    <w:rsid w:val="005F3379"/>
    <w:rsid w:val="005F5750"/>
    <w:rsid w:val="00600A9C"/>
    <w:rsid w:val="006043DE"/>
    <w:rsid w:val="00606B36"/>
    <w:rsid w:val="00607F9C"/>
    <w:rsid w:val="00612F7F"/>
    <w:rsid w:val="006158F6"/>
    <w:rsid w:val="00616CFC"/>
    <w:rsid w:val="00620BC8"/>
    <w:rsid w:val="00624C2C"/>
    <w:rsid w:val="00626AA3"/>
    <w:rsid w:val="00626C7D"/>
    <w:rsid w:val="00626FFF"/>
    <w:rsid w:val="00631241"/>
    <w:rsid w:val="00631BFC"/>
    <w:rsid w:val="00633730"/>
    <w:rsid w:val="00641057"/>
    <w:rsid w:val="00641332"/>
    <w:rsid w:val="00641B5D"/>
    <w:rsid w:val="00643653"/>
    <w:rsid w:val="006441FF"/>
    <w:rsid w:val="006455E7"/>
    <w:rsid w:val="006467B0"/>
    <w:rsid w:val="006501E0"/>
    <w:rsid w:val="0065163E"/>
    <w:rsid w:val="006519F0"/>
    <w:rsid w:val="00654472"/>
    <w:rsid w:val="0065455C"/>
    <w:rsid w:val="0066029C"/>
    <w:rsid w:val="00666114"/>
    <w:rsid w:val="00667206"/>
    <w:rsid w:val="006700EE"/>
    <w:rsid w:val="00674ACA"/>
    <w:rsid w:val="00675561"/>
    <w:rsid w:val="006828DA"/>
    <w:rsid w:val="006840B1"/>
    <w:rsid w:val="006852FE"/>
    <w:rsid w:val="00686080"/>
    <w:rsid w:val="00687030"/>
    <w:rsid w:val="006872F8"/>
    <w:rsid w:val="00691403"/>
    <w:rsid w:val="00696C82"/>
    <w:rsid w:val="006A3311"/>
    <w:rsid w:val="006A5995"/>
    <w:rsid w:val="006A6191"/>
    <w:rsid w:val="006B7EBF"/>
    <w:rsid w:val="006C068F"/>
    <w:rsid w:val="006C2422"/>
    <w:rsid w:val="006C3DEC"/>
    <w:rsid w:val="006C5586"/>
    <w:rsid w:val="006C5D55"/>
    <w:rsid w:val="006D365A"/>
    <w:rsid w:val="006D5D69"/>
    <w:rsid w:val="006E139A"/>
    <w:rsid w:val="006E1C63"/>
    <w:rsid w:val="006E2987"/>
    <w:rsid w:val="006E6310"/>
    <w:rsid w:val="006E6C13"/>
    <w:rsid w:val="006E6E74"/>
    <w:rsid w:val="006F019D"/>
    <w:rsid w:val="006F4D61"/>
    <w:rsid w:val="007011D5"/>
    <w:rsid w:val="007068A0"/>
    <w:rsid w:val="007076DA"/>
    <w:rsid w:val="00710FDE"/>
    <w:rsid w:val="00711BBB"/>
    <w:rsid w:val="00712D84"/>
    <w:rsid w:val="00712E1D"/>
    <w:rsid w:val="007147EB"/>
    <w:rsid w:val="00716A6C"/>
    <w:rsid w:val="007202CE"/>
    <w:rsid w:val="0072228F"/>
    <w:rsid w:val="007222F1"/>
    <w:rsid w:val="00723898"/>
    <w:rsid w:val="00735F4C"/>
    <w:rsid w:val="00737B88"/>
    <w:rsid w:val="0074025A"/>
    <w:rsid w:val="00741E13"/>
    <w:rsid w:val="00741FCB"/>
    <w:rsid w:val="00742487"/>
    <w:rsid w:val="007439FD"/>
    <w:rsid w:val="00744663"/>
    <w:rsid w:val="00750695"/>
    <w:rsid w:val="00757BDA"/>
    <w:rsid w:val="007639C9"/>
    <w:rsid w:val="00767182"/>
    <w:rsid w:val="007672DD"/>
    <w:rsid w:val="007703EC"/>
    <w:rsid w:val="007738E8"/>
    <w:rsid w:val="007754DD"/>
    <w:rsid w:val="007757DD"/>
    <w:rsid w:val="007773B2"/>
    <w:rsid w:val="00785117"/>
    <w:rsid w:val="00785515"/>
    <w:rsid w:val="007857C5"/>
    <w:rsid w:val="00786324"/>
    <w:rsid w:val="0079180E"/>
    <w:rsid w:val="007926DC"/>
    <w:rsid w:val="00793AED"/>
    <w:rsid w:val="00794052"/>
    <w:rsid w:val="007962AA"/>
    <w:rsid w:val="007A3822"/>
    <w:rsid w:val="007A671C"/>
    <w:rsid w:val="007A6ADE"/>
    <w:rsid w:val="007B08F6"/>
    <w:rsid w:val="007B60EB"/>
    <w:rsid w:val="007B6EDD"/>
    <w:rsid w:val="007C4770"/>
    <w:rsid w:val="007C6B09"/>
    <w:rsid w:val="007D0281"/>
    <w:rsid w:val="007D4BB6"/>
    <w:rsid w:val="007D7A0B"/>
    <w:rsid w:val="007E164A"/>
    <w:rsid w:val="007E2E8B"/>
    <w:rsid w:val="007E3D63"/>
    <w:rsid w:val="007F6D50"/>
    <w:rsid w:val="00800212"/>
    <w:rsid w:val="008043C0"/>
    <w:rsid w:val="00810FC9"/>
    <w:rsid w:val="0081267A"/>
    <w:rsid w:val="00822202"/>
    <w:rsid w:val="008224C6"/>
    <w:rsid w:val="00825A2E"/>
    <w:rsid w:val="00826663"/>
    <w:rsid w:val="00826741"/>
    <w:rsid w:val="00827364"/>
    <w:rsid w:val="00827D1C"/>
    <w:rsid w:val="008342CC"/>
    <w:rsid w:val="0084240F"/>
    <w:rsid w:val="00845191"/>
    <w:rsid w:val="00847A1C"/>
    <w:rsid w:val="0085371F"/>
    <w:rsid w:val="008566EF"/>
    <w:rsid w:val="00857309"/>
    <w:rsid w:val="00861485"/>
    <w:rsid w:val="00865E4D"/>
    <w:rsid w:val="00872602"/>
    <w:rsid w:val="008811A2"/>
    <w:rsid w:val="00882ED3"/>
    <w:rsid w:val="00883134"/>
    <w:rsid w:val="00887C3D"/>
    <w:rsid w:val="00887D3B"/>
    <w:rsid w:val="00891256"/>
    <w:rsid w:val="00892045"/>
    <w:rsid w:val="00894B62"/>
    <w:rsid w:val="008A17CA"/>
    <w:rsid w:val="008A2DD2"/>
    <w:rsid w:val="008A5907"/>
    <w:rsid w:val="008B1B6D"/>
    <w:rsid w:val="008B1BD4"/>
    <w:rsid w:val="008C1283"/>
    <w:rsid w:val="008C301F"/>
    <w:rsid w:val="008C75A3"/>
    <w:rsid w:val="008D0AA1"/>
    <w:rsid w:val="008D2505"/>
    <w:rsid w:val="008D307F"/>
    <w:rsid w:val="008D67A6"/>
    <w:rsid w:val="008E3B0B"/>
    <w:rsid w:val="008F57B1"/>
    <w:rsid w:val="009069BD"/>
    <w:rsid w:val="00911C27"/>
    <w:rsid w:val="00911FFB"/>
    <w:rsid w:val="00913119"/>
    <w:rsid w:val="009137C8"/>
    <w:rsid w:val="00915EED"/>
    <w:rsid w:val="00916D5F"/>
    <w:rsid w:val="00923486"/>
    <w:rsid w:val="00924B44"/>
    <w:rsid w:val="009271E1"/>
    <w:rsid w:val="0093092D"/>
    <w:rsid w:val="009333F1"/>
    <w:rsid w:val="0093576D"/>
    <w:rsid w:val="00936E01"/>
    <w:rsid w:val="00942E5F"/>
    <w:rsid w:val="009441FF"/>
    <w:rsid w:val="00945E68"/>
    <w:rsid w:val="0094784B"/>
    <w:rsid w:val="00951581"/>
    <w:rsid w:val="00952F09"/>
    <w:rsid w:val="00953B2A"/>
    <w:rsid w:val="00954D5B"/>
    <w:rsid w:val="00957768"/>
    <w:rsid w:val="009630CC"/>
    <w:rsid w:val="0096476E"/>
    <w:rsid w:val="00965029"/>
    <w:rsid w:val="00966FC1"/>
    <w:rsid w:val="00973805"/>
    <w:rsid w:val="00986EDB"/>
    <w:rsid w:val="009906F7"/>
    <w:rsid w:val="0099092F"/>
    <w:rsid w:val="00992A66"/>
    <w:rsid w:val="009942B4"/>
    <w:rsid w:val="00996184"/>
    <w:rsid w:val="009A0158"/>
    <w:rsid w:val="009A298E"/>
    <w:rsid w:val="009A32FC"/>
    <w:rsid w:val="009A3A44"/>
    <w:rsid w:val="009A4233"/>
    <w:rsid w:val="009B1059"/>
    <w:rsid w:val="009B1A7C"/>
    <w:rsid w:val="009B44BD"/>
    <w:rsid w:val="009B6A93"/>
    <w:rsid w:val="009C1020"/>
    <w:rsid w:val="009C4BC0"/>
    <w:rsid w:val="009D5CC9"/>
    <w:rsid w:val="009D6698"/>
    <w:rsid w:val="009D72BE"/>
    <w:rsid w:val="009E6CBE"/>
    <w:rsid w:val="009E6EE9"/>
    <w:rsid w:val="009F156D"/>
    <w:rsid w:val="009F1B6A"/>
    <w:rsid w:val="009F2146"/>
    <w:rsid w:val="009F2BA2"/>
    <w:rsid w:val="009F2DEE"/>
    <w:rsid w:val="009F3611"/>
    <w:rsid w:val="009F3E5E"/>
    <w:rsid w:val="009F709F"/>
    <w:rsid w:val="00A00BAA"/>
    <w:rsid w:val="00A06C25"/>
    <w:rsid w:val="00A110CC"/>
    <w:rsid w:val="00A21D7F"/>
    <w:rsid w:val="00A30C61"/>
    <w:rsid w:val="00A33DED"/>
    <w:rsid w:val="00A33F7D"/>
    <w:rsid w:val="00A352B3"/>
    <w:rsid w:val="00A43BE3"/>
    <w:rsid w:val="00A44238"/>
    <w:rsid w:val="00A52173"/>
    <w:rsid w:val="00A525D6"/>
    <w:rsid w:val="00A56918"/>
    <w:rsid w:val="00A64DC2"/>
    <w:rsid w:val="00A656C5"/>
    <w:rsid w:val="00A7101D"/>
    <w:rsid w:val="00A76E82"/>
    <w:rsid w:val="00A81C91"/>
    <w:rsid w:val="00A86A67"/>
    <w:rsid w:val="00A87D72"/>
    <w:rsid w:val="00A929A0"/>
    <w:rsid w:val="00A94F6A"/>
    <w:rsid w:val="00A96C25"/>
    <w:rsid w:val="00AA29DB"/>
    <w:rsid w:val="00AA4F0E"/>
    <w:rsid w:val="00AA7AD2"/>
    <w:rsid w:val="00AB2429"/>
    <w:rsid w:val="00AB5DEF"/>
    <w:rsid w:val="00AC0C3E"/>
    <w:rsid w:val="00AD0E89"/>
    <w:rsid w:val="00AD1B76"/>
    <w:rsid w:val="00AD4FEF"/>
    <w:rsid w:val="00AD7404"/>
    <w:rsid w:val="00AD7E9F"/>
    <w:rsid w:val="00AE2A42"/>
    <w:rsid w:val="00AE59D3"/>
    <w:rsid w:val="00AF1357"/>
    <w:rsid w:val="00AF2947"/>
    <w:rsid w:val="00AF3F4C"/>
    <w:rsid w:val="00B0155E"/>
    <w:rsid w:val="00B016D6"/>
    <w:rsid w:val="00B01CD0"/>
    <w:rsid w:val="00B053E7"/>
    <w:rsid w:val="00B05C75"/>
    <w:rsid w:val="00B10291"/>
    <w:rsid w:val="00B13A4F"/>
    <w:rsid w:val="00B13D3D"/>
    <w:rsid w:val="00B14AF8"/>
    <w:rsid w:val="00B15EE9"/>
    <w:rsid w:val="00B16E16"/>
    <w:rsid w:val="00B24A46"/>
    <w:rsid w:val="00B350C9"/>
    <w:rsid w:val="00B36F75"/>
    <w:rsid w:val="00B404FD"/>
    <w:rsid w:val="00B4497C"/>
    <w:rsid w:val="00B45FB6"/>
    <w:rsid w:val="00B5380E"/>
    <w:rsid w:val="00B544D9"/>
    <w:rsid w:val="00B557B2"/>
    <w:rsid w:val="00B56E2E"/>
    <w:rsid w:val="00B57E08"/>
    <w:rsid w:val="00B6105B"/>
    <w:rsid w:val="00B6249A"/>
    <w:rsid w:val="00B677CB"/>
    <w:rsid w:val="00B7169E"/>
    <w:rsid w:val="00B737E6"/>
    <w:rsid w:val="00B73B41"/>
    <w:rsid w:val="00B75BFC"/>
    <w:rsid w:val="00B77C29"/>
    <w:rsid w:val="00B77D43"/>
    <w:rsid w:val="00B84535"/>
    <w:rsid w:val="00B85178"/>
    <w:rsid w:val="00B8586A"/>
    <w:rsid w:val="00B86716"/>
    <w:rsid w:val="00B9069A"/>
    <w:rsid w:val="00B91324"/>
    <w:rsid w:val="00B97138"/>
    <w:rsid w:val="00BA0862"/>
    <w:rsid w:val="00BA2CCC"/>
    <w:rsid w:val="00BB74BE"/>
    <w:rsid w:val="00BC2A3C"/>
    <w:rsid w:val="00BC7CA4"/>
    <w:rsid w:val="00BD7891"/>
    <w:rsid w:val="00BE36F4"/>
    <w:rsid w:val="00BE3A74"/>
    <w:rsid w:val="00BE3ACA"/>
    <w:rsid w:val="00BE72CA"/>
    <w:rsid w:val="00BF01CD"/>
    <w:rsid w:val="00BF0EFA"/>
    <w:rsid w:val="00BF1D66"/>
    <w:rsid w:val="00BF3B52"/>
    <w:rsid w:val="00BF4B7B"/>
    <w:rsid w:val="00BF500F"/>
    <w:rsid w:val="00C05527"/>
    <w:rsid w:val="00C07D15"/>
    <w:rsid w:val="00C15000"/>
    <w:rsid w:val="00C2003B"/>
    <w:rsid w:val="00C241F6"/>
    <w:rsid w:val="00C25250"/>
    <w:rsid w:val="00C255C3"/>
    <w:rsid w:val="00C3184A"/>
    <w:rsid w:val="00C33EFD"/>
    <w:rsid w:val="00C35D4F"/>
    <w:rsid w:val="00C35F3F"/>
    <w:rsid w:val="00C40483"/>
    <w:rsid w:val="00C41F12"/>
    <w:rsid w:val="00C42210"/>
    <w:rsid w:val="00C503D4"/>
    <w:rsid w:val="00C504DB"/>
    <w:rsid w:val="00C5052C"/>
    <w:rsid w:val="00C517A2"/>
    <w:rsid w:val="00C53CAC"/>
    <w:rsid w:val="00C551AA"/>
    <w:rsid w:val="00C57466"/>
    <w:rsid w:val="00C601DA"/>
    <w:rsid w:val="00C61905"/>
    <w:rsid w:val="00C83415"/>
    <w:rsid w:val="00C83B1B"/>
    <w:rsid w:val="00C84A91"/>
    <w:rsid w:val="00C939A3"/>
    <w:rsid w:val="00CA152A"/>
    <w:rsid w:val="00CA2785"/>
    <w:rsid w:val="00CA361E"/>
    <w:rsid w:val="00CA3764"/>
    <w:rsid w:val="00CA4721"/>
    <w:rsid w:val="00CB13CE"/>
    <w:rsid w:val="00CB244F"/>
    <w:rsid w:val="00CB4656"/>
    <w:rsid w:val="00CB4CCC"/>
    <w:rsid w:val="00CB5019"/>
    <w:rsid w:val="00CC1427"/>
    <w:rsid w:val="00CC270A"/>
    <w:rsid w:val="00CD2E38"/>
    <w:rsid w:val="00CE22BA"/>
    <w:rsid w:val="00CE4C11"/>
    <w:rsid w:val="00CE627D"/>
    <w:rsid w:val="00CE67A4"/>
    <w:rsid w:val="00CE6E24"/>
    <w:rsid w:val="00CE6F40"/>
    <w:rsid w:val="00CF0CA0"/>
    <w:rsid w:val="00CF2D2D"/>
    <w:rsid w:val="00CF4E14"/>
    <w:rsid w:val="00CF7216"/>
    <w:rsid w:val="00D01FB8"/>
    <w:rsid w:val="00D0291E"/>
    <w:rsid w:val="00D03691"/>
    <w:rsid w:val="00D10F34"/>
    <w:rsid w:val="00D1517A"/>
    <w:rsid w:val="00D16847"/>
    <w:rsid w:val="00D21D49"/>
    <w:rsid w:val="00D224F4"/>
    <w:rsid w:val="00D235E5"/>
    <w:rsid w:val="00D25943"/>
    <w:rsid w:val="00D25B28"/>
    <w:rsid w:val="00D301F4"/>
    <w:rsid w:val="00D327C6"/>
    <w:rsid w:val="00D33D96"/>
    <w:rsid w:val="00D34F2D"/>
    <w:rsid w:val="00D40FEE"/>
    <w:rsid w:val="00D4237E"/>
    <w:rsid w:val="00D43180"/>
    <w:rsid w:val="00D5116C"/>
    <w:rsid w:val="00D520C7"/>
    <w:rsid w:val="00D56ADB"/>
    <w:rsid w:val="00D57648"/>
    <w:rsid w:val="00D578B1"/>
    <w:rsid w:val="00D60733"/>
    <w:rsid w:val="00D6141C"/>
    <w:rsid w:val="00D6368B"/>
    <w:rsid w:val="00D63B0F"/>
    <w:rsid w:val="00D72C04"/>
    <w:rsid w:val="00D74D58"/>
    <w:rsid w:val="00D77FEC"/>
    <w:rsid w:val="00D81389"/>
    <w:rsid w:val="00D815E3"/>
    <w:rsid w:val="00D91322"/>
    <w:rsid w:val="00D91C8F"/>
    <w:rsid w:val="00D925D4"/>
    <w:rsid w:val="00D941D3"/>
    <w:rsid w:val="00D95C0F"/>
    <w:rsid w:val="00D964B8"/>
    <w:rsid w:val="00D97351"/>
    <w:rsid w:val="00DA0E91"/>
    <w:rsid w:val="00DA1A1F"/>
    <w:rsid w:val="00DA39EC"/>
    <w:rsid w:val="00DB64BC"/>
    <w:rsid w:val="00DC1E21"/>
    <w:rsid w:val="00DC24FA"/>
    <w:rsid w:val="00DC4F25"/>
    <w:rsid w:val="00DC76E2"/>
    <w:rsid w:val="00DD09C2"/>
    <w:rsid w:val="00DD263F"/>
    <w:rsid w:val="00DE4B30"/>
    <w:rsid w:val="00DE5537"/>
    <w:rsid w:val="00DF1CA1"/>
    <w:rsid w:val="00DF2DF6"/>
    <w:rsid w:val="00DF6439"/>
    <w:rsid w:val="00E02401"/>
    <w:rsid w:val="00E0290D"/>
    <w:rsid w:val="00E02AD6"/>
    <w:rsid w:val="00E02B43"/>
    <w:rsid w:val="00E0493E"/>
    <w:rsid w:val="00E10484"/>
    <w:rsid w:val="00E1146C"/>
    <w:rsid w:val="00E20BFB"/>
    <w:rsid w:val="00E22582"/>
    <w:rsid w:val="00E232AC"/>
    <w:rsid w:val="00E2568F"/>
    <w:rsid w:val="00E27BA3"/>
    <w:rsid w:val="00E319CB"/>
    <w:rsid w:val="00E3222F"/>
    <w:rsid w:val="00E323FE"/>
    <w:rsid w:val="00E32A16"/>
    <w:rsid w:val="00E33A12"/>
    <w:rsid w:val="00E3644F"/>
    <w:rsid w:val="00E36827"/>
    <w:rsid w:val="00E37936"/>
    <w:rsid w:val="00E40094"/>
    <w:rsid w:val="00E43A65"/>
    <w:rsid w:val="00E460D8"/>
    <w:rsid w:val="00E463A5"/>
    <w:rsid w:val="00E464FC"/>
    <w:rsid w:val="00E477F5"/>
    <w:rsid w:val="00E51B4E"/>
    <w:rsid w:val="00E5239B"/>
    <w:rsid w:val="00E57444"/>
    <w:rsid w:val="00E62CCC"/>
    <w:rsid w:val="00E64D1B"/>
    <w:rsid w:val="00E70F04"/>
    <w:rsid w:val="00E720F0"/>
    <w:rsid w:val="00E72855"/>
    <w:rsid w:val="00E72D62"/>
    <w:rsid w:val="00E809F1"/>
    <w:rsid w:val="00E80F9D"/>
    <w:rsid w:val="00E81850"/>
    <w:rsid w:val="00E860A4"/>
    <w:rsid w:val="00E87976"/>
    <w:rsid w:val="00E91152"/>
    <w:rsid w:val="00E915AC"/>
    <w:rsid w:val="00E92F47"/>
    <w:rsid w:val="00E96372"/>
    <w:rsid w:val="00EA2FE8"/>
    <w:rsid w:val="00EB1AD3"/>
    <w:rsid w:val="00ED3F5B"/>
    <w:rsid w:val="00ED7A37"/>
    <w:rsid w:val="00EE029F"/>
    <w:rsid w:val="00EE655C"/>
    <w:rsid w:val="00EF21F1"/>
    <w:rsid w:val="00EF4B41"/>
    <w:rsid w:val="00F00D66"/>
    <w:rsid w:val="00F039A4"/>
    <w:rsid w:val="00F03C40"/>
    <w:rsid w:val="00F14A2A"/>
    <w:rsid w:val="00F15DA5"/>
    <w:rsid w:val="00F20C6B"/>
    <w:rsid w:val="00F22B3A"/>
    <w:rsid w:val="00F2568A"/>
    <w:rsid w:val="00F313D1"/>
    <w:rsid w:val="00F34775"/>
    <w:rsid w:val="00F37322"/>
    <w:rsid w:val="00F413F3"/>
    <w:rsid w:val="00F4214C"/>
    <w:rsid w:val="00F43B5A"/>
    <w:rsid w:val="00F5066E"/>
    <w:rsid w:val="00F52286"/>
    <w:rsid w:val="00F66A77"/>
    <w:rsid w:val="00F70EEA"/>
    <w:rsid w:val="00F72E0D"/>
    <w:rsid w:val="00F769C5"/>
    <w:rsid w:val="00F81C1E"/>
    <w:rsid w:val="00F83BB8"/>
    <w:rsid w:val="00F84363"/>
    <w:rsid w:val="00F85106"/>
    <w:rsid w:val="00F86A5D"/>
    <w:rsid w:val="00F92A0D"/>
    <w:rsid w:val="00F95D94"/>
    <w:rsid w:val="00F9726E"/>
    <w:rsid w:val="00FA0F18"/>
    <w:rsid w:val="00FA3863"/>
    <w:rsid w:val="00FB1155"/>
    <w:rsid w:val="00FB647C"/>
    <w:rsid w:val="00FC1592"/>
    <w:rsid w:val="00FC3769"/>
    <w:rsid w:val="00FC4105"/>
    <w:rsid w:val="00FC7487"/>
    <w:rsid w:val="00FD071F"/>
    <w:rsid w:val="00FD3CBB"/>
    <w:rsid w:val="00FE4AF3"/>
    <w:rsid w:val="00FE6030"/>
    <w:rsid w:val="00FF158C"/>
    <w:rsid w:val="00FF3F64"/>
    <w:rsid w:val="00FF61C9"/>
    <w:rsid w:val="00FF66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77ADE8"/>
  <w15:docId w15:val="{B467DC74-23E5-4141-AA1B-0AEE1761D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6372"/>
  </w:style>
  <w:style w:type="paragraph" w:styleId="Heading1">
    <w:name w:val="heading 1"/>
    <w:basedOn w:val="Normal"/>
    <w:next w:val="Normal"/>
    <w:link w:val="Heading1Char"/>
    <w:uiPriority w:val="9"/>
    <w:qFormat/>
    <w:rsid w:val="00160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0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606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6EC"/>
  </w:style>
  <w:style w:type="paragraph" w:styleId="Footer">
    <w:name w:val="footer"/>
    <w:basedOn w:val="Normal"/>
    <w:link w:val="FooterChar"/>
    <w:uiPriority w:val="99"/>
    <w:unhideWhenUsed/>
    <w:rsid w:val="00160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6EC"/>
  </w:style>
  <w:style w:type="character" w:customStyle="1" w:styleId="Heading1Char">
    <w:name w:val="Heading 1 Char"/>
    <w:basedOn w:val="DefaultParagraphFont"/>
    <w:link w:val="Heading1"/>
    <w:uiPriority w:val="9"/>
    <w:rsid w:val="001606E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606EC"/>
    <w:pPr>
      <w:spacing w:after="0" w:line="240" w:lineRule="auto"/>
    </w:pPr>
  </w:style>
  <w:style w:type="character" w:customStyle="1" w:styleId="Heading2Char">
    <w:name w:val="Heading 2 Char"/>
    <w:basedOn w:val="DefaultParagraphFont"/>
    <w:link w:val="Heading2"/>
    <w:uiPriority w:val="9"/>
    <w:rsid w:val="001606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606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1606E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06EC"/>
    <w:rPr>
      <w:sz w:val="16"/>
      <w:szCs w:val="16"/>
    </w:rPr>
  </w:style>
  <w:style w:type="paragraph" w:styleId="CommentText">
    <w:name w:val="annotation text"/>
    <w:basedOn w:val="Normal"/>
    <w:link w:val="CommentTextChar"/>
    <w:uiPriority w:val="99"/>
    <w:semiHidden/>
    <w:unhideWhenUsed/>
    <w:rsid w:val="001606EC"/>
    <w:pPr>
      <w:spacing w:after="0" w:line="240" w:lineRule="auto"/>
      <w:ind w:left="10" w:hanging="10"/>
      <w:jc w:val="both"/>
    </w:pPr>
    <w:rPr>
      <w:rFonts w:ascii="Calibri" w:eastAsia="Calibri" w:hAnsi="Calibri" w:cs="Calibri"/>
      <w:color w:val="222222"/>
      <w:sz w:val="20"/>
      <w:szCs w:val="20"/>
      <w:lang w:val="en-US"/>
    </w:rPr>
  </w:style>
  <w:style w:type="character" w:customStyle="1" w:styleId="CommentTextChar">
    <w:name w:val="Comment Text Char"/>
    <w:basedOn w:val="DefaultParagraphFont"/>
    <w:link w:val="CommentText"/>
    <w:uiPriority w:val="99"/>
    <w:semiHidden/>
    <w:rsid w:val="001606EC"/>
    <w:rPr>
      <w:rFonts w:ascii="Calibri" w:eastAsia="Calibri" w:hAnsi="Calibri" w:cs="Calibri"/>
      <w:color w:val="222222"/>
      <w:sz w:val="20"/>
      <w:szCs w:val="20"/>
      <w:lang w:val="en-US"/>
    </w:rPr>
  </w:style>
  <w:style w:type="paragraph" w:styleId="ListParagraph">
    <w:name w:val="List Paragraph"/>
    <w:basedOn w:val="Normal"/>
    <w:uiPriority w:val="34"/>
    <w:qFormat/>
    <w:rsid w:val="001606EC"/>
    <w:pPr>
      <w:ind w:left="720"/>
      <w:contextualSpacing/>
    </w:pPr>
  </w:style>
  <w:style w:type="paragraph" w:styleId="BalloonText">
    <w:name w:val="Balloon Text"/>
    <w:basedOn w:val="Normal"/>
    <w:link w:val="BalloonTextChar"/>
    <w:uiPriority w:val="99"/>
    <w:semiHidden/>
    <w:unhideWhenUsed/>
    <w:rsid w:val="00160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6E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06EC"/>
    <w:pPr>
      <w:spacing w:after="160"/>
      <w:ind w:left="0" w:firstLine="0"/>
      <w:jc w:val="left"/>
    </w:pPr>
    <w:rPr>
      <w:rFonts w:asciiTheme="minorHAnsi" w:eastAsiaTheme="minorHAnsi" w:hAnsiTheme="minorHAnsi" w:cstheme="minorBidi"/>
      <w:b/>
      <w:bCs/>
      <w:color w:val="auto"/>
      <w:lang w:val="en-GB"/>
    </w:rPr>
  </w:style>
  <w:style w:type="character" w:customStyle="1" w:styleId="CommentSubjectChar">
    <w:name w:val="Comment Subject Char"/>
    <w:basedOn w:val="CommentTextChar"/>
    <w:link w:val="CommentSubject"/>
    <w:uiPriority w:val="99"/>
    <w:semiHidden/>
    <w:rsid w:val="001606EC"/>
    <w:rPr>
      <w:rFonts w:ascii="Calibri" w:eastAsia="Calibri" w:hAnsi="Calibri" w:cs="Calibri"/>
      <w:b/>
      <w:bCs/>
      <w:color w:val="222222"/>
      <w:sz w:val="20"/>
      <w:szCs w:val="20"/>
      <w:lang w:val="en-US"/>
    </w:rPr>
  </w:style>
  <w:style w:type="character" w:styleId="Hyperlink">
    <w:name w:val="Hyperlink"/>
    <w:basedOn w:val="DefaultParagraphFont"/>
    <w:uiPriority w:val="99"/>
    <w:unhideWhenUsed/>
    <w:rsid w:val="009333F1"/>
    <w:rPr>
      <w:color w:val="0563C1" w:themeColor="hyperlink"/>
      <w:u w:val="single"/>
    </w:rPr>
  </w:style>
  <w:style w:type="paragraph" w:styleId="ListNumber">
    <w:name w:val="List Number"/>
    <w:basedOn w:val="Normal"/>
    <w:rsid w:val="004C6C64"/>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eastAsia="zh-CN"/>
    </w:rPr>
  </w:style>
  <w:style w:type="character" w:styleId="FollowedHyperlink">
    <w:name w:val="FollowedHyperlink"/>
    <w:basedOn w:val="DefaultParagraphFont"/>
    <w:uiPriority w:val="99"/>
    <w:semiHidden/>
    <w:unhideWhenUsed/>
    <w:rsid w:val="009F1B6A"/>
    <w:rPr>
      <w:color w:val="954F72" w:themeColor="followedHyperlink"/>
      <w:u w:val="single"/>
    </w:rPr>
  </w:style>
  <w:style w:type="character" w:styleId="PlaceholderText">
    <w:name w:val="Placeholder Text"/>
    <w:basedOn w:val="DefaultParagraphFont"/>
    <w:uiPriority w:val="99"/>
    <w:semiHidden/>
    <w:rsid w:val="00822202"/>
    <w:rPr>
      <w:color w:val="808080"/>
    </w:rPr>
  </w:style>
  <w:style w:type="paragraph" w:customStyle="1" w:styleId="ColorfulList-Accent11">
    <w:name w:val="Colorful List - Accent 11"/>
    <w:basedOn w:val="Normal"/>
    <w:uiPriority w:val="34"/>
    <w:qFormat/>
    <w:rsid w:val="00424474"/>
    <w:pPr>
      <w:spacing w:after="0" w:line="240" w:lineRule="auto"/>
      <w:ind w:left="720"/>
      <w:contextualSpacing/>
      <w:jc w:val="both"/>
    </w:pPr>
    <w:rPr>
      <w:rFonts w:ascii="Arial" w:eastAsia="Times New Roman" w:hAnsi="Arial"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84426">
      <w:bodyDiv w:val="1"/>
      <w:marLeft w:val="0"/>
      <w:marRight w:val="0"/>
      <w:marTop w:val="0"/>
      <w:marBottom w:val="0"/>
      <w:divBdr>
        <w:top w:val="none" w:sz="0" w:space="0" w:color="auto"/>
        <w:left w:val="none" w:sz="0" w:space="0" w:color="auto"/>
        <w:bottom w:val="none" w:sz="0" w:space="0" w:color="auto"/>
        <w:right w:val="none" w:sz="0" w:space="0" w:color="auto"/>
      </w:divBdr>
    </w:div>
    <w:div w:id="762140539">
      <w:bodyDiv w:val="1"/>
      <w:marLeft w:val="0"/>
      <w:marRight w:val="0"/>
      <w:marTop w:val="0"/>
      <w:marBottom w:val="0"/>
      <w:divBdr>
        <w:top w:val="none" w:sz="0" w:space="0" w:color="auto"/>
        <w:left w:val="none" w:sz="0" w:space="0" w:color="auto"/>
        <w:bottom w:val="none" w:sz="0" w:space="0" w:color="auto"/>
        <w:right w:val="none" w:sz="0" w:space="0" w:color="auto"/>
      </w:divBdr>
    </w:div>
    <w:div w:id="1847476798">
      <w:bodyDiv w:val="1"/>
      <w:marLeft w:val="0"/>
      <w:marRight w:val="0"/>
      <w:marTop w:val="0"/>
      <w:marBottom w:val="0"/>
      <w:divBdr>
        <w:top w:val="none" w:sz="0" w:space="0" w:color="auto"/>
        <w:left w:val="none" w:sz="0" w:space="0" w:color="auto"/>
        <w:bottom w:val="none" w:sz="0" w:space="0" w:color="auto"/>
        <w:right w:val="none" w:sz="0" w:space="0" w:color="auto"/>
      </w:divBdr>
    </w:div>
    <w:div w:id="186050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magiraq@maginternational.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goo.gl/maps/d2eFnzJTMQN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D8536D-E1F3-4C93-AEF3-C9EAE5940FE0}">
  <ds:schemaRefs>
    <ds:schemaRef ds:uri="0cacdc7d-150a-4520-9789-422d3a1f1ab5"/>
    <ds:schemaRef ds:uri="http://schemas.microsoft.com/office/2006/metadata/properties"/>
    <ds:schemaRef ds:uri="http://purl.org/dc/terms/"/>
    <ds:schemaRef ds:uri="http://schemas.openxmlformats.org/package/2006/metadata/core-properties"/>
    <ds:schemaRef ds:uri="90e8e516-0638-494f-b44c-ab4314fdf46e"/>
    <ds:schemaRef ds:uri="http://schemas.microsoft.com/office/2006/documentManagement/types"/>
    <ds:schemaRef ds:uri="http://purl.org/dc/elements/1.1/"/>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E93A583C-B94D-45C8-BF33-522158F7182F}">
  <ds:schemaRefs>
    <ds:schemaRef ds:uri="http://schemas.microsoft.com/sharepoint/v3/contenttype/forms"/>
  </ds:schemaRefs>
</ds:datastoreItem>
</file>

<file path=customXml/itemProps3.xml><?xml version="1.0" encoding="utf-8"?>
<ds:datastoreItem xmlns:ds="http://schemas.openxmlformats.org/officeDocument/2006/customXml" ds:itemID="{B046237A-7BC5-4F22-9609-85609DCA0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5040</TotalTime>
  <Pages>8</Pages>
  <Words>3266</Words>
  <Characters>18617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Ammar Ali</cp:lastModifiedBy>
  <cp:revision>27</cp:revision>
  <cp:lastPrinted>2018-12-17T08:14:00Z</cp:lastPrinted>
  <dcterms:created xsi:type="dcterms:W3CDTF">2019-09-22T06:32:00Z</dcterms:created>
  <dcterms:modified xsi:type="dcterms:W3CDTF">2021-04-12T11:42:00Z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