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8FA337" w14:textId="77777777" w:rsidR="00BC7299" w:rsidRPr="00EE1B34" w:rsidRDefault="00BC7299" w:rsidP="00BC7299">
      <w:pPr>
        <w:jc w:val="center"/>
        <w:rPr>
          <w:rFonts w:ascii="Calibri" w:hAnsi="Calibri" w:cs="Arial"/>
          <w:b/>
          <w:szCs w:val="22"/>
          <w:lang w:val="en-GB"/>
        </w:rPr>
      </w:pPr>
      <w:r>
        <w:rPr>
          <w:rFonts w:ascii="Calibri" w:hAnsi="Calibri" w:cs="Arial"/>
          <w:szCs w:val="22"/>
          <w:lang w:val="en-GB"/>
        </w:rPr>
        <w:t xml:space="preserve">                                                                                                                                         ANNEX B</w:t>
      </w:r>
    </w:p>
    <w:p w14:paraId="31754E85" w14:textId="77777777" w:rsidR="00BC7299" w:rsidRDefault="00BC7299" w:rsidP="00BC7299">
      <w:pPr>
        <w:shd w:val="clear" w:color="auto" w:fill="FFFFFF"/>
        <w:jc w:val="right"/>
        <w:rPr>
          <w:rFonts w:ascii="Calibri" w:hAnsi="Calibri" w:cs="Arial"/>
          <w:b/>
          <w:color w:val="222222"/>
          <w:u w:val="single"/>
          <w:lang w:val="en-GB"/>
        </w:rPr>
      </w:pPr>
    </w:p>
    <w:p w14:paraId="7C52207A" w14:textId="77777777" w:rsidR="00BC7299" w:rsidRPr="00EE1B34" w:rsidRDefault="00BC7299" w:rsidP="00BC7299">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14:paraId="75B4D231" w14:textId="77777777" w:rsidR="00BC7299" w:rsidRPr="00EE1B34" w:rsidRDefault="00BC7299" w:rsidP="00BC7299">
      <w:pPr>
        <w:shd w:val="clear" w:color="auto" w:fill="FFFFFF"/>
        <w:jc w:val="center"/>
        <w:rPr>
          <w:rFonts w:ascii="Calibri" w:hAnsi="Calibri" w:cs="Arial"/>
          <w:b/>
          <w:color w:val="222222"/>
          <w:u w:val="single"/>
          <w:lang w:val="en-GB"/>
        </w:rPr>
      </w:pPr>
    </w:p>
    <w:p w14:paraId="34F094F7" w14:textId="77777777" w:rsidR="00BC7299" w:rsidRPr="00EE1B34" w:rsidRDefault="00BC7299" w:rsidP="00BC7299">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0C8FA89E" w14:textId="77777777" w:rsidR="00BC7299" w:rsidRPr="00EE1B34" w:rsidRDefault="00BC7299" w:rsidP="00BC7299">
      <w:pPr>
        <w:shd w:val="clear" w:color="auto" w:fill="FFFFFF"/>
        <w:jc w:val="left"/>
        <w:rPr>
          <w:rFonts w:ascii="Calibri" w:hAnsi="Calibri" w:cs="Arial"/>
          <w:b/>
          <w:color w:val="222222"/>
          <w:lang w:val="en-GB"/>
        </w:rPr>
      </w:pPr>
    </w:p>
    <w:p w14:paraId="7E44638D" w14:textId="77777777" w:rsidR="00BC7299" w:rsidRPr="00EE1B34" w:rsidRDefault="00BC7299" w:rsidP="00BC7299">
      <w:pPr>
        <w:shd w:val="clear" w:color="auto" w:fill="FFFFFF"/>
        <w:jc w:val="left"/>
        <w:rPr>
          <w:rFonts w:ascii="Calibri" w:hAnsi="Calibri" w:cs="Arial"/>
          <w:b/>
          <w:color w:val="222222"/>
          <w:lang w:val="en-GB"/>
        </w:rPr>
        <w:sectPr w:rsidR="00BC7299" w:rsidRPr="00EE1B34" w:rsidSect="00BC7299">
          <w:headerReference w:type="default" r:id="rId10"/>
          <w:footerReference w:type="default" r:id="rId11"/>
          <w:headerReference w:type="first" r:id="rId12"/>
          <w:footerReference w:type="first" r:id="rId13"/>
          <w:endnotePr>
            <w:numRestart w:val="eachSect"/>
          </w:endnotePr>
          <w:pgSz w:w="12240" w:h="15840"/>
          <w:pgMar w:top="1440" w:right="720" w:bottom="1440" w:left="1440" w:header="720" w:footer="720" w:gutter="0"/>
          <w:cols w:space="720"/>
          <w:titlePg/>
          <w:docGrid w:linePitch="360"/>
        </w:sectPr>
      </w:pPr>
    </w:p>
    <w:p w14:paraId="20AC143B" w14:textId="46CBA311" w:rsidR="00BC7299" w:rsidRPr="00BC7299" w:rsidRDefault="00BC7299" w:rsidP="00BC7299">
      <w:pPr>
        <w:rPr>
          <w:rFonts w:ascii="Calibri" w:hAnsi="Calibri" w:cs="Calibri"/>
          <w:color w:val="222222"/>
          <w:sz w:val="22"/>
          <w:szCs w:val="22"/>
        </w:rPr>
      </w:pPr>
      <w:r>
        <w:rPr>
          <w:rFonts w:ascii="Calibri" w:hAnsi="Calibri" w:cs="Arial"/>
          <w:lang w:val="en-GB"/>
        </w:rPr>
        <w:t>1.</w:t>
      </w:r>
      <w:r w:rsidRPr="00EE1B34">
        <w:rPr>
          <w:rFonts w:ascii="Calibri" w:hAnsi="Calibri" w:cs="Arial"/>
          <w:lang w:val="en-GB"/>
        </w:rPr>
        <w:t xml:space="preserve"> In compliance with the ITB Instructions and General Conditions of Contract for the Procurement of Goods, we the undersigned, offer to furnish some or all of the items quoted for, at the prices entered in the attached DRC Bid Form No</w:t>
      </w:r>
      <w:r>
        <w:rPr>
          <w:rFonts w:ascii="Calibri" w:hAnsi="Calibri" w:cs="Arial"/>
          <w:lang w:val="en-GB"/>
        </w:rPr>
        <w:t xml:space="preserve"> </w:t>
      </w:r>
      <w:r w:rsidR="007B1C1C" w:rsidRPr="007B1C1C">
        <w:rPr>
          <w:rFonts w:cs="Arial"/>
          <w:b/>
          <w:color w:val="000000"/>
          <w:sz w:val="24"/>
          <w:szCs w:val="24"/>
        </w:rPr>
        <w:t>05MOS 21 Purchase agreement for Durable Shelter Upgrades (DSU), Critical Shelter Upgrade (CSU), Customized Shelter Kits (CSK), and Sealing-Off Kits (SOK) in Nineveh Province</w:t>
      </w:r>
      <w:r>
        <w:rPr>
          <w:rFonts w:ascii="Calibri" w:hAnsi="Calibri" w:cs="Arial"/>
          <w:lang w:val="en-GB"/>
        </w:rPr>
        <w:t>,</w:t>
      </w:r>
      <w:r w:rsidRPr="00EE1B34">
        <w:rPr>
          <w:rFonts w:ascii="Calibri" w:hAnsi="Calibri" w:cs="Arial"/>
          <w:lang w:val="en-GB"/>
        </w:rPr>
        <w:t xml:space="preserve"> delivered to the destination specified therein.</w:t>
      </w:r>
    </w:p>
    <w:p w14:paraId="0490E697" w14:textId="77777777" w:rsidR="00BC7299" w:rsidRPr="00932796" w:rsidRDefault="00BC7299" w:rsidP="00BC7299">
      <w:pPr>
        <w:tabs>
          <w:tab w:val="left" w:pos="900"/>
        </w:tabs>
        <w:rPr>
          <w:rFonts w:ascii="Calibri" w:hAnsi="Calibri" w:cs="Arial"/>
        </w:rPr>
      </w:pPr>
    </w:p>
    <w:p w14:paraId="45EAE973" w14:textId="77777777" w:rsidR="00BC7299" w:rsidRPr="00EE1B34" w:rsidRDefault="00BC7299" w:rsidP="00BC7299">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 accept the terms and conditions set forth in the ITB Letter) and the following requirements have been noted and will be complied with where applicable:</w:t>
      </w:r>
    </w:p>
    <w:p w14:paraId="600ABC43" w14:textId="77777777" w:rsidR="00BC7299" w:rsidRPr="00EE1B34" w:rsidRDefault="00BC7299" w:rsidP="00BC7299">
      <w:pPr>
        <w:tabs>
          <w:tab w:val="left" w:pos="900"/>
        </w:tabs>
        <w:rPr>
          <w:rFonts w:ascii="Calibri" w:hAnsi="Calibri" w:cs="Arial"/>
          <w:lang w:val="en-GB"/>
        </w:rPr>
      </w:pPr>
    </w:p>
    <w:p w14:paraId="16E54E3A"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E45A06">
        <w:rPr>
          <w:rFonts w:ascii="Calibri" w:hAnsi="Calibri" w:cs="Arial"/>
          <w:b/>
          <w:bCs/>
          <w:lang w:val="en-GB"/>
        </w:rPr>
        <w:t>DDP</w:t>
      </w:r>
      <w:r w:rsidRPr="00AB66D2">
        <w:rPr>
          <w:rFonts w:ascii="Calibri" w:hAnsi="Calibri" w:cs="Arial"/>
          <w:lang w:val="en-GB"/>
        </w:rPr>
        <w:t xml:space="preserve"> </w:t>
      </w:r>
      <w:r w:rsidRPr="00EE1B34">
        <w:rPr>
          <w:rFonts w:ascii="Calibri" w:hAnsi="Calibri" w:cs="Arial"/>
          <w:lang w:val="en-GB"/>
        </w:rPr>
        <w:t>(Incoterms 20</w:t>
      </w:r>
      <w:r>
        <w:rPr>
          <w:rFonts w:ascii="Calibri" w:hAnsi="Calibri" w:cs="Arial"/>
          <w:lang w:val="en-GB"/>
        </w:rPr>
        <w:t>2</w:t>
      </w:r>
      <w:r w:rsidRPr="00EE1B34">
        <w:rPr>
          <w:rFonts w:ascii="Calibri" w:hAnsi="Calibri" w:cs="Arial"/>
          <w:lang w:val="en-GB"/>
        </w:rPr>
        <w:t>0) basis.</w:t>
      </w:r>
    </w:p>
    <w:p w14:paraId="75F6D285" w14:textId="77777777" w:rsidR="00BC7299" w:rsidRPr="00EE1B34" w:rsidRDefault="00BC7299" w:rsidP="00BC7299">
      <w:pPr>
        <w:tabs>
          <w:tab w:val="left" w:pos="0"/>
          <w:tab w:val="left" w:pos="360"/>
        </w:tabs>
        <w:rPr>
          <w:rFonts w:ascii="Calibri" w:hAnsi="Calibri" w:cs="Arial"/>
          <w:lang w:val="en-GB"/>
        </w:rPr>
      </w:pPr>
    </w:p>
    <w:p w14:paraId="18F73526"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5EBEBDF5" w14:textId="77777777" w:rsidR="00BC7299" w:rsidRPr="00EE1B34" w:rsidRDefault="00BC7299" w:rsidP="00BC7299">
      <w:pPr>
        <w:pStyle w:val="ColorfulList-Accent11"/>
        <w:rPr>
          <w:rFonts w:ascii="Calibri" w:hAnsi="Calibri" w:cs="Arial"/>
          <w:lang w:val="en-GB"/>
        </w:rPr>
      </w:pPr>
    </w:p>
    <w:p w14:paraId="568A40F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10EAF8DC" w14:textId="77777777" w:rsidR="00BC7299" w:rsidRPr="00EE1B34" w:rsidRDefault="00BC7299" w:rsidP="00BC7299">
      <w:pPr>
        <w:pStyle w:val="ColorfulList-Accent11"/>
        <w:rPr>
          <w:rFonts w:ascii="Calibri" w:hAnsi="Calibri" w:cs="Arial"/>
          <w:lang w:val="en-GB"/>
        </w:rPr>
      </w:pPr>
    </w:p>
    <w:p w14:paraId="2159BB15" w14:textId="77777777" w:rsidR="00BC7299" w:rsidRPr="003A151F" w:rsidRDefault="00BC7299" w:rsidP="00BC7299">
      <w:pPr>
        <w:numPr>
          <w:ilvl w:val="1"/>
          <w:numId w:val="1"/>
        </w:numPr>
        <w:tabs>
          <w:tab w:val="left" w:pos="0"/>
          <w:tab w:val="left" w:pos="360"/>
        </w:tabs>
        <w:ind w:left="0"/>
        <w:rPr>
          <w:rFonts w:ascii="Calibri" w:hAnsi="Calibri" w:cs="Arial"/>
          <w:lang w:val="en-GB"/>
        </w:rPr>
      </w:pPr>
      <w:r w:rsidRPr="003A151F">
        <w:rPr>
          <w:rFonts w:ascii="Calibri" w:hAnsi="Calibri" w:cs="Arial"/>
          <w:lang w:val="en-GB"/>
        </w:rPr>
        <w:t xml:space="preserve">That the currency of the Bid should be in </w:t>
      </w:r>
      <w:r w:rsidRPr="00E45A06">
        <w:rPr>
          <w:rFonts w:ascii="Calibri" w:hAnsi="Calibri" w:cs="Arial"/>
          <w:b/>
          <w:bCs/>
          <w:i/>
          <w:szCs w:val="22"/>
          <w:lang w:val="en-GB"/>
        </w:rPr>
        <w:t>USD</w:t>
      </w:r>
    </w:p>
    <w:p w14:paraId="0A6AE016"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41235C19" w14:textId="77777777" w:rsidR="00BC7299" w:rsidRPr="00EE1B34" w:rsidRDefault="00BC7299" w:rsidP="00BC7299">
      <w:pPr>
        <w:tabs>
          <w:tab w:val="left" w:pos="0"/>
          <w:tab w:val="left" w:pos="360"/>
        </w:tabs>
        <w:rPr>
          <w:rFonts w:ascii="Calibri" w:hAnsi="Calibri" w:cs="Arial"/>
          <w:lang w:val="en-GB"/>
        </w:rPr>
      </w:pPr>
    </w:p>
    <w:p w14:paraId="0490F617"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483D7D03" w14:textId="77777777" w:rsidR="00BC7299" w:rsidRPr="00EE1B34" w:rsidRDefault="00BC7299" w:rsidP="00BC7299">
      <w:pPr>
        <w:tabs>
          <w:tab w:val="left" w:pos="0"/>
          <w:tab w:val="left" w:pos="720"/>
        </w:tabs>
        <w:ind w:left="720"/>
        <w:rPr>
          <w:rFonts w:ascii="Calibri" w:hAnsi="Calibri" w:cs="Arial"/>
          <w:lang w:val="en-GB"/>
        </w:rPr>
      </w:pPr>
    </w:p>
    <w:p w14:paraId="79F1BFD1"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4A58AC10" w14:textId="77777777" w:rsidR="00BC7299" w:rsidRPr="00EE1B34" w:rsidRDefault="00BC7299" w:rsidP="00BC7299">
      <w:pPr>
        <w:tabs>
          <w:tab w:val="left" w:pos="0"/>
          <w:tab w:val="left" w:pos="720"/>
        </w:tabs>
        <w:ind w:left="720"/>
        <w:rPr>
          <w:rFonts w:ascii="Calibri" w:hAnsi="Calibri" w:cs="Arial"/>
          <w:lang w:val="en-GB"/>
        </w:rPr>
      </w:pPr>
    </w:p>
    <w:p w14:paraId="46CDB475"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5C90D3C1" w14:textId="77777777" w:rsidR="00BC7299" w:rsidRPr="00EE1B34" w:rsidRDefault="00BC7299" w:rsidP="00BC7299">
      <w:pPr>
        <w:tabs>
          <w:tab w:val="left" w:pos="0"/>
          <w:tab w:val="left" w:pos="360"/>
        </w:tabs>
        <w:ind w:left="360"/>
        <w:rPr>
          <w:rFonts w:ascii="Calibri" w:hAnsi="Calibri" w:cs="Arial"/>
          <w:lang w:val="en-GB"/>
        </w:rPr>
      </w:pPr>
    </w:p>
    <w:p w14:paraId="3B18787E"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34D34A66" w14:textId="77777777" w:rsidR="00BC7299" w:rsidRPr="00EE1B34" w:rsidRDefault="00BC7299" w:rsidP="00BC7299">
      <w:pPr>
        <w:pStyle w:val="ColorfulList-Accent11"/>
        <w:rPr>
          <w:rFonts w:ascii="Calibri" w:hAnsi="Calibri" w:cs="Arial"/>
          <w:lang w:val="en-GB"/>
        </w:rPr>
      </w:pPr>
    </w:p>
    <w:p w14:paraId="28D9EF9E"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ITB closure</w:t>
      </w:r>
    </w:p>
    <w:p w14:paraId="4BCA3B97" w14:textId="77777777" w:rsidR="00BC7299" w:rsidRPr="00EE1B34" w:rsidRDefault="00BC7299" w:rsidP="00BC7299">
      <w:pPr>
        <w:pStyle w:val="ColorfulList-Accent11"/>
        <w:rPr>
          <w:rFonts w:ascii="Calibri" w:hAnsi="Calibri" w:cs="Arial"/>
        </w:rPr>
      </w:pPr>
    </w:p>
    <w:p w14:paraId="285CFCBA" w14:textId="77777777" w:rsidR="00BC7299" w:rsidRPr="003A151F" w:rsidRDefault="00BC7299" w:rsidP="00BC7299">
      <w:pPr>
        <w:numPr>
          <w:ilvl w:val="1"/>
          <w:numId w:val="1"/>
        </w:numPr>
        <w:tabs>
          <w:tab w:val="left" w:pos="0"/>
          <w:tab w:val="left" w:pos="360"/>
        </w:tabs>
        <w:ind w:left="360"/>
        <w:rPr>
          <w:rFonts w:ascii="Calibri" w:hAnsi="Calibri" w:cs="Arial"/>
        </w:rPr>
      </w:pPr>
      <w:r w:rsidRPr="003A151F">
        <w:rPr>
          <w:rFonts w:ascii="Calibri" w:hAnsi="Calibri" w:cs="Arial"/>
        </w:rPr>
        <w:t>We agree to the terms and conditions set forth in the DRC General Conditions of Contra</w:t>
      </w:r>
      <w:r>
        <w:rPr>
          <w:rFonts w:ascii="Calibri" w:hAnsi="Calibri" w:cs="Arial"/>
        </w:rPr>
        <w:t>ct for the Procurement of Services.</w:t>
      </w:r>
    </w:p>
    <w:p w14:paraId="1258427E"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5EFB83DC" w14:textId="77777777" w:rsidR="00BC7299" w:rsidRPr="00EE1B34" w:rsidRDefault="00BC7299" w:rsidP="00BC7299">
      <w:pPr>
        <w:pStyle w:val="ColorfulList-Accent11"/>
        <w:rPr>
          <w:rFonts w:ascii="Calibri" w:hAnsi="Calibri" w:cs="Arial"/>
        </w:rPr>
      </w:pPr>
    </w:p>
    <w:p w14:paraId="71FE6F94"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agree to abide by the DRC Code of </w:t>
      </w:r>
      <w:r>
        <w:rPr>
          <w:rFonts w:ascii="Calibri" w:hAnsi="Calibri" w:cs="Arial"/>
        </w:rPr>
        <w:t xml:space="preserve">Conduct </w:t>
      </w:r>
      <w:r w:rsidRPr="00EE1B34">
        <w:rPr>
          <w:rFonts w:ascii="Calibri" w:hAnsi="Calibri" w:cs="Arial"/>
        </w:rPr>
        <w:t>as attached as Annex D</w:t>
      </w:r>
      <w:r>
        <w:rPr>
          <w:rFonts w:ascii="Calibri" w:hAnsi="Calibri" w:cs="Arial"/>
        </w:rPr>
        <w:t>.</w:t>
      </w:r>
    </w:p>
    <w:p w14:paraId="490B66BE" w14:textId="77777777" w:rsidR="00BC7299" w:rsidRPr="00EE1B34" w:rsidRDefault="00BC7299" w:rsidP="00BC7299">
      <w:pPr>
        <w:pStyle w:val="ColorfulList-Accent11"/>
        <w:rPr>
          <w:rFonts w:ascii="Calibri" w:hAnsi="Calibri" w:cs="Arial"/>
        </w:rPr>
      </w:pPr>
    </w:p>
    <w:p w14:paraId="5571691B" w14:textId="77777777" w:rsidR="00BC7299" w:rsidRPr="00EE1B34" w:rsidRDefault="00BC7299" w:rsidP="00BC7299">
      <w:pPr>
        <w:tabs>
          <w:tab w:val="left" w:pos="360"/>
        </w:tabs>
        <w:rPr>
          <w:rFonts w:ascii="Calibri" w:hAnsi="Calibri" w:cs="Arial"/>
        </w:rPr>
      </w:pPr>
      <w:r>
        <w:rPr>
          <w:rFonts w:ascii="Calibri" w:hAnsi="Calibri" w:cs="Arial"/>
        </w:rPr>
        <w:t>3.</w:t>
      </w:r>
      <w:r w:rsidRPr="00EE1B34">
        <w:rPr>
          <w:rFonts w:ascii="Calibri" w:hAnsi="Calibri" w:cs="Arial"/>
        </w:rPr>
        <w:t xml:space="preserve"> We note that DRC is not bound to proceed with this ITB and that it reserves the right to award only part of the contract. It will incur no liability towards us should it do so.</w:t>
      </w:r>
    </w:p>
    <w:p w14:paraId="7ADA01BA" w14:textId="77777777" w:rsidR="00BC7299" w:rsidRPr="00EE1B34" w:rsidRDefault="00BC7299" w:rsidP="00BC7299">
      <w:pPr>
        <w:pStyle w:val="ColorfulList-Accent11"/>
        <w:rPr>
          <w:rFonts w:ascii="Calibri" w:hAnsi="Calibri" w:cs="Arial"/>
        </w:rPr>
      </w:pPr>
    </w:p>
    <w:p w14:paraId="1881435E" w14:textId="77777777" w:rsidR="00BC7299" w:rsidRPr="00EE1B34" w:rsidRDefault="00BC7299" w:rsidP="00BC7299">
      <w:pPr>
        <w:tabs>
          <w:tab w:val="left" w:pos="0"/>
          <w:tab w:val="left" w:pos="360"/>
        </w:tabs>
        <w:rPr>
          <w:rFonts w:ascii="Calibri" w:hAnsi="Calibri" w:cs="Arial"/>
        </w:rPr>
      </w:pPr>
      <w:r w:rsidRPr="00EE1B34">
        <w:rPr>
          <w:rFonts w:ascii="Calibri" w:hAnsi="Calibri" w:cs="Arial"/>
        </w:rPr>
        <w:t>We agree to the above terms and conditions.</w:t>
      </w:r>
    </w:p>
    <w:p w14:paraId="32023E4C" w14:textId="77777777" w:rsidR="00BC7299" w:rsidRPr="00EE1B34" w:rsidRDefault="00BC7299" w:rsidP="00BC7299">
      <w:pPr>
        <w:tabs>
          <w:tab w:val="left" w:pos="0"/>
          <w:tab w:val="left" w:pos="360"/>
        </w:tabs>
        <w:rPr>
          <w:rFonts w:ascii="Calibri" w:hAnsi="Calibri" w:cs="Arial"/>
        </w:rPr>
      </w:pPr>
    </w:p>
    <w:p w14:paraId="1B1CB896" w14:textId="77777777" w:rsidR="00BC7299" w:rsidRPr="00EE1B34" w:rsidRDefault="00BC7299" w:rsidP="00BC7299">
      <w:pPr>
        <w:tabs>
          <w:tab w:val="left" w:pos="0"/>
          <w:tab w:val="left" w:pos="360"/>
        </w:tabs>
        <w:rPr>
          <w:rFonts w:ascii="Calibri" w:hAnsi="Calibri" w:cs="Arial"/>
          <w:b/>
        </w:rPr>
      </w:pPr>
      <w:r w:rsidRPr="00EE1B34">
        <w:rPr>
          <w:rFonts w:ascii="Calibri" w:hAnsi="Calibri" w:cs="Arial"/>
          <w:b/>
        </w:rPr>
        <w:t>Submitted by:</w:t>
      </w:r>
    </w:p>
    <w:p w14:paraId="37E2173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7A0EF04"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73FE7771"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04392829" w14:textId="77777777" w:rsidR="00BC7299" w:rsidRPr="00EE1B34" w:rsidRDefault="00BC7299" w:rsidP="00BC7299">
      <w:pPr>
        <w:pBdr>
          <w:bottom w:val="single" w:sz="12" w:space="1" w:color="auto"/>
        </w:pBdr>
        <w:tabs>
          <w:tab w:val="left" w:pos="0"/>
          <w:tab w:val="left" w:pos="360"/>
        </w:tabs>
        <w:jc w:val="center"/>
        <w:rPr>
          <w:rFonts w:ascii="Calibri" w:hAnsi="Calibri" w:cs="Arial"/>
          <w:i/>
        </w:rPr>
      </w:pPr>
    </w:p>
    <w:p w14:paraId="1FC654FC"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16B701D8" w14:textId="77777777" w:rsidR="00BC7299" w:rsidRPr="00EE1B34" w:rsidRDefault="00BC7299" w:rsidP="00BC7299">
      <w:pPr>
        <w:pBdr>
          <w:bottom w:val="single" w:sz="12" w:space="1" w:color="auto"/>
        </w:pBdr>
        <w:tabs>
          <w:tab w:val="left" w:pos="900"/>
        </w:tabs>
        <w:rPr>
          <w:rFonts w:ascii="Calibri" w:hAnsi="Calibri" w:cs="Arial"/>
        </w:rPr>
      </w:pPr>
    </w:p>
    <w:p w14:paraId="05CE7B1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Date</w:t>
      </w:r>
    </w:p>
    <w:p w14:paraId="5D54B6A2" w14:textId="77777777" w:rsidR="00BC7299" w:rsidRPr="00EE1B34" w:rsidRDefault="00BC7299" w:rsidP="00BC7299">
      <w:pPr>
        <w:pBdr>
          <w:bottom w:val="single" w:sz="12" w:space="1" w:color="auto"/>
        </w:pBdr>
        <w:tabs>
          <w:tab w:val="left" w:pos="900"/>
        </w:tabs>
        <w:rPr>
          <w:rFonts w:ascii="Calibri" w:hAnsi="Calibri" w:cs="Arial"/>
        </w:rPr>
      </w:pPr>
    </w:p>
    <w:p w14:paraId="15EF552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Title/Position</w:t>
      </w:r>
    </w:p>
    <w:p w14:paraId="19A3372D" w14:textId="77777777" w:rsidR="00BC7299" w:rsidRPr="00EE1B34" w:rsidRDefault="00BC7299" w:rsidP="00BC7299">
      <w:pPr>
        <w:pBdr>
          <w:bottom w:val="single" w:sz="12" w:space="1" w:color="auto"/>
        </w:pBdr>
        <w:tabs>
          <w:tab w:val="left" w:pos="900"/>
        </w:tabs>
        <w:rPr>
          <w:rFonts w:ascii="Calibri" w:hAnsi="Calibri" w:cs="Arial"/>
        </w:rPr>
      </w:pPr>
    </w:p>
    <w:p w14:paraId="25888A0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Print Name</w:t>
      </w:r>
    </w:p>
    <w:p w14:paraId="0224B9E4" w14:textId="77777777" w:rsidR="00BC7299" w:rsidRPr="00EE1B34" w:rsidRDefault="00BC7299" w:rsidP="00BC7299">
      <w:pPr>
        <w:pBdr>
          <w:bottom w:val="single" w:sz="12" w:space="1" w:color="auto"/>
        </w:pBdr>
        <w:tabs>
          <w:tab w:val="left" w:pos="900"/>
        </w:tabs>
        <w:rPr>
          <w:rFonts w:ascii="Calibri" w:hAnsi="Calibri" w:cs="Arial"/>
          <w:b/>
          <w:i/>
        </w:rPr>
      </w:pPr>
    </w:p>
    <w:p w14:paraId="55FC16E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Signature</w:t>
      </w:r>
    </w:p>
    <w:p w14:paraId="430762CD" w14:textId="77777777" w:rsidR="00BC7299" w:rsidRPr="00EE1B34" w:rsidRDefault="00BC7299" w:rsidP="00BC7299">
      <w:pPr>
        <w:tabs>
          <w:tab w:val="left" w:pos="900"/>
        </w:tabs>
        <w:rPr>
          <w:rFonts w:ascii="Calibri" w:hAnsi="Calibri" w:cs="Arial"/>
        </w:rPr>
      </w:pPr>
      <w:r w:rsidRPr="00EE1B34">
        <w:rPr>
          <w:rFonts w:ascii="Calibri" w:hAnsi="Calibri" w:cs="Arial"/>
        </w:rPr>
        <w:t>A duly authorized company representative</w:t>
      </w:r>
    </w:p>
    <w:p w14:paraId="0D663CE0" w14:textId="77777777" w:rsidR="00BC7299" w:rsidRPr="00EE1B34" w:rsidRDefault="00BC7299" w:rsidP="00BC7299">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263A0E28" w14:textId="77777777" w:rsidR="00845A37" w:rsidRDefault="00730AF1"/>
    <w:sectPr w:rsidR="00845A37"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18A736" w14:textId="77777777" w:rsidR="00730AF1" w:rsidRDefault="00730AF1" w:rsidP="00BC7299">
      <w:r>
        <w:separator/>
      </w:r>
    </w:p>
  </w:endnote>
  <w:endnote w:type="continuationSeparator" w:id="0">
    <w:p w14:paraId="638A1F1E" w14:textId="77777777" w:rsidR="00730AF1" w:rsidRDefault="00730AF1" w:rsidP="00BC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D6170" w14:textId="77777777" w:rsidR="004C6667" w:rsidRPr="005B2835" w:rsidRDefault="00190AA7" w:rsidP="000C7223">
    <w:pPr>
      <w:pStyle w:val="policyarea"/>
      <w:tabs>
        <w:tab w:val="right" w:pos="9923"/>
      </w:tabs>
      <w:spacing w:after="0"/>
      <w:rPr>
        <w:b w:val="0"/>
        <w:color w:val="BFBFBF" w:themeColor="background1" w:themeShade="BF"/>
        <w:sz w:val="20"/>
        <w:szCs w:val="20"/>
      </w:rPr>
    </w:pPr>
    <w:r w:rsidRPr="000C7223">
      <w:rPr>
        <w:rFonts w:cs="Arial"/>
        <w:bCs/>
        <w:caps w:val="0"/>
        <w:noProof w:val="0"/>
        <w:color w:val="808080" w:themeColor="background1" w:themeShade="80"/>
        <w:spacing w:val="0"/>
        <w:kern w:val="0"/>
        <w:sz w:val="22"/>
        <w:szCs w:val="24"/>
        <w:lang w:eastAsia="en-US"/>
      </w:rPr>
      <w:t>ITB 04MOS21 Transportation &amp; Insta</w:t>
    </w:r>
    <w:r>
      <w:rPr>
        <w:rFonts w:cs="Arial"/>
        <w:bCs/>
        <w:caps w:val="0"/>
        <w:noProof w:val="0"/>
        <w:color w:val="808080" w:themeColor="background1" w:themeShade="80"/>
        <w:spacing w:val="0"/>
        <w:kern w:val="0"/>
        <w:sz w:val="22"/>
        <w:szCs w:val="24"/>
        <w:lang w:eastAsia="en-US"/>
      </w:rPr>
      <w:t>lla</w:t>
    </w:r>
    <w:r w:rsidRPr="000C7223">
      <w:rPr>
        <w:rFonts w:cs="Arial"/>
        <w:bCs/>
        <w:caps w:val="0"/>
        <w:noProof w:val="0"/>
        <w:color w:val="808080" w:themeColor="background1" w:themeShade="80"/>
        <w:spacing w:val="0"/>
        <w:kern w:val="0"/>
        <w:sz w:val="22"/>
        <w:szCs w:val="24"/>
        <w:lang w:eastAsia="en-US"/>
      </w:rPr>
      <w:t>tion of RHU Units</w:t>
    </w:r>
    <w:r w:rsidRPr="005B2835">
      <w:rPr>
        <w:b w:val="0"/>
        <w:color w:val="BFBFBF" w:themeColor="background1" w:themeShade="BF"/>
        <w:sz w:val="20"/>
        <w:szCs w:val="20"/>
      </w:rPr>
      <w:tab/>
    </w:r>
  </w:p>
  <w:p w14:paraId="3D0FD8EF" w14:textId="77777777" w:rsidR="004C6667" w:rsidRPr="009E78FE" w:rsidRDefault="00190AA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24021B19" w14:textId="77777777" w:rsidR="006849DA" w:rsidRDefault="00730AF1"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FB315A" w14:textId="77777777" w:rsidR="007B1C1C" w:rsidRDefault="007B1C1C" w:rsidP="00975DB2">
    <w:pPr>
      <w:pStyle w:val="Footer"/>
      <w:tabs>
        <w:tab w:val="right" w:pos="9639"/>
      </w:tabs>
      <w:rPr>
        <w:rFonts w:ascii="Calibri" w:hAnsi="Calibri" w:cs="Arial"/>
        <w:b/>
        <w:bCs/>
        <w:caps/>
        <w:noProof/>
        <w:color w:val="000000"/>
        <w:spacing w:val="-10"/>
        <w:kern w:val="28"/>
        <w:sz w:val="22"/>
        <w:szCs w:val="24"/>
        <w:lang w:eastAsia="da-DK"/>
      </w:rPr>
    </w:pPr>
    <w:r w:rsidRPr="00AF2977">
      <w:rPr>
        <w:rFonts w:cs="Arial"/>
        <w:bCs/>
        <w:color w:val="000000"/>
        <w:sz w:val="22"/>
        <w:szCs w:val="24"/>
      </w:rPr>
      <w:t xml:space="preserve">05MOS 21 </w:t>
    </w:r>
    <w:r w:rsidRPr="008D1C41">
      <w:rPr>
        <w:rFonts w:cs="Arial"/>
        <w:bCs/>
        <w:color w:val="000000"/>
        <w:sz w:val="22"/>
        <w:szCs w:val="24"/>
      </w:rPr>
      <w:t>Purchase agreement for Durable Shelter Upgrades (DSU), Critical Shelter Upgrade (CSU), Customized Shelter Kits (CSK), and Sealing-Off Kits (SOK)</w:t>
    </w:r>
    <w:r>
      <w:rPr>
        <w:rFonts w:cs="Arial"/>
        <w:bCs/>
        <w:color w:val="000000"/>
        <w:sz w:val="22"/>
        <w:szCs w:val="24"/>
      </w:rPr>
      <w:t xml:space="preserve"> in Nineveh Province</w:t>
    </w:r>
    <w:r w:rsidRPr="00975DB2">
      <w:rPr>
        <w:rFonts w:ascii="Calibri" w:hAnsi="Calibri" w:cs="Arial"/>
        <w:b/>
        <w:bCs/>
        <w:caps/>
        <w:noProof/>
        <w:color w:val="000000"/>
        <w:spacing w:val="-10"/>
        <w:kern w:val="28"/>
        <w:sz w:val="22"/>
        <w:szCs w:val="24"/>
        <w:lang w:eastAsia="da-DK"/>
      </w:rPr>
      <w:t xml:space="preserve"> </w:t>
    </w:r>
  </w:p>
  <w:p w14:paraId="3B831AFA" w14:textId="77777777" w:rsidR="007B1C1C" w:rsidRDefault="007B1C1C" w:rsidP="00975DB2">
    <w:pPr>
      <w:pStyle w:val="Footer"/>
      <w:tabs>
        <w:tab w:val="right" w:pos="9639"/>
      </w:tabs>
      <w:rPr>
        <w:rFonts w:ascii="Calibri" w:hAnsi="Calibri" w:cs="Arial"/>
        <w:b/>
        <w:bCs/>
        <w:caps/>
        <w:noProof/>
        <w:color w:val="000000"/>
        <w:spacing w:val="-10"/>
        <w:kern w:val="28"/>
        <w:sz w:val="22"/>
        <w:szCs w:val="24"/>
        <w:lang w:eastAsia="da-DK"/>
      </w:rPr>
    </w:pPr>
  </w:p>
  <w:p w14:paraId="6DFE7EFC" w14:textId="2FAEB71F" w:rsidR="00BC7299" w:rsidRPr="009E78FE" w:rsidRDefault="00BC7299" w:rsidP="007B1C1C">
    <w:pPr>
      <w:pStyle w:val="Footer"/>
      <w:tabs>
        <w:tab w:val="right" w:pos="9639"/>
      </w:tabs>
      <w:jc w:val="center"/>
    </w:pPr>
    <w:r>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w:t>
    </w:r>
    <w:r>
      <w:rPr>
        <w:bCs/>
        <w:sz w:val="24"/>
        <w:szCs w:val="24"/>
      </w:rPr>
      <w:fldChar w:fldCharType="end"/>
    </w:r>
  </w:p>
  <w:p w14:paraId="575A7AFD" w14:textId="77777777" w:rsidR="009E30DD" w:rsidRPr="002C3575" w:rsidRDefault="00730AF1"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E9C78" w14:textId="77777777" w:rsidR="00730AF1" w:rsidRDefault="00730AF1" w:rsidP="00BC7299">
      <w:r>
        <w:separator/>
      </w:r>
    </w:p>
  </w:footnote>
  <w:footnote w:type="continuationSeparator" w:id="0">
    <w:p w14:paraId="55EB42B8" w14:textId="77777777" w:rsidR="00730AF1" w:rsidRDefault="00730AF1" w:rsidP="00BC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F3E02" w14:textId="77777777" w:rsidR="006849DA" w:rsidRDefault="00190AA7">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22A30830" wp14:editId="637DE93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77F64" w14:textId="77777777" w:rsidR="00BC7299" w:rsidRDefault="00BC7299">
    <w:pPr>
      <w:pStyle w:val="Header"/>
    </w:pPr>
    <w:r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70698DCB" wp14:editId="1C718D46">
          <wp:simplePos x="0" y="0"/>
          <wp:positionH relativeFrom="margin">
            <wp:posOffset>-266700</wp:posOffset>
          </wp:positionH>
          <wp:positionV relativeFrom="margin">
            <wp:posOffset>-638175</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savePreviewPicture/>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99"/>
    <w:rsid w:val="00153A82"/>
    <w:rsid w:val="00190AA7"/>
    <w:rsid w:val="001D1B6E"/>
    <w:rsid w:val="003761D3"/>
    <w:rsid w:val="00534F7E"/>
    <w:rsid w:val="00722430"/>
    <w:rsid w:val="00730AF1"/>
    <w:rsid w:val="007B1C1C"/>
    <w:rsid w:val="00932796"/>
    <w:rsid w:val="00975DB2"/>
    <w:rsid w:val="009B116F"/>
    <w:rsid w:val="00AB66D2"/>
    <w:rsid w:val="00BC7299"/>
    <w:rsid w:val="00E45A06"/>
    <w:rsid w:val="00F435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BA117"/>
  <w15:chartTrackingRefBased/>
  <w15:docId w15:val="{409B244A-6689-46D5-B2E4-770A42FB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99"/>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7299"/>
    <w:pPr>
      <w:tabs>
        <w:tab w:val="center" w:pos="4320"/>
        <w:tab w:val="right" w:pos="8640"/>
      </w:tabs>
    </w:pPr>
  </w:style>
  <w:style w:type="character" w:customStyle="1" w:styleId="FooterChar">
    <w:name w:val="Footer Char"/>
    <w:basedOn w:val="DefaultParagraphFont"/>
    <w:link w:val="Footer"/>
    <w:uiPriority w:val="99"/>
    <w:rsid w:val="00BC7299"/>
    <w:rPr>
      <w:rFonts w:eastAsia="Times New Roman" w:cs="Times New Roman"/>
      <w:sz w:val="20"/>
      <w:szCs w:val="20"/>
    </w:rPr>
  </w:style>
  <w:style w:type="paragraph" w:styleId="Header">
    <w:name w:val="header"/>
    <w:basedOn w:val="Normal"/>
    <w:link w:val="HeaderChar"/>
    <w:uiPriority w:val="99"/>
    <w:rsid w:val="00BC7299"/>
    <w:pPr>
      <w:tabs>
        <w:tab w:val="center" w:pos="4320"/>
        <w:tab w:val="right" w:pos="8640"/>
      </w:tabs>
      <w:jc w:val="center"/>
    </w:pPr>
  </w:style>
  <w:style w:type="character" w:customStyle="1" w:styleId="HeaderChar">
    <w:name w:val="Header Char"/>
    <w:basedOn w:val="DefaultParagraphFont"/>
    <w:link w:val="Header"/>
    <w:uiPriority w:val="99"/>
    <w:rsid w:val="00BC7299"/>
    <w:rPr>
      <w:rFonts w:eastAsia="Times New Roman" w:cs="Times New Roman"/>
      <w:sz w:val="20"/>
      <w:szCs w:val="20"/>
    </w:rPr>
  </w:style>
  <w:style w:type="paragraph" w:customStyle="1" w:styleId="ColorfulList-Accent11">
    <w:name w:val="Colorful List - Accent 11"/>
    <w:basedOn w:val="Normal"/>
    <w:uiPriority w:val="34"/>
    <w:qFormat/>
    <w:rsid w:val="00BC7299"/>
    <w:pPr>
      <w:ind w:left="720"/>
      <w:contextualSpacing/>
    </w:pPr>
  </w:style>
  <w:style w:type="paragraph" w:customStyle="1" w:styleId="policyarea">
    <w:name w:val="policy area"/>
    <w:qFormat/>
    <w:rsid w:val="00BC7299"/>
    <w:rPr>
      <w:rFonts w:ascii="Calibri" w:eastAsia="Times New Roman" w:hAnsi="Calibri" w:cs="Times New Roman"/>
      <w:b/>
      <w:caps/>
      <w:noProof/>
      <w:color w:val="FFFFFF"/>
      <w:spacing w:val="-10"/>
      <w:kern w:val="28"/>
      <w:sz w:val="40"/>
      <w:szCs w:val="5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95402B-9229-4092-9786-11CE1E4BCF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209C29-E3E5-42F8-AE62-141E81615D0F}">
  <ds:schemaRefs>
    <ds:schemaRef ds:uri="http://schemas.microsoft.com/sharepoint/v3/contenttype/forms"/>
  </ds:schemaRefs>
</ds:datastoreItem>
</file>

<file path=customXml/itemProps3.xml><?xml version="1.0" encoding="utf-8"?>
<ds:datastoreItem xmlns:ds="http://schemas.openxmlformats.org/officeDocument/2006/customXml" ds:itemID="{3A394CD5-D229-4038-AE56-8046C4D5A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Mukhlif Khalaf</dc:creator>
  <cp:keywords/>
  <dc:description/>
  <cp:lastModifiedBy>Ahmed Hasan</cp:lastModifiedBy>
  <cp:revision>2</cp:revision>
  <dcterms:created xsi:type="dcterms:W3CDTF">2021-05-19T19:50:00Z</dcterms:created>
  <dcterms:modified xsi:type="dcterms:W3CDTF">2021-05-19T19:50:00Z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