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116A1" w14:textId="3E1D1093" w:rsidR="00675803" w:rsidRPr="00E665F0" w:rsidRDefault="00675803" w:rsidP="00A41D92">
      <w:pPr>
        <w:pStyle w:val="Heading1"/>
        <w:jc w:val="center"/>
        <w:rPr>
          <w:color w:val="000000" w:themeColor="text1"/>
          <w:sz w:val="36"/>
          <w:szCs w:val="36"/>
        </w:rPr>
      </w:pPr>
      <w:r w:rsidRPr="00E665F0">
        <w:rPr>
          <w:b/>
          <w:bCs/>
          <w:color w:val="000000" w:themeColor="text1"/>
          <w:sz w:val="36"/>
          <w:szCs w:val="36"/>
        </w:rPr>
        <w:t>Terms of Reference for End Term Evaluation</w:t>
      </w:r>
    </w:p>
    <w:p w14:paraId="53F743DE" w14:textId="7C11B61C" w:rsidR="00675803" w:rsidRPr="00390062" w:rsidRDefault="00675803" w:rsidP="00A41D92">
      <w:pPr>
        <w:pStyle w:val="Heading1"/>
        <w:jc w:val="center"/>
        <w:rPr>
          <w:i/>
          <w:color w:val="000000" w:themeColor="text1"/>
          <w:sz w:val="28"/>
          <w:szCs w:val="28"/>
        </w:rPr>
      </w:pPr>
      <w:r w:rsidRPr="00390062">
        <w:rPr>
          <w:b/>
          <w:bCs/>
          <w:i/>
          <w:color w:val="000000" w:themeColor="text1"/>
          <w:sz w:val="28"/>
          <w:szCs w:val="28"/>
        </w:rPr>
        <w:t>“</w:t>
      </w:r>
      <w:r w:rsidRPr="00390062">
        <w:rPr>
          <w:b/>
          <w:bCs/>
          <w:i/>
          <w:color w:val="000000" w:themeColor="text1"/>
          <w:sz w:val="28"/>
          <w:szCs w:val="28"/>
          <w:lang w:val="en-US"/>
        </w:rPr>
        <w:t xml:space="preserve">Widening the Space for Women, Youth and Civil Society in Iraq </w:t>
      </w:r>
      <w:r w:rsidRPr="00390062">
        <w:rPr>
          <w:b/>
          <w:bCs/>
          <w:i/>
          <w:color w:val="000000" w:themeColor="text1"/>
          <w:sz w:val="28"/>
          <w:szCs w:val="28"/>
        </w:rPr>
        <w:t>2019-2021” Project</w:t>
      </w:r>
    </w:p>
    <w:p w14:paraId="6B328396" w14:textId="1E6AD537" w:rsidR="002D1101" w:rsidRPr="00390062" w:rsidRDefault="09F5F920" w:rsidP="00390062">
      <w:pPr>
        <w:pStyle w:val="Heading2"/>
        <w:jc w:val="both"/>
        <w:rPr>
          <w:b/>
          <w:bCs/>
          <w:color w:val="000000" w:themeColor="text1"/>
          <w:sz w:val="28"/>
          <w:szCs w:val="28"/>
        </w:rPr>
      </w:pPr>
      <w:r w:rsidRPr="00390062">
        <w:rPr>
          <w:b/>
          <w:bCs/>
          <w:color w:val="000000" w:themeColor="text1"/>
          <w:sz w:val="28"/>
          <w:szCs w:val="28"/>
        </w:rPr>
        <w:t>Background</w:t>
      </w:r>
    </w:p>
    <w:p w14:paraId="450F64FB" w14:textId="72F2433F" w:rsidR="00404165" w:rsidRPr="001348A5" w:rsidRDefault="00404165" w:rsidP="007651C4">
      <w:pPr>
        <w:jc w:val="both"/>
        <w:rPr>
          <w:rFonts w:asciiTheme="majorBidi" w:hAnsiTheme="majorBidi" w:cstheme="majorBidi"/>
          <w:sz w:val="24"/>
          <w:szCs w:val="24"/>
        </w:rPr>
      </w:pPr>
      <w:r w:rsidRPr="001348A5">
        <w:rPr>
          <w:rFonts w:asciiTheme="majorBidi" w:hAnsiTheme="majorBidi" w:cstheme="majorBidi"/>
          <w:sz w:val="24"/>
          <w:szCs w:val="24"/>
        </w:rPr>
        <w:t>The Norwegian People’s Aid (NPA) is a non-governmental organisation with roots in trade unions and labour movements. NPA supports processes towards democracy and equitable distribution of power through mobilisation, popular participation and collective organisation. The international strategy affirms civil society as a key pillar for nation buil</w:t>
      </w:r>
      <w:r w:rsidR="00972EFC" w:rsidRPr="001348A5">
        <w:rPr>
          <w:rFonts w:asciiTheme="majorBidi" w:hAnsiTheme="majorBidi" w:cstheme="majorBidi"/>
          <w:sz w:val="24"/>
          <w:szCs w:val="24"/>
        </w:rPr>
        <w:t>ding; democracy and development</w:t>
      </w:r>
      <w:r w:rsidRPr="001348A5">
        <w:rPr>
          <w:rFonts w:asciiTheme="majorBidi" w:hAnsiTheme="majorBidi" w:cstheme="majorBidi"/>
          <w:sz w:val="24"/>
          <w:szCs w:val="24"/>
        </w:rPr>
        <w:t>, and views human rights as building blocks for development and redistribution.</w:t>
      </w:r>
    </w:p>
    <w:p w14:paraId="530AB3EF" w14:textId="162CA4DD" w:rsidR="00731B18" w:rsidRPr="001348A5" w:rsidRDefault="00731B18" w:rsidP="00731B18">
      <w:pPr>
        <w:jc w:val="both"/>
        <w:rPr>
          <w:rFonts w:asciiTheme="majorBidi" w:hAnsiTheme="majorBidi" w:cstheme="majorBidi"/>
          <w:sz w:val="24"/>
          <w:szCs w:val="24"/>
        </w:rPr>
      </w:pPr>
      <w:r w:rsidRPr="001348A5">
        <w:rPr>
          <w:rFonts w:asciiTheme="majorBidi" w:hAnsiTheme="majorBidi" w:cstheme="majorBidi"/>
          <w:bCs/>
          <w:sz w:val="24"/>
          <w:szCs w:val="24"/>
        </w:rPr>
        <w:t>NPA’s goal is to support human worth and equal rights for all, irrespective of sex, disability, ethnicity, religion, age, sexual preference or social status. The NPA vision is solidarity in practice. The vision demands commitment and action to protect life and health, build democratic societies and strengthen people’s ability to master their own lives. NPA is politically independent but not a politically neutral organisation.</w:t>
      </w:r>
    </w:p>
    <w:p w14:paraId="7AC37C22" w14:textId="6A85D29A" w:rsidR="00BA330C" w:rsidRPr="001348A5" w:rsidRDefault="00D63AF2" w:rsidP="00A44693">
      <w:pPr>
        <w:jc w:val="both"/>
        <w:rPr>
          <w:rFonts w:asciiTheme="majorBidi" w:hAnsiTheme="majorBidi" w:cstheme="majorBidi"/>
          <w:sz w:val="24"/>
          <w:szCs w:val="24"/>
          <w:lang w:eastAsia="nb-NO"/>
        </w:rPr>
      </w:pPr>
      <w:r w:rsidRPr="001348A5">
        <w:rPr>
          <w:rFonts w:asciiTheme="majorBidi" w:hAnsiTheme="majorBidi" w:cstheme="majorBidi"/>
          <w:sz w:val="24"/>
          <w:szCs w:val="24"/>
          <w:lang w:eastAsia="nb-NO"/>
        </w:rPr>
        <w:t xml:space="preserve">NPA has been working in Iraq since 1995. Its vision is </w:t>
      </w:r>
      <w:r w:rsidR="00BA330C" w:rsidRPr="001348A5">
        <w:rPr>
          <w:rFonts w:asciiTheme="majorBidi" w:hAnsiTheme="majorBidi" w:cstheme="majorBidi"/>
          <w:sz w:val="24"/>
          <w:szCs w:val="24"/>
          <w:lang w:eastAsia="nb-NO"/>
        </w:rPr>
        <w:t xml:space="preserve">to support processes towards a democratic, safe and stable </w:t>
      </w:r>
      <w:r w:rsidR="00A44693" w:rsidRPr="001348A5">
        <w:rPr>
          <w:rFonts w:asciiTheme="majorBidi" w:hAnsiTheme="majorBidi" w:cstheme="majorBidi"/>
          <w:sz w:val="24"/>
          <w:szCs w:val="24"/>
          <w:lang w:eastAsia="nb-NO"/>
        </w:rPr>
        <w:t xml:space="preserve">country </w:t>
      </w:r>
      <w:r w:rsidR="00BA330C" w:rsidRPr="001348A5">
        <w:rPr>
          <w:rFonts w:asciiTheme="majorBidi" w:hAnsiTheme="majorBidi" w:cstheme="majorBidi"/>
          <w:sz w:val="24"/>
          <w:szCs w:val="24"/>
          <w:lang w:eastAsia="nb-NO"/>
        </w:rPr>
        <w:t>where human rights are respected, people can freely participate without discrimination in the social and political processes, free from explosive ordinance, having access and control over the use and redistribution of resources.</w:t>
      </w:r>
      <w:r w:rsidR="00A44693" w:rsidRPr="001348A5">
        <w:rPr>
          <w:rFonts w:asciiTheme="majorBidi" w:hAnsiTheme="majorBidi" w:cstheme="majorBidi"/>
          <w:sz w:val="24"/>
          <w:szCs w:val="24"/>
          <w:lang w:eastAsia="nb-NO"/>
        </w:rPr>
        <w:t xml:space="preserve"> In this context, </w:t>
      </w:r>
      <w:r w:rsidR="00BA330C" w:rsidRPr="001348A5">
        <w:rPr>
          <w:rFonts w:asciiTheme="majorBidi" w:hAnsiTheme="majorBidi" w:cstheme="majorBidi"/>
          <w:sz w:val="24"/>
          <w:szCs w:val="24"/>
          <w:lang w:eastAsia="nb-NO"/>
        </w:rPr>
        <w:t>NPA</w:t>
      </w:r>
      <w:r w:rsidR="00A44693" w:rsidRPr="001348A5">
        <w:rPr>
          <w:rFonts w:asciiTheme="majorBidi" w:hAnsiTheme="majorBidi" w:cstheme="majorBidi"/>
          <w:sz w:val="24"/>
          <w:szCs w:val="24"/>
          <w:lang w:eastAsia="nb-NO"/>
        </w:rPr>
        <w:t>, through its Development Humanitarian Cooperation (</w:t>
      </w:r>
      <w:r w:rsidR="00BA330C" w:rsidRPr="001348A5">
        <w:rPr>
          <w:rFonts w:asciiTheme="majorBidi" w:hAnsiTheme="majorBidi" w:cstheme="majorBidi"/>
          <w:sz w:val="24"/>
          <w:szCs w:val="24"/>
          <w:lang w:eastAsia="nb-NO"/>
        </w:rPr>
        <w:t>DHC</w:t>
      </w:r>
      <w:r w:rsidR="00A44693" w:rsidRPr="001348A5">
        <w:rPr>
          <w:rFonts w:asciiTheme="majorBidi" w:hAnsiTheme="majorBidi" w:cstheme="majorBidi"/>
          <w:sz w:val="24"/>
          <w:szCs w:val="24"/>
          <w:lang w:eastAsia="nb-NO"/>
        </w:rPr>
        <w:t>) programme</w:t>
      </w:r>
      <w:r w:rsidR="00BA330C" w:rsidRPr="001348A5">
        <w:rPr>
          <w:rFonts w:asciiTheme="majorBidi" w:hAnsiTheme="majorBidi" w:cstheme="majorBidi"/>
          <w:sz w:val="24"/>
          <w:szCs w:val="24"/>
          <w:lang w:eastAsia="nb-NO"/>
        </w:rPr>
        <w:t xml:space="preserve"> aims to work on strengthening the capacity of selected civil society actors to better protect and represent the interests of citizens and hold the governing bodies and other power holders accountable. </w:t>
      </w:r>
    </w:p>
    <w:p w14:paraId="3877A127" w14:textId="24087E24" w:rsidR="00A44693" w:rsidRPr="001348A5" w:rsidRDefault="00A44693" w:rsidP="00774DD5">
      <w:pPr>
        <w:jc w:val="both"/>
        <w:rPr>
          <w:rFonts w:asciiTheme="majorBidi" w:hAnsiTheme="majorBidi" w:cstheme="majorBidi"/>
          <w:sz w:val="24"/>
          <w:szCs w:val="24"/>
          <w:lang w:eastAsia="nb-NO"/>
        </w:rPr>
      </w:pPr>
      <w:r w:rsidRPr="001348A5">
        <w:rPr>
          <w:rFonts w:asciiTheme="majorBidi" w:hAnsiTheme="majorBidi" w:cstheme="majorBidi"/>
          <w:sz w:val="24"/>
          <w:szCs w:val="24"/>
          <w:lang w:eastAsia="nb-NO"/>
        </w:rPr>
        <w:t>NPA is implementing a three years project named</w:t>
      </w:r>
      <w:r w:rsidRPr="001348A5">
        <w:rPr>
          <w:rFonts w:asciiTheme="majorBidi" w:hAnsiTheme="majorBidi" w:cstheme="majorBidi"/>
          <w:sz w:val="24"/>
          <w:szCs w:val="24"/>
          <w:lang w:val="en-US" w:eastAsia="nb-NO"/>
        </w:rPr>
        <w:t xml:space="preserve"> “</w:t>
      </w:r>
      <w:r w:rsidR="00570454" w:rsidRPr="001348A5">
        <w:rPr>
          <w:rFonts w:asciiTheme="majorBidi" w:hAnsiTheme="majorBidi" w:cstheme="majorBidi"/>
          <w:sz w:val="24"/>
          <w:szCs w:val="24"/>
          <w:lang w:eastAsia="nb-NO"/>
        </w:rPr>
        <w:t>Widening</w:t>
      </w:r>
      <w:r w:rsidRPr="001348A5">
        <w:rPr>
          <w:rFonts w:asciiTheme="majorBidi" w:hAnsiTheme="majorBidi" w:cstheme="majorBidi"/>
          <w:sz w:val="24"/>
          <w:szCs w:val="24"/>
          <w:lang w:eastAsia="nb-NO"/>
        </w:rPr>
        <w:t xml:space="preserve"> the space for women, youth and civil society in Iraq” </w:t>
      </w:r>
      <w:r w:rsidR="00D63AF2" w:rsidRPr="001348A5">
        <w:rPr>
          <w:rFonts w:asciiTheme="majorBidi" w:hAnsiTheme="majorBidi" w:cstheme="majorBidi"/>
          <w:sz w:val="24"/>
          <w:szCs w:val="24"/>
          <w:lang w:eastAsia="nb-NO"/>
        </w:rPr>
        <w:t xml:space="preserve">with fund from </w:t>
      </w:r>
      <w:proofErr w:type="spellStart"/>
      <w:r w:rsidR="00D63AF2" w:rsidRPr="001348A5">
        <w:rPr>
          <w:rFonts w:asciiTheme="majorBidi" w:hAnsiTheme="majorBidi" w:cstheme="majorBidi"/>
          <w:sz w:val="24"/>
          <w:szCs w:val="24"/>
          <w:lang w:eastAsia="nb-NO"/>
        </w:rPr>
        <w:t>Sida</w:t>
      </w:r>
      <w:proofErr w:type="spellEnd"/>
      <w:r w:rsidR="00D63AF2" w:rsidRPr="001348A5">
        <w:rPr>
          <w:rFonts w:asciiTheme="majorBidi" w:hAnsiTheme="majorBidi" w:cstheme="majorBidi"/>
          <w:sz w:val="24"/>
          <w:szCs w:val="24"/>
          <w:lang w:eastAsia="nb-NO"/>
        </w:rPr>
        <w:t xml:space="preserve"> (Swedish International Development Cooperation Agency). </w:t>
      </w:r>
      <w:r w:rsidR="00774DD5" w:rsidRPr="001348A5">
        <w:rPr>
          <w:rFonts w:asciiTheme="majorBidi" w:hAnsiTheme="majorBidi" w:cstheme="majorBidi"/>
          <w:sz w:val="24"/>
          <w:szCs w:val="24"/>
          <w:lang w:eastAsia="nb-NO"/>
        </w:rPr>
        <w:t xml:space="preserve">The goal is to have women, youth and Civil Society </w:t>
      </w:r>
      <w:r w:rsidR="00E732C4" w:rsidRPr="001348A5">
        <w:rPr>
          <w:rFonts w:asciiTheme="majorBidi" w:hAnsiTheme="majorBidi" w:cstheme="majorBidi"/>
          <w:sz w:val="24"/>
          <w:szCs w:val="24"/>
          <w:lang w:eastAsia="nb-NO"/>
        </w:rPr>
        <w:t>Organisation</w:t>
      </w:r>
      <w:r w:rsidR="00774DD5" w:rsidRPr="001348A5">
        <w:rPr>
          <w:rFonts w:asciiTheme="majorBidi" w:hAnsiTheme="majorBidi" w:cstheme="majorBidi"/>
          <w:sz w:val="24"/>
          <w:szCs w:val="24"/>
          <w:lang w:eastAsia="nb-NO"/>
        </w:rPr>
        <w:t xml:space="preserve">s influence the decision-making process in Iraq. The project targets selected Iraqi civil society </w:t>
      </w:r>
      <w:r w:rsidR="00E732C4" w:rsidRPr="001348A5">
        <w:rPr>
          <w:rFonts w:asciiTheme="majorBidi" w:hAnsiTheme="majorBidi" w:cstheme="majorBidi"/>
          <w:sz w:val="24"/>
          <w:szCs w:val="24"/>
          <w:lang w:eastAsia="nb-NO"/>
        </w:rPr>
        <w:t>organisation</w:t>
      </w:r>
      <w:r w:rsidR="00774DD5" w:rsidRPr="001348A5">
        <w:rPr>
          <w:rFonts w:asciiTheme="majorBidi" w:hAnsiTheme="majorBidi" w:cstheme="majorBidi"/>
          <w:sz w:val="24"/>
          <w:szCs w:val="24"/>
          <w:lang w:eastAsia="nb-NO"/>
        </w:rPr>
        <w:t>s, informal civil society groups and local populations and will have a particular geographical focus on South of Iraq (</w:t>
      </w:r>
      <w:proofErr w:type="spellStart"/>
      <w:r w:rsidR="00774DD5" w:rsidRPr="001348A5">
        <w:rPr>
          <w:rFonts w:asciiTheme="majorBidi" w:hAnsiTheme="majorBidi" w:cstheme="majorBidi"/>
          <w:sz w:val="24"/>
          <w:szCs w:val="24"/>
          <w:lang w:eastAsia="nb-NO"/>
        </w:rPr>
        <w:t>Basrah</w:t>
      </w:r>
      <w:proofErr w:type="spellEnd"/>
      <w:r w:rsidR="00774DD5" w:rsidRPr="001348A5">
        <w:rPr>
          <w:rFonts w:asciiTheme="majorBidi" w:hAnsiTheme="majorBidi" w:cstheme="majorBidi"/>
          <w:sz w:val="24"/>
          <w:szCs w:val="24"/>
          <w:lang w:eastAsia="nb-NO"/>
        </w:rPr>
        <w:t xml:space="preserve">, </w:t>
      </w:r>
      <w:proofErr w:type="spellStart"/>
      <w:r w:rsidR="00774DD5" w:rsidRPr="001348A5">
        <w:rPr>
          <w:rFonts w:asciiTheme="majorBidi" w:hAnsiTheme="majorBidi" w:cstheme="majorBidi"/>
          <w:sz w:val="24"/>
          <w:szCs w:val="24"/>
          <w:lang w:eastAsia="nb-NO"/>
        </w:rPr>
        <w:t>Maysan</w:t>
      </w:r>
      <w:proofErr w:type="spellEnd"/>
      <w:r w:rsidR="00774DD5" w:rsidRPr="001348A5">
        <w:rPr>
          <w:rFonts w:asciiTheme="majorBidi" w:hAnsiTheme="majorBidi" w:cstheme="majorBidi"/>
          <w:sz w:val="24"/>
          <w:szCs w:val="24"/>
          <w:lang w:eastAsia="nb-NO"/>
        </w:rPr>
        <w:t xml:space="preserve">, </w:t>
      </w:r>
      <w:proofErr w:type="spellStart"/>
      <w:r w:rsidR="00774DD5" w:rsidRPr="001348A5">
        <w:rPr>
          <w:rFonts w:asciiTheme="majorBidi" w:hAnsiTheme="majorBidi" w:cstheme="majorBidi"/>
          <w:sz w:val="24"/>
          <w:szCs w:val="24"/>
          <w:lang w:eastAsia="nb-NO"/>
        </w:rPr>
        <w:t>Dhi</w:t>
      </w:r>
      <w:proofErr w:type="spellEnd"/>
      <w:r w:rsidR="00774DD5" w:rsidRPr="001348A5">
        <w:rPr>
          <w:rFonts w:asciiTheme="majorBidi" w:hAnsiTheme="majorBidi" w:cstheme="majorBidi"/>
          <w:sz w:val="24"/>
          <w:szCs w:val="24"/>
          <w:lang w:eastAsia="nb-NO"/>
        </w:rPr>
        <w:t xml:space="preserve"> </w:t>
      </w:r>
      <w:proofErr w:type="spellStart"/>
      <w:r w:rsidR="00774DD5" w:rsidRPr="001348A5">
        <w:rPr>
          <w:rFonts w:asciiTheme="majorBidi" w:hAnsiTheme="majorBidi" w:cstheme="majorBidi"/>
          <w:sz w:val="24"/>
          <w:szCs w:val="24"/>
          <w:lang w:eastAsia="nb-NO"/>
        </w:rPr>
        <w:t>Qar</w:t>
      </w:r>
      <w:proofErr w:type="spellEnd"/>
      <w:r w:rsidR="00774DD5" w:rsidRPr="001348A5">
        <w:rPr>
          <w:rFonts w:asciiTheme="majorBidi" w:hAnsiTheme="majorBidi" w:cstheme="majorBidi"/>
          <w:sz w:val="24"/>
          <w:szCs w:val="24"/>
          <w:lang w:eastAsia="nb-NO"/>
        </w:rPr>
        <w:t xml:space="preserve"> and Muthanna), Baghdad, Kurdistan region (Erbil, </w:t>
      </w:r>
      <w:proofErr w:type="spellStart"/>
      <w:r w:rsidR="00774DD5" w:rsidRPr="001348A5">
        <w:rPr>
          <w:rFonts w:asciiTheme="majorBidi" w:hAnsiTheme="majorBidi" w:cstheme="majorBidi"/>
          <w:sz w:val="24"/>
          <w:szCs w:val="24"/>
          <w:lang w:eastAsia="nb-NO"/>
        </w:rPr>
        <w:t>Sulaymania</w:t>
      </w:r>
      <w:proofErr w:type="spellEnd"/>
      <w:r w:rsidR="00774DD5" w:rsidRPr="001348A5">
        <w:rPr>
          <w:rFonts w:asciiTheme="majorBidi" w:hAnsiTheme="majorBidi" w:cstheme="majorBidi"/>
          <w:sz w:val="24"/>
          <w:szCs w:val="24"/>
          <w:lang w:eastAsia="nb-NO"/>
        </w:rPr>
        <w:t xml:space="preserve">, Duhok and Halabja), </w:t>
      </w:r>
      <w:proofErr w:type="spellStart"/>
      <w:r w:rsidR="00774DD5" w:rsidRPr="001348A5">
        <w:rPr>
          <w:rFonts w:asciiTheme="majorBidi" w:hAnsiTheme="majorBidi" w:cstheme="majorBidi"/>
          <w:sz w:val="24"/>
          <w:szCs w:val="24"/>
          <w:lang w:eastAsia="nb-NO"/>
        </w:rPr>
        <w:t>Diyala</w:t>
      </w:r>
      <w:proofErr w:type="spellEnd"/>
      <w:r w:rsidR="00774DD5" w:rsidRPr="001348A5">
        <w:rPr>
          <w:rFonts w:asciiTheme="majorBidi" w:hAnsiTheme="majorBidi" w:cstheme="majorBidi"/>
          <w:sz w:val="24"/>
          <w:szCs w:val="24"/>
          <w:lang w:eastAsia="nb-NO"/>
        </w:rPr>
        <w:t xml:space="preserve">, Kirkuk, </w:t>
      </w:r>
      <w:r w:rsidR="000E3972" w:rsidRPr="001348A5">
        <w:rPr>
          <w:rFonts w:asciiTheme="majorBidi" w:hAnsiTheme="majorBidi" w:cstheme="majorBidi"/>
          <w:sz w:val="24"/>
          <w:szCs w:val="24"/>
          <w:lang w:eastAsia="nb-NO"/>
        </w:rPr>
        <w:t>Ninewa</w:t>
      </w:r>
      <w:r w:rsidR="00774DD5" w:rsidRPr="001348A5">
        <w:rPr>
          <w:rFonts w:asciiTheme="majorBidi" w:hAnsiTheme="majorBidi" w:cstheme="majorBidi"/>
          <w:sz w:val="24"/>
          <w:szCs w:val="24"/>
          <w:lang w:eastAsia="nb-NO"/>
        </w:rPr>
        <w:t>, Salah ad Din and Anbar.</w:t>
      </w:r>
    </w:p>
    <w:p w14:paraId="3301FD1F" w14:textId="02B35206" w:rsidR="00774DD5" w:rsidRPr="001348A5" w:rsidRDefault="00774DD5" w:rsidP="00774DD5">
      <w:pPr>
        <w:spacing w:after="120"/>
        <w:jc w:val="both"/>
        <w:rPr>
          <w:rFonts w:asciiTheme="majorBidi" w:hAnsiTheme="majorBidi" w:cstheme="majorBidi"/>
          <w:sz w:val="24"/>
          <w:szCs w:val="24"/>
          <w:lang w:eastAsia="nb-NO"/>
        </w:rPr>
      </w:pPr>
      <w:r w:rsidRPr="001348A5">
        <w:rPr>
          <w:rFonts w:asciiTheme="majorBidi" w:hAnsiTheme="majorBidi" w:cstheme="majorBidi"/>
          <w:sz w:val="24"/>
          <w:szCs w:val="24"/>
          <w:lang w:eastAsia="nb-NO"/>
        </w:rPr>
        <w:t xml:space="preserve">NPA strongly believes that the civil society, women and youth have a critical role to play in the future of Iraq, to foster a spirit of reconciliation, combat extremist ideas, challenge the culture of authoritarianism and help create the ground for a sustainable peace where also the rights of women and minorities are addressed. It is therefore vital to support the civil society and the bottom-up work to open up and sustain dialogue and space for influence. </w:t>
      </w:r>
    </w:p>
    <w:p w14:paraId="46CF5A69" w14:textId="186A1A3F" w:rsidR="002F31F7" w:rsidRPr="00390062" w:rsidRDefault="09F5F920" w:rsidP="007651C4">
      <w:pPr>
        <w:pStyle w:val="Heading1"/>
        <w:jc w:val="both"/>
        <w:rPr>
          <w:b/>
          <w:bCs/>
          <w:color w:val="000000" w:themeColor="text1"/>
          <w:sz w:val="28"/>
          <w:szCs w:val="28"/>
        </w:rPr>
      </w:pPr>
      <w:r w:rsidRPr="00390062">
        <w:rPr>
          <w:b/>
          <w:bCs/>
          <w:color w:val="000000" w:themeColor="text1"/>
          <w:sz w:val="28"/>
          <w:szCs w:val="28"/>
        </w:rPr>
        <w:lastRenderedPageBreak/>
        <w:t>Purpose of the evaluation</w:t>
      </w:r>
    </w:p>
    <w:p w14:paraId="0116D655" w14:textId="44ABF5E0" w:rsidR="00B411CA" w:rsidRDefault="0003449A" w:rsidP="0003449A">
      <w:pPr>
        <w:jc w:val="both"/>
        <w:rPr>
          <w:rFonts w:asciiTheme="majorBidi" w:hAnsiTheme="majorBidi" w:cstheme="majorBidi"/>
          <w:sz w:val="24"/>
          <w:szCs w:val="24"/>
        </w:rPr>
      </w:pPr>
      <w:r w:rsidRPr="00DE165B">
        <w:rPr>
          <w:rFonts w:asciiTheme="majorBidi" w:hAnsiTheme="majorBidi" w:cstheme="majorBidi"/>
          <w:sz w:val="24"/>
          <w:szCs w:val="24"/>
        </w:rPr>
        <w:t xml:space="preserve">The purpose of this evaluation is to help NPA assess how well the Theory of Change of this project has worked to deliver the goal and to learn from what worked well and less well. The evaluation will be used to inform decisions on how the Theory of Change may be adjusted and improved and act as an input to the development of future </w:t>
      </w:r>
      <w:r w:rsidR="00273623" w:rsidRPr="00DE165B">
        <w:rPr>
          <w:rFonts w:asciiTheme="majorBidi" w:hAnsiTheme="majorBidi" w:cstheme="majorBidi"/>
          <w:sz w:val="24"/>
          <w:szCs w:val="24"/>
        </w:rPr>
        <w:t xml:space="preserve">similar </w:t>
      </w:r>
      <w:r w:rsidRPr="00DE165B">
        <w:rPr>
          <w:rFonts w:asciiTheme="majorBidi" w:hAnsiTheme="majorBidi" w:cstheme="majorBidi"/>
          <w:sz w:val="24"/>
          <w:szCs w:val="24"/>
        </w:rPr>
        <w:t>programming. T</w:t>
      </w:r>
      <w:r w:rsidR="00B411CA" w:rsidRPr="00DE165B">
        <w:rPr>
          <w:rFonts w:asciiTheme="majorBidi" w:hAnsiTheme="majorBidi" w:cstheme="majorBidi"/>
          <w:sz w:val="24"/>
          <w:szCs w:val="24"/>
        </w:rPr>
        <w:t>his</w:t>
      </w:r>
      <w:r w:rsidR="00B411CA" w:rsidRPr="001348A5">
        <w:rPr>
          <w:rFonts w:asciiTheme="majorBidi" w:hAnsiTheme="majorBidi" w:cstheme="majorBidi"/>
          <w:sz w:val="24"/>
          <w:szCs w:val="24"/>
        </w:rPr>
        <w:t xml:space="preserve"> </w:t>
      </w:r>
      <w:r w:rsidR="00BC23E1" w:rsidRPr="001348A5">
        <w:rPr>
          <w:rFonts w:asciiTheme="majorBidi" w:hAnsiTheme="majorBidi" w:cstheme="majorBidi"/>
          <w:sz w:val="24"/>
          <w:szCs w:val="24"/>
        </w:rPr>
        <w:t xml:space="preserve">evaluation </w:t>
      </w:r>
      <w:r w:rsidR="00273623">
        <w:rPr>
          <w:rFonts w:asciiTheme="majorBidi" w:hAnsiTheme="majorBidi" w:cstheme="majorBidi"/>
          <w:sz w:val="24"/>
          <w:szCs w:val="24"/>
        </w:rPr>
        <w:t>will</w:t>
      </w:r>
      <w:r w:rsidR="00BC23E1" w:rsidRPr="001348A5">
        <w:rPr>
          <w:rFonts w:asciiTheme="majorBidi" w:hAnsiTheme="majorBidi" w:cstheme="majorBidi"/>
          <w:sz w:val="24"/>
          <w:szCs w:val="24"/>
        </w:rPr>
        <w:t xml:space="preserve"> look closely at lessons learned and recommendations, in line with NPA guidelines for end of project evaluations and for drawing lessons to improve our practice in design and implementation of similar projects. </w:t>
      </w:r>
      <w:r w:rsidR="00B411CA" w:rsidRPr="001348A5">
        <w:rPr>
          <w:rFonts w:asciiTheme="majorBidi" w:hAnsiTheme="majorBidi" w:cstheme="majorBidi"/>
          <w:sz w:val="24"/>
          <w:szCs w:val="24"/>
        </w:rPr>
        <w:t xml:space="preserve">The evaluation should </w:t>
      </w:r>
      <w:r w:rsidR="00B411CA" w:rsidRPr="001348A5">
        <w:rPr>
          <w:rFonts w:asciiTheme="majorBidi" w:hAnsiTheme="majorBidi" w:cstheme="majorBidi"/>
          <w:sz w:val="24"/>
          <w:szCs w:val="24"/>
          <w:lang w:eastAsia="nb-NO"/>
        </w:rPr>
        <w:t>provide a framework to collect data on immediate, basic changes that lead to longer, more transformative change, and allow for the plausible assessment of the initiative’s contribution to results.</w:t>
      </w:r>
    </w:p>
    <w:p w14:paraId="6DBD2AFA" w14:textId="626F6870" w:rsidR="00BC23E1" w:rsidRPr="001348A5" w:rsidRDefault="00BC23E1" w:rsidP="00BC23E1">
      <w:pPr>
        <w:jc w:val="both"/>
        <w:rPr>
          <w:rFonts w:asciiTheme="majorBidi" w:hAnsiTheme="majorBidi" w:cstheme="majorBidi"/>
          <w:sz w:val="24"/>
          <w:szCs w:val="24"/>
        </w:rPr>
      </w:pPr>
      <w:r w:rsidRPr="001348A5">
        <w:rPr>
          <w:rFonts w:asciiTheme="majorBidi" w:hAnsiTheme="majorBidi" w:cstheme="majorBidi"/>
          <w:sz w:val="24"/>
          <w:szCs w:val="24"/>
        </w:rPr>
        <w:t>To aid in this purpose</w:t>
      </w:r>
      <w:r w:rsidR="00B411CA" w:rsidRPr="001348A5">
        <w:rPr>
          <w:rFonts w:asciiTheme="majorBidi" w:hAnsiTheme="majorBidi" w:cstheme="majorBidi"/>
          <w:sz w:val="24"/>
          <w:szCs w:val="24"/>
        </w:rPr>
        <w:t>,</w:t>
      </w:r>
      <w:r w:rsidRPr="001348A5">
        <w:rPr>
          <w:rFonts w:asciiTheme="majorBidi" w:hAnsiTheme="majorBidi" w:cstheme="majorBidi"/>
          <w:sz w:val="24"/>
          <w:szCs w:val="24"/>
        </w:rPr>
        <w:t xml:space="preserve"> the evaluation will therefore respond to the following objectives:</w:t>
      </w:r>
    </w:p>
    <w:p w14:paraId="221EE6B9" w14:textId="75F8662D" w:rsidR="00BC23E1" w:rsidRPr="001348A5" w:rsidRDefault="002347DF" w:rsidP="002347DF">
      <w:pPr>
        <w:numPr>
          <w:ilvl w:val="0"/>
          <w:numId w:val="34"/>
        </w:numPr>
        <w:spacing w:line="240" w:lineRule="auto"/>
        <w:jc w:val="both"/>
        <w:rPr>
          <w:rFonts w:asciiTheme="majorBidi" w:hAnsiTheme="majorBidi" w:cstheme="majorBidi"/>
          <w:sz w:val="24"/>
          <w:szCs w:val="24"/>
        </w:rPr>
      </w:pPr>
      <w:r w:rsidRPr="001348A5">
        <w:rPr>
          <w:rFonts w:asciiTheme="majorBidi" w:hAnsiTheme="majorBidi" w:cstheme="majorBidi"/>
          <w:sz w:val="24"/>
          <w:szCs w:val="24"/>
        </w:rPr>
        <w:t xml:space="preserve">To reflect on </w:t>
      </w:r>
      <w:r w:rsidR="00BA0F16">
        <w:rPr>
          <w:rFonts w:asciiTheme="majorBidi" w:hAnsiTheme="majorBidi" w:cstheme="majorBidi"/>
          <w:sz w:val="24"/>
          <w:szCs w:val="24"/>
        </w:rPr>
        <w:t>NPA and partners’</w:t>
      </w:r>
      <w:r w:rsidRPr="001348A5">
        <w:rPr>
          <w:rFonts w:asciiTheme="majorBidi" w:hAnsiTheme="majorBidi" w:cstheme="majorBidi"/>
          <w:sz w:val="24"/>
          <w:szCs w:val="24"/>
        </w:rPr>
        <w:t xml:space="preserve"> achievements and the change achieved with focus</w:t>
      </w:r>
      <w:r w:rsidR="00BC23E1" w:rsidRPr="001348A5">
        <w:rPr>
          <w:rFonts w:asciiTheme="majorBidi" w:hAnsiTheme="majorBidi" w:cstheme="majorBidi"/>
          <w:sz w:val="24"/>
          <w:szCs w:val="24"/>
        </w:rPr>
        <w:t xml:space="preserve"> on the successes, challenges, best practices and key lessons learned during the project period.  </w:t>
      </w:r>
    </w:p>
    <w:p w14:paraId="2D02FC58" w14:textId="21A7CECB" w:rsidR="00BC23E1" w:rsidRPr="001348A5" w:rsidRDefault="00BC23E1" w:rsidP="00774DD5">
      <w:pPr>
        <w:numPr>
          <w:ilvl w:val="0"/>
          <w:numId w:val="34"/>
        </w:numPr>
        <w:spacing w:line="240" w:lineRule="auto"/>
        <w:jc w:val="both"/>
        <w:rPr>
          <w:rFonts w:asciiTheme="majorBidi" w:hAnsiTheme="majorBidi" w:cstheme="majorBidi"/>
          <w:sz w:val="24"/>
          <w:szCs w:val="24"/>
        </w:rPr>
      </w:pPr>
      <w:r w:rsidRPr="001348A5">
        <w:rPr>
          <w:rFonts w:asciiTheme="majorBidi" w:hAnsiTheme="majorBidi" w:cstheme="majorBidi"/>
          <w:sz w:val="24"/>
          <w:szCs w:val="24"/>
        </w:rPr>
        <w:t>To reflect on the effectiveness of the NPA model of working in local partnerships with civil society organi</w:t>
      </w:r>
      <w:r w:rsidR="002347DF" w:rsidRPr="001348A5">
        <w:rPr>
          <w:rFonts w:asciiTheme="majorBidi" w:hAnsiTheme="majorBidi" w:cstheme="majorBidi"/>
          <w:sz w:val="24"/>
          <w:szCs w:val="24"/>
        </w:rPr>
        <w:t>s</w:t>
      </w:r>
      <w:r w:rsidRPr="001348A5">
        <w:rPr>
          <w:rFonts w:asciiTheme="majorBidi" w:hAnsiTheme="majorBidi" w:cstheme="majorBidi"/>
          <w:sz w:val="24"/>
          <w:szCs w:val="24"/>
        </w:rPr>
        <w:t>ations to achieve project objectives</w:t>
      </w:r>
      <w:r w:rsidR="002347DF" w:rsidRPr="001348A5">
        <w:rPr>
          <w:rFonts w:asciiTheme="majorBidi" w:hAnsiTheme="majorBidi" w:cstheme="majorBidi"/>
          <w:sz w:val="24"/>
          <w:szCs w:val="24"/>
        </w:rPr>
        <w:t xml:space="preserve"> with focus on </w:t>
      </w:r>
      <w:r w:rsidR="00130B11" w:rsidRPr="001348A5">
        <w:rPr>
          <w:rFonts w:asciiTheme="majorBidi" w:hAnsiTheme="majorBidi" w:cstheme="majorBidi"/>
          <w:sz w:val="24"/>
          <w:szCs w:val="24"/>
        </w:rPr>
        <w:t xml:space="preserve">women and </w:t>
      </w:r>
      <w:r w:rsidR="002347DF" w:rsidRPr="001348A5">
        <w:rPr>
          <w:rFonts w:asciiTheme="majorBidi" w:hAnsiTheme="majorBidi" w:cstheme="majorBidi"/>
          <w:sz w:val="24"/>
          <w:szCs w:val="24"/>
        </w:rPr>
        <w:t xml:space="preserve">youth </w:t>
      </w:r>
      <w:r w:rsidR="000E3972" w:rsidRPr="001348A5">
        <w:rPr>
          <w:rFonts w:asciiTheme="majorBidi" w:hAnsiTheme="majorBidi" w:cstheme="majorBidi"/>
          <w:sz w:val="24"/>
          <w:szCs w:val="24"/>
        </w:rPr>
        <w:t>mobilisation</w:t>
      </w:r>
      <w:r w:rsidR="002347DF" w:rsidRPr="001348A5">
        <w:rPr>
          <w:rFonts w:asciiTheme="majorBidi" w:hAnsiTheme="majorBidi" w:cstheme="majorBidi"/>
          <w:sz w:val="24"/>
          <w:szCs w:val="24"/>
        </w:rPr>
        <w:t xml:space="preserve"> and how to engage with </w:t>
      </w:r>
      <w:r w:rsidR="00130B11" w:rsidRPr="001348A5">
        <w:rPr>
          <w:rFonts w:asciiTheme="majorBidi" w:hAnsiTheme="majorBidi" w:cstheme="majorBidi"/>
          <w:sz w:val="24"/>
          <w:szCs w:val="24"/>
        </w:rPr>
        <w:t>them</w:t>
      </w:r>
      <w:r w:rsidR="002347DF" w:rsidRPr="001348A5">
        <w:rPr>
          <w:rFonts w:asciiTheme="majorBidi" w:hAnsiTheme="majorBidi" w:cstheme="majorBidi"/>
          <w:sz w:val="24"/>
          <w:szCs w:val="24"/>
        </w:rPr>
        <w:t xml:space="preserve"> is a meaningful and purposeful way.</w:t>
      </w:r>
    </w:p>
    <w:p w14:paraId="66977882" w14:textId="2206FE93" w:rsidR="00BC23E1" w:rsidRPr="001348A5" w:rsidRDefault="00670749" w:rsidP="00774DD5">
      <w:pPr>
        <w:numPr>
          <w:ilvl w:val="0"/>
          <w:numId w:val="34"/>
        </w:numPr>
        <w:spacing w:line="240" w:lineRule="auto"/>
        <w:jc w:val="both"/>
        <w:rPr>
          <w:rFonts w:asciiTheme="majorBidi" w:hAnsiTheme="majorBidi" w:cstheme="majorBidi"/>
          <w:sz w:val="24"/>
          <w:szCs w:val="24"/>
        </w:rPr>
      </w:pPr>
      <w:r>
        <w:rPr>
          <w:rFonts w:asciiTheme="majorBidi" w:hAnsiTheme="majorBidi" w:cstheme="majorBidi"/>
          <w:sz w:val="24"/>
          <w:szCs w:val="24"/>
        </w:rPr>
        <w:t>To s</w:t>
      </w:r>
      <w:r w:rsidR="00BC23E1" w:rsidRPr="001348A5">
        <w:rPr>
          <w:rFonts w:asciiTheme="majorBidi" w:hAnsiTheme="majorBidi" w:cstheme="majorBidi"/>
          <w:sz w:val="24"/>
          <w:szCs w:val="24"/>
        </w:rPr>
        <w:t>uggest key practical targeted recommendations and learning to be considered by NPA for future projects and programmes, in particular inform with practical recommendations the continuation and further implementation of the current project in 2021 and beyond.</w:t>
      </w:r>
    </w:p>
    <w:p w14:paraId="5BF70A70" w14:textId="77777777" w:rsidR="00BC23E1" w:rsidRPr="001348A5" w:rsidRDefault="00BC23E1" w:rsidP="00774DD5">
      <w:pPr>
        <w:numPr>
          <w:ilvl w:val="0"/>
          <w:numId w:val="34"/>
        </w:numPr>
        <w:spacing w:line="240" w:lineRule="auto"/>
        <w:jc w:val="both"/>
        <w:rPr>
          <w:rFonts w:asciiTheme="majorBidi" w:hAnsiTheme="majorBidi" w:cstheme="majorBidi"/>
          <w:sz w:val="24"/>
          <w:szCs w:val="24"/>
        </w:rPr>
      </w:pPr>
      <w:r w:rsidRPr="001348A5">
        <w:rPr>
          <w:rFonts w:asciiTheme="majorBidi" w:hAnsiTheme="majorBidi" w:cstheme="majorBidi"/>
          <w:sz w:val="24"/>
          <w:szCs w:val="24"/>
        </w:rPr>
        <w:t>To contribute to NPA’s overall institutional learning and referring to NPA Development and Humanitarian Cooperation Result Evaluation Plan 2020-2024.</w:t>
      </w:r>
    </w:p>
    <w:p w14:paraId="4E82CF5D" w14:textId="4A2BD0CE" w:rsidR="00FE625B" w:rsidRPr="001348A5" w:rsidRDefault="00FE625B" w:rsidP="00FE625B">
      <w:pPr>
        <w:jc w:val="both"/>
        <w:rPr>
          <w:rFonts w:asciiTheme="majorBidi" w:hAnsiTheme="majorBidi" w:cstheme="majorBidi"/>
          <w:sz w:val="24"/>
          <w:szCs w:val="24"/>
        </w:rPr>
      </w:pPr>
      <w:r w:rsidRPr="001348A5">
        <w:rPr>
          <w:rFonts w:asciiTheme="majorBidi" w:hAnsiTheme="majorBidi" w:cstheme="majorBidi"/>
          <w:sz w:val="24"/>
          <w:szCs w:val="24"/>
          <w:lang w:val="en-US"/>
        </w:rPr>
        <w:t xml:space="preserve">The evaluation results are envisaged to identify and describe the lessons learned, through measurements of the changes in the set milestones (progress markers), summarize the experiences gained, technically and managerially, and recommend ways in which the activities of the project and future project(s) can strengthen the decision-making process in Iraq. </w:t>
      </w:r>
    </w:p>
    <w:p w14:paraId="51F1A43C" w14:textId="77777777" w:rsidR="002F31F7" w:rsidRPr="00DE165B" w:rsidRDefault="09F5F920" w:rsidP="007651C4">
      <w:pPr>
        <w:pStyle w:val="Heading2"/>
        <w:jc w:val="both"/>
        <w:rPr>
          <w:b/>
          <w:bCs/>
          <w:color w:val="000000" w:themeColor="text1"/>
          <w:sz w:val="28"/>
          <w:szCs w:val="28"/>
        </w:rPr>
      </w:pPr>
      <w:r w:rsidRPr="00DE165B">
        <w:rPr>
          <w:b/>
          <w:bCs/>
          <w:color w:val="000000" w:themeColor="text1"/>
          <w:sz w:val="28"/>
          <w:szCs w:val="28"/>
        </w:rPr>
        <w:t>Users of the evaluation</w:t>
      </w:r>
    </w:p>
    <w:p w14:paraId="7A942532" w14:textId="77777777" w:rsidR="00BA0F16" w:rsidRPr="001348A5" w:rsidRDefault="00BA0F16" w:rsidP="00BA0F16">
      <w:pPr>
        <w:jc w:val="both"/>
        <w:rPr>
          <w:rFonts w:asciiTheme="majorBidi" w:hAnsiTheme="majorBidi" w:cstheme="majorBidi"/>
          <w:sz w:val="24"/>
          <w:szCs w:val="24"/>
          <w:lang w:val="en-US"/>
        </w:rPr>
      </w:pPr>
      <w:r w:rsidRPr="001348A5">
        <w:rPr>
          <w:rFonts w:asciiTheme="majorBidi" w:hAnsiTheme="majorBidi" w:cstheme="majorBidi"/>
          <w:sz w:val="24"/>
          <w:szCs w:val="24"/>
          <w:lang w:val="en-US"/>
        </w:rPr>
        <w:t xml:space="preserve">The project has a dynamic approach where each process is feeding another. For example, the CSOs partners utilize their capacities in terms of connections, relations, their previous works, field of their expertise, their staff, their mandates, etc., in order to reach out to women and youth and to create space for engagement. Examples of such spaces would be dialogue fora, thematic based activities, centers, social activities, political debates, etc. The aim is that both women and youth can find places to nurture their capacities and power, also to discuss how to engage and where to get involved. The CSO partners are also able to provide training to equip women and youth with necessary means and capacities to present themselves and have the confidence to participate and engage with their communities. </w:t>
      </w:r>
    </w:p>
    <w:p w14:paraId="54CC8B69" w14:textId="69149243" w:rsidR="00FE625B" w:rsidRPr="00DE165B" w:rsidRDefault="00FE625B" w:rsidP="00FE625B">
      <w:pPr>
        <w:jc w:val="both"/>
        <w:rPr>
          <w:rFonts w:asciiTheme="majorBidi" w:hAnsiTheme="majorBidi" w:cstheme="majorBidi"/>
          <w:sz w:val="24"/>
          <w:szCs w:val="24"/>
          <w:lang w:val="en-US"/>
        </w:rPr>
      </w:pPr>
      <w:r w:rsidRPr="00DE165B">
        <w:rPr>
          <w:rFonts w:asciiTheme="majorBidi" w:hAnsiTheme="majorBidi" w:cstheme="majorBidi"/>
          <w:sz w:val="24"/>
          <w:szCs w:val="24"/>
        </w:rPr>
        <w:lastRenderedPageBreak/>
        <w:t xml:space="preserve">The evaluation shall </w:t>
      </w:r>
      <w:r w:rsidRPr="00DE165B">
        <w:rPr>
          <w:rFonts w:asciiTheme="majorBidi" w:hAnsiTheme="majorBidi" w:cstheme="majorBidi"/>
          <w:sz w:val="24"/>
          <w:szCs w:val="24"/>
          <w:lang w:val="en-US"/>
        </w:rPr>
        <w:t xml:space="preserve">provide the donor and NPA with a review of the project performance, relevance, </w:t>
      </w:r>
      <w:r w:rsidR="001348A5" w:rsidRPr="00DE165B">
        <w:rPr>
          <w:rFonts w:asciiTheme="majorBidi" w:hAnsiTheme="majorBidi" w:cstheme="majorBidi"/>
          <w:sz w:val="24"/>
          <w:szCs w:val="24"/>
          <w:lang w:val="en-US"/>
        </w:rPr>
        <w:t>effectiveness</w:t>
      </w:r>
      <w:r w:rsidR="00A4212F" w:rsidRPr="00DE165B">
        <w:rPr>
          <w:rFonts w:asciiTheme="majorBidi" w:hAnsiTheme="majorBidi" w:cstheme="majorBidi"/>
          <w:sz w:val="24"/>
          <w:szCs w:val="24"/>
          <w:lang w:val="en-US"/>
        </w:rPr>
        <w:t xml:space="preserve"> and </w:t>
      </w:r>
      <w:r w:rsidR="001348A5" w:rsidRPr="00DE165B">
        <w:rPr>
          <w:rFonts w:asciiTheme="majorBidi" w:hAnsiTheme="majorBidi" w:cstheme="majorBidi"/>
          <w:sz w:val="24"/>
          <w:szCs w:val="24"/>
          <w:lang w:val="en-US"/>
        </w:rPr>
        <w:t xml:space="preserve">efficiency </w:t>
      </w:r>
      <w:r w:rsidRPr="00DE165B">
        <w:rPr>
          <w:rFonts w:asciiTheme="majorBidi" w:hAnsiTheme="majorBidi" w:cstheme="majorBidi"/>
          <w:sz w:val="24"/>
          <w:szCs w:val="24"/>
          <w:lang w:val="en-US"/>
        </w:rPr>
        <w:t xml:space="preserve">and to capture outcomes and possible </w:t>
      </w:r>
      <w:proofErr w:type="gramStart"/>
      <w:r w:rsidRPr="00DE165B">
        <w:rPr>
          <w:rFonts w:asciiTheme="majorBidi" w:hAnsiTheme="majorBidi" w:cstheme="majorBidi"/>
          <w:sz w:val="24"/>
          <w:szCs w:val="24"/>
          <w:lang w:val="en-US"/>
        </w:rPr>
        <w:t>impact, and</w:t>
      </w:r>
      <w:proofErr w:type="gramEnd"/>
      <w:r w:rsidRPr="00DE165B">
        <w:rPr>
          <w:rFonts w:asciiTheme="majorBidi" w:hAnsiTheme="majorBidi" w:cstheme="majorBidi"/>
          <w:sz w:val="24"/>
          <w:szCs w:val="24"/>
          <w:lang w:val="en-US"/>
        </w:rPr>
        <w:t xml:space="preserve"> make suggestions for potential adjustments for similar projects in the future. </w:t>
      </w:r>
    </w:p>
    <w:p w14:paraId="463514C6" w14:textId="77777777" w:rsidR="00A4212F" w:rsidRPr="00DE165B" w:rsidRDefault="00A4212F" w:rsidP="00A4212F">
      <w:pPr>
        <w:pStyle w:val="Default"/>
        <w:rPr>
          <w:rFonts w:asciiTheme="majorBidi" w:hAnsiTheme="majorBidi" w:cstheme="majorBidi"/>
          <w:color w:val="auto"/>
        </w:rPr>
      </w:pPr>
      <w:r w:rsidRPr="00DE165B">
        <w:rPr>
          <w:rFonts w:asciiTheme="majorBidi" w:hAnsiTheme="majorBidi" w:cstheme="majorBidi"/>
          <w:color w:val="auto"/>
        </w:rPr>
        <w:t xml:space="preserve">The primary intended users of the evaluation are: </w:t>
      </w:r>
    </w:p>
    <w:p w14:paraId="7D6AC160" w14:textId="0DA12082" w:rsidR="00A4212F" w:rsidRPr="00DE165B" w:rsidRDefault="00A4212F" w:rsidP="00A4212F">
      <w:pPr>
        <w:pStyle w:val="Default"/>
        <w:spacing w:after="10"/>
        <w:rPr>
          <w:rFonts w:asciiTheme="majorBidi" w:hAnsiTheme="majorBidi" w:cstheme="majorBidi"/>
          <w:color w:val="auto"/>
        </w:rPr>
      </w:pPr>
      <w:r w:rsidRPr="00DE165B">
        <w:rPr>
          <w:rFonts w:asciiTheme="majorBidi" w:hAnsiTheme="majorBidi" w:cstheme="majorBidi"/>
          <w:color w:val="auto"/>
        </w:rPr>
        <w:t xml:space="preserve">- </w:t>
      </w:r>
      <w:r w:rsidR="0003449A" w:rsidRPr="00DE165B">
        <w:rPr>
          <w:rFonts w:asciiTheme="majorBidi" w:hAnsiTheme="majorBidi" w:cstheme="majorBidi"/>
          <w:color w:val="auto"/>
        </w:rPr>
        <w:t xml:space="preserve">NPA Iraq Country Office </w:t>
      </w:r>
    </w:p>
    <w:p w14:paraId="7968CDE0" w14:textId="0214E1F7" w:rsidR="0003449A" w:rsidRPr="00DE165B" w:rsidRDefault="0003449A" w:rsidP="00A4212F">
      <w:pPr>
        <w:pStyle w:val="Default"/>
        <w:spacing w:after="10"/>
        <w:rPr>
          <w:rFonts w:asciiTheme="majorBidi" w:hAnsiTheme="majorBidi" w:cstheme="majorBidi"/>
          <w:color w:val="auto"/>
        </w:rPr>
      </w:pPr>
      <w:r w:rsidRPr="00DE165B">
        <w:rPr>
          <w:rFonts w:asciiTheme="majorBidi" w:hAnsiTheme="majorBidi" w:cstheme="majorBidi"/>
          <w:color w:val="auto"/>
        </w:rPr>
        <w:t>- NPA Head Office (</w:t>
      </w:r>
      <w:r w:rsidR="00186FBB">
        <w:rPr>
          <w:rFonts w:asciiTheme="majorBidi" w:hAnsiTheme="majorBidi" w:cstheme="majorBidi"/>
          <w:color w:val="auto"/>
        </w:rPr>
        <w:t>MENA team and technical advisors</w:t>
      </w:r>
      <w:r w:rsidRPr="00DE165B">
        <w:rPr>
          <w:rFonts w:asciiTheme="majorBidi" w:hAnsiTheme="majorBidi" w:cstheme="majorBidi"/>
          <w:color w:val="auto"/>
        </w:rPr>
        <w:t xml:space="preserve">) </w:t>
      </w:r>
    </w:p>
    <w:p w14:paraId="49D015F2" w14:textId="00CB5A53" w:rsidR="00A4212F" w:rsidRPr="00DE165B" w:rsidRDefault="00A4212F" w:rsidP="00A4212F">
      <w:pPr>
        <w:pStyle w:val="Default"/>
        <w:rPr>
          <w:rFonts w:asciiTheme="majorBidi" w:hAnsiTheme="majorBidi" w:cstheme="majorBidi"/>
          <w:color w:val="auto"/>
        </w:rPr>
      </w:pPr>
      <w:r w:rsidRPr="00DE165B">
        <w:rPr>
          <w:rFonts w:asciiTheme="majorBidi" w:hAnsiTheme="majorBidi" w:cstheme="majorBidi"/>
          <w:color w:val="auto"/>
        </w:rPr>
        <w:t xml:space="preserve">- </w:t>
      </w:r>
      <w:proofErr w:type="spellStart"/>
      <w:r w:rsidRPr="00DE165B">
        <w:rPr>
          <w:rFonts w:asciiTheme="majorBidi" w:hAnsiTheme="majorBidi" w:cstheme="majorBidi"/>
          <w:color w:val="auto"/>
        </w:rPr>
        <w:t>Sida</w:t>
      </w:r>
      <w:proofErr w:type="spellEnd"/>
    </w:p>
    <w:p w14:paraId="1454C12D" w14:textId="4623DCB4" w:rsidR="0003449A" w:rsidRPr="00A4212F" w:rsidRDefault="0003449A" w:rsidP="00A4212F">
      <w:pPr>
        <w:pStyle w:val="Default"/>
        <w:rPr>
          <w:rFonts w:asciiTheme="majorBidi" w:hAnsiTheme="majorBidi" w:cstheme="majorBidi"/>
          <w:color w:val="auto"/>
        </w:rPr>
      </w:pPr>
      <w:r w:rsidRPr="00DE165B">
        <w:rPr>
          <w:rFonts w:asciiTheme="majorBidi" w:hAnsiTheme="majorBidi" w:cstheme="majorBidi"/>
          <w:color w:val="auto"/>
        </w:rPr>
        <w:t>- Partner</w:t>
      </w:r>
      <w:r w:rsidR="00186FBB">
        <w:rPr>
          <w:rFonts w:asciiTheme="majorBidi" w:hAnsiTheme="majorBidi" w:cstheme="majorBidi"/>
          <w:color w:val="auto"/>
        </w:rPr>
        <w:t xml:space="preserve"> </w:t>
      </w:r>
      <w:proofErr w:type="spellStart"/>
      <w:r w:rsidR="00186FBB">
        <w:rPr>
          <w:rFonts w:asciiTheme="majorBidi" w:hAnsiTheme="majorBidi" w:cstheme="majorBidi"/>
          <w:color w:val="auto"/>
        </w:rPr>
        <w:t>orgaisatoins</w:t>
      </w:r>
      <w:proofErr w:type="spellEnd"/>
      <w:r>
        <w:rPr>
          <w:rFonts w:asciiTheme="majorBidi" w:hAnsiTheme="majorBidi" w:cstheme="majorBidi"/>
          <w:color w:val="auto"/>
        </w:rPr>
        <w:t xml:space="preserve"> </w:t>
      </w:r>
    </w:p>
    <w:p w14:paraId="4EE6BD7B" w14:textId="77777777" w:rsidR="00A4212F" w:rsidRDefault="00A4212F" w:rsidP="00A4212F">
      <w:pPr>
        <w:pStyle w:val="Default"/>
        <w:rPr>
          <w:sz w:val="20"/>
          <w:szCs w:val="20"/>
        </w:rPr>
      </w:pPr>
    </w:p>
    <w:p w14:paraId="542BC533" w14:textId="3E75D924" w:rsidR="006F55A2" w:rsidRPr="00390062" w:rsidRDefault="09F5F920" w:rsidP="007651C4">
      <w:pPr>
        <w:pStyle w:val="Heading2"/>
        <w:jc w:val="both"/>
        <w:rPr>
          <w:b/>
          <w:bCs/>
          <w:color w:val="000000" w:themeColor="text1"/>
          <w:sz w:val="28"/>
          <w:szCs w:val="28"/>
        </w:rPr>
      </w:pPr>
      <w:r w:rsidRPr="00390062">
        <w:rPr>
          <w:b/>
          <w:bCs/>
          <w:color w:val="000000" w:themeColor="text1"/>
          <w:sz w:val="28"/>
          <w:szCs w:val="28"/>
        </w:rPr>
        <w:t>T</w:t>
      </w:r>
      <w:r w:rsidR="00DE19F4" w:rsidRPr="00390062">
        <w:rPr>
          <w:b/>
          <w:bCs/>
          <w:color w:val="000000" w:themeColor="text1"/>
          <w:sz w:val="28"/>
          <w:szCs w:val="28"/>
        </w:rPr>
        <w:t>he</w:t>
      </w:r>
      <w:r w:rsidRPr="00390062">
        <w:rPr>
          <w:b/>
          <w:bCs/>
          <w:color w:val="000000" w:themeColor="text1"/>
          <w:sz w:val="28"/>
          <w:szCs w:val="28"/>
        </w:rPr>
        <w:t xml:space="preserve"> Theory of Change</w:t>
      </w:r>
      <w:r w:rsidR="00DE19F4" w:rsidRPr="00390062">
        <w:rPr>
          <w:b/>
          <w:bCs/>
          <w:color w:val="000000" w:themeColor="text1"/>
          <w:sz w:val="28"/>
          <w:szCs w:val="28"/>
        </w:rPr>
        <w:t xml:space="preserve"> of what will be evaluated</w:t>
      </w:r>
      <w:r w:rsidR="00556062" w:rsidRPr="00390062">
        <w:rPr>
          <w:b/>
          <w:bCs/>
          <w:color w:val="000000" w:themeColor="text1"/>
          <w:sz w:val="28"/>
          <w:szCs w:val="28"/>
        </w:rPr>
        <w:t xml:space="preserve"> </w:t>
      </w:r>
    </w:p>
    <w:p w14:paraId="08556C67" w14:textId="77777777" w:rsidR="00A4212F" w:rsidRDefault="00A4212F" w:rsidP="00B411CA">
      <w:pPr>
        <w:spacing w:after="120"/>
        <w:jc w:val="both"/>
        <w:rPr>
          <w:sz w:val="20"/>
          <w:szCs w:val="20"/>
        </w:rPr>
      </w:pPr>
      <w:r w:rsidRPr="00A4212F">
        <w:rPr>
          <w:rFonts w:asciiTheme="majorBidi" w:hAnsiTheme="majorBidi" w:cstheme="majorBidi"/>
          <w:sz w:val="24"/>
          <w:szCs w:val="24"/>
        </w:rPr>
        <w:t xml:space="preserve">The scope of this evaluation will focus on Theory of Change, the role it has played in guiding NPA and its partners’ delivery of results against strategy, to learn how </w:t>
      </w:r>
      <w:r>
        <w:rPr>
          <w:rFonts w:asciiTheme="majorBidi" w:hAnsiTheme="majorBidi" w:cstheme="majorBidi"/>
          <w:sz w:val="24"/>
          <w:szCs w:val="24"/>
        </w:rPr>
        <w:t>these results</w:t>
      </w:r>
      <w:r w:rsidRPr="00A4212F">
        <w:rPr>
          <w:rFonts w:asciiTheme="majorBidi" w:hAnsiTheme="majorBidi" w:cstheme="majorBidi"/>
          <w:sz w:val="24"/>
          <w:szCs w:val="24"/>
        </w:rPr>
        <w:t xml:space="preserve"> enable change for </w:t>
      </w:r>
      <w:r>
        <w:rPr>
          <w:rFonts w:asciiTheme="majorBidi" w:hAnsiTheme="majorBidi" w:cstheme="majorBidi"/>
          <w:sz w:val="24"/>
          <w:szCs w:val="24"/>
        </w:rPr>
        <w:t>people, with focus on women and youth</w:t>
      </w:r>
      <w:r w:rsidRPr="00A4212F">
        <w:rPr>
          <w:rFonts w:asciiTheme="majorBidi" w:hAnsiTheme="majorBidi" w:cstheme="majorBidi"/>
          <w:sz w:val="24"/>
          <w:szCs w:val="24"/>
        </w:rPr>
        <w:t xml:space="preserve">, and understand </w:t>
      </w:r>
      <w:r>
        <w:rPr>
          <w:rFonts w:asciiTheme="majorBidi" w:hAnsiTheme="majorBidi" w:cstheme="majorBidi"/>
          <w:sz w:val="24"/>
          <w:szCs w:val="24"/>
        </w:rPr>
        <w:t>CSOs’</w:t>
      </w:r>
      <w:r w:rsidRPr="00A4212F">
        <w:rPr>
          <w:rFonts w:asciiTheme="majorBidi" w:hAnsiTheme="majorBidi" w:cstheme="majorBidi"/>
          <w:sz w:val="24"/>
          <w:szCs w:val="24"/>
        </w:rPr>
        <w:t xml:space="preserve"> role, contribution and added value in this.</w:t>
      </w:r>
      <w:r>
        <w:rPr>
          <w:sz w:val="20"/>
          <w:szCs w:val="20"/>
        </w:rPr>
        <w:t xml:space="preserve"> </w:t>
      </w:r>
    </w:p>
    <w:p w14:paraId="2522F544" w14:textId="088E25D5" w:rsidR="00B411CA" w:rsidRDefault="00B411CA" w:rsidP="00B411CA">
      <w:pPr>
        <w:spacing w:after="120"/>
        <w:jc w:val="both"/>
        <w:rPr>
          <w:rFonts w:asciiTheme="majorBidi" w:hAnsiTheme="majorBidi" w:cstheme="majorBidi"/>
          <w:sz w:val="24"/>
          <w:szCs w:val="24"/>
        </w:rPr>
      </w:pPr>
      <w:r w:rsidRPr="001348A5">
        <w:rPr>
          <w:rFonts w:asciiTheme="majorBidi" w:hAnsiTheme="majorBidi" w:cstheme="majorBidi"/>
          <w:sz w:val="24"/>
          <w:szCs w:val="24"/>
        </w:rPr>
        <w:t xml:space="preserve">With the confidence in the democratic system in crisis in both Iraq and KRI, combined with public unrest related to the economic crisis and corrupted system, it is more pivotal than ever to support civil society </w:t>
      </w:r>
      <w:r w:rsidR="00E732C4" w:rsidRPr="001348A5">
        <w:rPr>
          <w:rFonts w:asciiTheme="majorBidi" w:hAnsiTheme="majorBidi" w:cstheme="majorBidi"/>
          <w:sz w:val="24"/>
          <w:szCs w:val="24"/>
        </w:rPr>
        <w:t>organisation</w:t>
      </w:r>
      <w:r w:rsidRPr="001348A5">
        <w:rPr>
          <w:rFonts w:asciiTheme="majorBidi" w:hAnsiTheme="majorBidi" w:cstheme="majorBidi"/>
          <w:sz w:val="24"/>
          <w:szCs w:val="24"/>
        </w:rPr>
        <w:t xml:space="preserve">s and the community-based work to open up and sustain local political spaces and embolden the rule of law.  The crisis affects the democratic space and room for civil society, independent media and activists to organize and voice their concerns. This complements the absence of the rule of law or weak law enforcement. Civil society </w:t>
      </w:r>
      <w:r w:rsidR="00E732C4" w:rsidRPr="001348A5">
        <w:rPr>
          <w:rFonts w:asciiTheme="majorBidi" w:hAnsiTheme="majorBidi" w:cstheme="majorBidi"/>
          <w:sz w:val="24"/>
          <w:szCs w:val="24"/>
        </w:rPr>
        <w:t>organisation</w:t>
      </w:r>
      <w:r w:rsidRPr="001348A5">
        <w:rPr>
          <w:rFonts w:asciiTheme="majorBidi" w:hAnsiTheme="majorBidi" w:cstheme="majorBidi"/>
          <w:sz w:val="24"/>
          <w:szCs w:val="24"/>
        </w:rPr>
        <w:t xml:space="preserve">s in Iraq have made a great contribution in driving change within the society from 1991 (KRI) and 2003 (Iraq) onwards. They have challenged the culture of authoritarianism, fought for the freedom of expression, strengthened the abilities of women and youth to become stronger actors appealing for human rights etc. They have also engaged across political and cultural divides. Several civil society organisations have to a surprising extent been able to influence decision-making and access powerholders, thus in spite of the bleak outlook and massive challenges in Iraq, the country has also, more than most other countries in the MENA region, allowed civil society to organize and influence development and decision-making, which gives reason to hope. </w:t>
      </w:r>
    </w:p>
    <w:p w14:paraId="12DD8632" w14:textId="5CDF02CE" w:rsidR="00A90CD9" w:rsidRPr="001348A5" w:rsidRDefault="009100D0" w:rsidP="00A90CD9">
      <w:pPr>
        <w:spacing w:after="120"/>
        <w:jc w:val="both"/>
        <w:rPr>
          <w:rFonts w:asciiTheme="majorBidi" w:hAnsiTheme="majorBidi" w:cstheme="majorBidi"/>
          <w:sz w:val="24"/>
          <w:szCs w:val="24"/>
        </w:rPr>
      </w:pPr>
      <w:r w:rsidRPr="001348A5">
        <w:rPr>
          <w:rFonts w:asciiTheme="majorBidi" w:hAnsiTheme="majorBidi" w:cstheme="majorBidi"/>
          <w:sz w:val="24"/>
          <w:szCs w:val="24"/>
        </w:rPr>
        <w:t xml:space="preserve">The long-term goal of this project is that civil society organisations (CSOs) and actors with broad participation of women and young people from diverse segments of society are able to influence decision-making and contribute to widen the democratic space in Iraq. NPA sees through its experiences in partnership with CSOs in Iraq, that a well-rooted civil society with ability to voice the cause of their constituencies and interest groups can challenge and address some of the inherent inequalities in access to power and control over resources in the country, which has hampered social development, destabilised the country and led to massive waves of violence over the last decades. NPA thus sees democratisation as a prerequisite for a more peaceful Iraq. </w:t>
      </w:r>
    </w:p>
    <w:p w14:paraId="63F9FE5F" w14:textId="2BF7EE28" w:rsidR="00A90CD9" w:rsidRDefault="00A90CD9" w:rsidP="00A90CD9">
      <w:pPr>
        <w:spacing w:after="120"/>
        <w:jc w:val="both"/>
        <w:rPr>
          <w:rFonts w:asciiTheme="majorBidi" w:hAnsiTheme="majorBidi" w:cstheme="majorBidi"/>
          <w:sz w:val="24"/>
          <w:szCs w:val="24"/>
        </w:rPr>
      </w:pPr>
      <w:r w:rsidRPr="001348A5">
        <w:rPr>
          <w:rFonts w:asciiTheme="majorBidi" w:hAnsiTheme="majorBidi" w:cstheme="majorBidi"/>
          <w:sz w:val="24"/>
          <w:szCs w:val="24"/>
        </w:rPr>
        <w:t xml:space="preserve">Women and youth are the latent power in any society that seek for change. They influence the direction of change if they are empowered and invested. This requires providing right support in </w:t>
      </w:r>
      <w:r w:rsidRPr="001348A5">
        <w:rPr>
          <w:rFonts w:asciiTheme="majorBidi" w:hAnsiTheme="majorBidi" w:cstheme="majorBidi"/>
          <w:sz w:val="24"/>
          <w:szCs w:val="24"/>
        </w:rPr>
        <w:lastRenderedPageBreak/>
        <w:t xml:space="preserve">the right time. Civil society organisations benefit from their powers provided there are </w:t>
      </w:r>
      <w:proofErr w:type="spellStart"/>
      <w:r w:rsidRPr="001348A5">
        <w:rPr>
          <w:rFonts w:asciiTheme="majorBidi" w:hAnsiTheme="majorBidi" w:cstheme="majorBidi"/>
          <w:sz w:val="24"/>
          <w:szCs w:val="24"/>
        </w:rPr>
        <w:t>favorable</w:t>
      </w:r>
      <w:proofErr w:type="spellEnd"/>
      <w:r w:rsidRPr="001348A5">
        <w:rPr>
          <w:rFonts w:asciiTheme="majorBidi" w:hAnsiTheme="majorBidi" w:cstheme="majorBidi"/>
          <w:sz w:val="24"/>
          <w:szCs w:val="24"/>
        </w:rPr>
        <w:t xml:space="preserve"> conditions and appropriate grounds for women and youth to participate and burnish their skills and qualifications.</w:t>
      </w:r>
    </w:p>
    <w:p w14:paraId="5D7ABA2B" w14:textId="77777777" w:rsidR="00BA0F16" w:rsidRPr="001348A5" w:rsidRDefault="00BA0F16" w:rsidP="00BA0F16">
      <w:pPr>
        <w:spacing w:after="120"/>
        <w:jc w:val="both"/>
        <w:rPr>
          <w:rFonts w:asciiTheme="majorBidi" w:hAnsiTheme="majorBidi" w:cstheme="majorBidi"/>
          <w:sz w:val="24"/>
          <w:szCs w:val="24"/>
        </w:rPr>
      </w:pPr>
      <w:r w:rsidRPr="001348A5">
        <w:rPr>
          <w:rFonts w:asciiTheme="majorBidi" w:hAnsiTheme="majorBidi" w:cstheme="majorBidi"/>
          <w:sz w:val="24"/>
          <w:szCs w:val="24"/>
        </w:rPr>
        <w:t>As women and youth in Iraq only to a limited extent are participating in formal organisations today, there is an important role of the Iraqi CSOs, in particular NPA partners, to play - to provide the necessary means and arenas and to establish an attractive atmosphere for youth of both genders and women to engage. Consequently, ensuring that women and youth gain skills enabling them to organize more effectively in long term actions, to be prepared to take part for different aspects of the community`s life that will lead to increase of their influence.</w:t>
      </w:r>
    </w:p>
    <w:p w14:paraId="33E42169" w14:textId="06B9F3B4" w:rsidR="003E5B4E" w:rsidRPr="001348A5" w:rsidRDefault="00A90CD9" w:rsidP="003E5B4E">
      <w:pPr>
        <w:spacing w:after="120"/>
        <w:jc w:val="both"/>
        <w:rPr>
          <w:rFonts w:asciiTheme="majorBidi" w:hAnsiTheme="majorBidi" w:cstheme="majorBidi"/>
          <w:sz w:val="24"/>
          <w:szCs w:val="24"/>
        </w:rPr>
      </w:pPr>
      <w:r>
        <w:rPr>
          <w:rFonts w:asciiTheme="majorBidi" w:hAnsiTheme="majorBidi" w:cstheme="majorBidi"/>
          <w:sz w:val="24"/>
          <w:szCs w:val="24"/>
        </w:rPr>
        <w:t xml:space="preserve">Thus, </w:t>
      </w:r>
      <w:r w:rsidR="003E5B4E" w:rsidRPr="001348A5">
        <w:rPr>
          <w:rFonts w:asciiTheme="majorBidi" w:hAnsiTheme="majorBidi" w:cstheme="majorBidi"/>
          <w:sz w:val="24"/>
          <w:szCs w:val="24"/>
        </w:rPr>
        <w:t>the three main outcomes</w:t>
      </w:r>
      <w:r>
        <w:rPr>
          <w:rFonts w:asciiTheme="majorBidi" w:hAnsiTheme="majorBidi" w:cstheme="majorBidi"/>
          <w:sz w:val="24"/>
          <w:szCs w:val="24"/>
        </w:rPr>
        <w:t xml:space="preserve"> are</w:t>
      </w:r>
      <w:r w:rsidR="003E5B4E" w:rsidRPr="001348A5">
        <w:rPr>
          <w:rFonts w:asciiTheme="majorBidi" w:hAnsiTheme="majorBidi" w:cstheme="majorBidi"/>
          <w:sz w:val="24"/>
          <w:szCs w:val="24"/>
        </w:rPr>
        <w:t>:</w:t>
      </w:r>
    </w:p>
    <w:p w14:paraId="490E0DCE" w14:textId="77777777" w:rsidR="003E5B4E" w:rsidRPr="001348A5" w:rsidRDefault="003E5B4E" w:rsidP="003E5B4E">
      <w:pPr>
        <w:rPr>
          <w:rFonts w:asciiTheme="majorBidi" w:hAnsiTheme="majorBidi" w:cstheme="majorBidi"/>
          <w:sz w:val="24"/>
          <w:szCs w:val="24"/>
        </w:rPr>
      </w:pPr>
      <w:r w:rsidRPr="001348A5">
        <w:rPr>
          <w:rFonts w:asciiTheme="majorBidi" w:hAnsiTheme="majorBidi" w:cstheme="majorBidi"/>
          <w:sz w:val="24"/>
          <w:szCs w:val="24"/>
        </w:rPr>
        <w:t>Outcome 1: Women influence and participate in decision-making</w:t>
      </w:r>
    </w:p>
    <w:p w14:paraId="3B347E90" w14:textId="77777777" w:rsidR="003E5B4E" w:rsidRPr="001348A5" w:rsidRDefault="003E5B4E" w:rsidP="003E5B4E">
      <w:pPr>
        <w:rPr>
          <w:rFonts w:asciiTheme="majorBidi" w:hAnsiTheme="majorBidi" w:cstheme="majorBidi"/>
          <w:sz w:val="24"/>
          <w:szCs w:val="24"/>
        </w:rPr>
      </w:pPr>
      <w:r w:rsidRPr="001348A5">
        <w:rPr>
          <w:rFonts w:asciiTheme="majorBidi" w:hAnsiTheme="majorBidi" w:cstheme="majorBidi"/>
          <w:sz w:val="24"/>
          <w:szCs w:val="24"/>
        </w:rPr>
        <w:t>Outcome 2: Youth have representation to influence decision-making</w:t>
      </w:r>
    </w:p>
    <w:p w14:paraId="67E83546" w14:textId="2C8E7F7D" w:rsidR="003E5B4E" w:rsidRPr="001348A5" w:rsidRDefault="003E5B4E" w:rsidP="003E5B4E">
      <w:pPr>
        <w:rPr>
          <w:rFonts w:asciiTheme="majorBidi" w:hAnsiTheme="majorBidi" w:cstheme="majorBidi"/>
          <w:sz w:val="24"/>
          <w:szCs w:val="24"/>
        </w:rPr>
      </w:pPr>
      <w:r w:rsidRPr="001348A5">
        <w:rPr>
          <w:rFonts w:asciiTheme="majorBidi" w:hAnsiTheme="majorBidi" w:cstheme="majorBidi"/>
          <w:sz w:val="24"/>
          <w:szCs w:val="24"/>
        </w:rPr>
        <w:t xml:space="preserve">Outcome 3: Strengthened civil society </w:t>
      </w:r>
      <w:r w:rsidR="00E732C4" w:rsidRPr="001348A5">
        <w:rPr>
          <w:rFonts w:asciiTheme="majorBidi" w:hAnsiTheme="majorBidi" w:cstheme="majorBidi"/>
          <w:sz w:val="24"/>
          <w:szCs w:val="24"/>
        </w:rPr>
        <w:t>organisation</w:t>
      </w:r>
      <w:r w:rsidRPr="001348A5">
        <w:rPr>
          <w:rFonts w:asciiTheme="majorBidi" w:hAnsiTheme="majorBidi" w:cstheme="majorBidi"/>
          <w:sz w:val="24"/>
          <w:szCs w:val="24"/>
        </w:rPr>
        <w:t>s effectively influence decisions, promote rights and freedoms and empower their constituencies and communities.</w:t>
      </w:r>
    </w:p>
    <w:p w14:paraId="133AA203" w14:textId="484C7E5C" w:rsidR="00A90CD9" w:rsidRDefault="00A90CD9" w:rsidP="00A90CD9">
      <w:pPr>
        <w:spacing w:after="120"/>
        <w:jc w:val="both"/>
        <w:rPr>
          <w:rFonts w:asciiTheme="majorBidi" w:hAnsiTheme="majorBidi" w:cstheme="majorBidi"/>
          <w:sz w:val="24"/>
          <w:szCs w:val="24"/>
        </w:rPr>
      </w:pPr>
      <w:r w:rsidRPr="001348A5">
        <w:rPr>
          <w:rFonts w:asciiTheme="majorBidi" w:hAnsiTheme="majorBidi" w:cstheme="majorBidi"/>
          <w:sz w:val="24"/>
          <w:szCs w:val="24"/>
        </w:rPr>
        <w:t>This requires that the organisational capacities of women and youth are utilised and supported, both within the existing organisations and through supporting new initiatives and organisational forms. Women and youth play an active role in both peace building and decision making because they are two main pillars in any society that can have power, ability and will for change. The CSOs also need to solidify their coordination and ability to build alliances both within the country with other actors and stakeholders and through linking up with likeminded organisations in the</w:t>
      </w:r>
      <w:r w:rsidRPr="003E5B4E">
        <w:t xml:space="preserve"> </w:t>
      </w:r>
      <w:r w:rsidRPr="001348A5">
        <w:rPr>
          <w:rFonts w:asciiTheme="majorBidi" w:hAnsiTheme="majorBidi" w:cstheme="majorBidi"/>
          <w:sz w:val="24"/>
          <w:szCs w:val="24"/>
        </w:rPr>
        <w:t>region and internationally.</w:t>
      </w:r>
      <w:r>
        <w:rPr>
          <w:rFonts w:asciiTheme="majorBidi" w:hAnsiTheme="majorBidi" w:cstheme="majorBidi"/>
          <w:sz w:val="24"/>
          <w:szCs w:val="24"/>
        </w:rPr>
        <w:t xml:space="preserve"> </w:t>
      </w:r>
      <w:r w:rsidRPr="001348A5">
        <w:rPr>
          <w:rFonts w:asciiTheme="majorBidi" w:hAnsiTheme="majorBidi" w:cstheme="majorBidi"/>
          <w:sz w:val="24"/>
          <w:szCs w:val="24"/>
        </w:rPr>
        <w:t xml:space="preserve">Strengthened bonds between CSOs and the community will increase the trust in the organisations and enable them to mobilise people and be a more legitimate voice in society. </w:t>
      </w:r>
    </w:p>
    <w:p w14:paraId="39A807CA" w14:textId="0B5C8C96" w:rsidR="003E5B4E" w:rsidRPr="001348A5" w:rsidRDefault="003E5B4E" w:rsidP="00C63313">
      <w:pPr>
        <w:spacing w:after="120"/>
        <w:jc w:val="both"/>
        <w:rPr>
          <w:rFonts w:asciiTheme="majorBidi" w:hAnsiTheme="majorBidi" w:cstheme="majorBidi"/>
          <w:sz w:val="24"/>
          <w:szCs w:val="24"/>
        </w:rPr>
      </w:pPr>
      <w:r w:rsidRPr="001348A5">
        <w:rPr>
          <w:rFonts w:asciiTheme="majorBidi" w:hAnsiTheme="majorBidi" w:cstheme="majorBidi"/>
          <w:sz w:val="24"/>
          <w:szCs w:val="24"/>
        </w:rPr>
        <w:t xml:space="preserve">The implementation of this project rests upon partnership between NPA and six civil society </w:t>
      </w:r>
      <w:r w:rsidR="00E732C4" w:rsidRPr="001348A5">
        <w:rPr>
          <w:rFonts w:asciiTheme="majorBidi" w:hAnsiTheme="majorBidi" w:cstheme="majorBidi"/>
          <w:sz w:val="24"/>
          <w:szCs w:val="24"/>
        </w:rPr>
        <w:t>organisation</w:t>
      </w:r>
      <w:r w:rsidRPr="001348A5">
        <w:rPr>
          <w:rFonts w:asciiTheme="majorBidi" w:hAnsiTheme="majorBidi" w:cstheme="majorBidi"/>
          <w:sz w:val="24"/>
          <w:szCs w:val="24"/>
        </w:rPr>
        <w:t xml:space="preserve">s. NPA and partners work to facilitate and create a space for women to enable them to engage in the process of decision-making on different levels. </w:t>
      </w:r>
    </w:p>
    <w:p w14:paraId="28F09C72" w14:textId="4B66F2D1" w:rsidR="00EE6AA1" w:rsidRPr="00390062" w:rsidRDefault="09F5F920" w:rsidP="007651C4">
      <w:pPr>
        <w:pStyle w:val="Heading1"/>
        <w:jc w:val="both"/>
        <w:rPr>
          <w:b/>
          <w:bCs/>
          <w:color w:val="000000" w:themeColor="text1"/>
          <w:sz w:val="28"/>
          <w:szCs w:val="28"/>
        </w:rPr>
      </w:pPr>
      <w:r w:rsidRPr="00390062">
        <w:rPr>
          <w:b/>
          <w:bCs/>
          <w:color w:val="000000" w:themeColor="text1"/>
          <w:sz w:val="28"/>
          <w:szCs w:val="28"/>
        </w:rPr>
        <w:t>Key evaluation questions</w:t>
      </w:r>
    </w:p>
    <w:p w14:paraId="2CF83911" w14:textId="67B4A3DB" w:rsidR="00AA40DA" w:rsidRPr="00AA40DA" w:rsidRDefault="00F15A5C" w:rsidP="00AA40DA">
      <w:pPr>
        <w:spacing w:before="100" w:beforeAutospacing="1" w:after="100" w:afterAutospacing="1"/>
        <w:jc w:val="both"/>
        <w:rPr>
          <w:rFonts w:asciiTheme="majorBidi" w:hAnsiTheme="majorBidi" w:cstheme="majorBidi"/>
          <w:bCs/>
          <w:sz w:val="24"/>
          <w:szCs w:val="24"/>
        </w:rPr>
      </w:pPr>
      <w:r w:rsidRPr="00AA40DA">
        <w:rPr>
          <w:rFonts w:asciiTheme="majorBidi" w:hAnsiTheme="majorBidi" w:cstheme="majorBidi"/>
          <w:sz w:val="24"/>
          <w:szCs w:val="24"/>
        </w:rPr>
        <w:t xml:space="preserve">It is expected that the </w:t>
      </w:r>
      <w:r w:rsidR="00E732C4" w:rsidRPr="00AA40DA">
        <w:rPr>
          <w:rFonts w:asciiTheme="majorBidi" w:hAnsiTheme="majorBidi" w:cstheme="majorBidi"/>
          <w:sz w:val="24"/>
          <w:szCs w:val="24"/>
        </w:rPr>
        <w:t>consultant</w:t>
      </w:r>
      <w:r w:rsidRPr="00AA40DA">
        <w:rPr>
          <w:rFonts w:asciiTheme="majorBidi" w:hAnsiTheme="majorBidi" w:cstheme="majorBidi"/>
          <w:sz w:val="24"/>
          <w:szCs w:val="24"/>
        </w:rPr>
        <w:t xml:space="preserve"> give recommendations for further improvements of the programmes based on the key questions</w:t>
      </w:r>
      <w:r w:rsidR="00ED3FF4" w:rsidRPr="00AA40DA">
        <w:rPr>
          <w:rFonts w:asciiTheme="majorBidi" w:hAnsiTheme="majorBidi" w:cstheme="majorBidi"/>
          <w:sz w:val="24"/>
          <w:szCs w:val="24"/>
        </w:rPr>
        <w:t xml:space="preserve">. </w:t>
      </w:r>
      <w:r w:rsidR="09F5F920" w:rsidRPr="00AA40DA">
        <w:rPr>
          <w:rFonts w:asciiTheme="majorBidi" w:hAnsiTheme="majorBidi" w:cstheme="majorBidi"/>
          <w:sz w:val="24"/>
          <w:szCs w:val="24"/>
        </w:rPr>
        <w:t>The evaluation is expected to consider evaluation criteria</w:t>
      </w:r>
      <w:r w:rsidR="00F61856" w:rsidRPr="00AA40DA">
        <w:rPr>
          <w:rFonts w:asciiTheme="majorBidi" w:hAnsiTheme="majorBidi" w:cstheme="majorBidi"/>
          <w:sz w:val="24"/>
          <w:szCs w:val="24"/>
        </w:rPr>
        <w:t>:</w:t>
      </w:r>
      <w:r w:rsidR="09F5F920" w:rsidRPr="00AA40DA">
        <w:rPr>
          <w:rFonts w:asciiTheme="majorBidi" w:hAnsiTheme="majorBidi" w:cstheme="majorBidi"/>
          <w:sz w:val="24"/>
          <w:szCs w:val="24"/>
        </w:rPr>
        <w:t xml:space="preserve"> </w:t>
      </w:r>
      <w:r w:rsidR="00F61856" w:rsidRPr="00AA40DA">
        <w:rPr>
          <w:rFonts w:asciiTheme="majorBidi" w:hAnsiTheme="majorBidi" w:cstheme="majorBidi"/>
          <w:sz w:val="24"/>
          <w:szCs w:val="24"/>
        </w:rPr>
        <w:t xml:space="preserve">relevance, effectiveness, </w:t>
      </w:r>
      <w:r w:rsidR="09F5F920" w:rsidRPr="00AA40DA">
        <w:rPr>
          <w:rFonts w:asciiTheme="majorBidi" w:hAnsiTheme="majorBidi" w:cstheme="majorBidi"/>
          <w:sz w:val="24"/>
          <w:szCs w:val="24"/>
        </w:rPr>
        <w:t>efficiency</w:t>
      </w:r>
      <w:r w:rsidR="00C63313" w:rsidRPr="00AA40DA">
        <w:rPr>
          <w:rFonts w:asciiTheme="majorBidi" w:hAnsiTheme="majorBidi" w:cstheme="majorBidi"/>
          <w:sz w:val="24"/>
          <w:szCs w:val="24"/>
        </w:rPr>
        <w:t xml:space="preserve"> and</w:t>
      </w:r>
      <w:r w:rsidR="00C32559">
        <w:rPr>
          <w:rFonts w:asciiTheme="majorBidi" w:hAnsiTheme="majorBidi" w:cstheme="majorBidi"/>
          <w:sz w:val="24"/>
          <w:szCs w:val="24"/>
        </w:rPr>
        <w:t xml:space="preserve"> </w:t>
      </w:r>
      <w:proofErr w:type="spellStart"/>
      <w:r w:rsidR="00C32559">
        <w:rPr>
          <w:rFonts w:asciiTheme="majorBidi" w:hAnsiTheme="majorBidi" w:cstheme="majorBidi"/>
          <w:sz w:val="24"/>
          <w:szCs w:val="24"/>
        </w:rPr>
        <w:t>partnrship</w:t>
      </w:r>
      <w:proofErr w:type="spellEnd"/>
      <w:r w:rsidR="00C63313" w:rsidRPr="00AA40DA">
        <w:rPr>
          <w:rFonts w:asciiTheme="majorBidi" w:hAnsiTheme="majorBidi" w:cstheme="majorBidi"/>
          <w:sz w:val="24"/>
          <w:szCs w:val="24"/>
        </w:rPr>
        <w:t xml:space="preserve">. </w:t>
      </w:r>
    </w:p>
    <w:p w14:paraId="6E4A58F3" w14:textId="30CECB02" w:rsidR="00AA40DA" w:rsidRPr="00AA40DA" w:rsidRDefault="00C63313" w:rsidP="00AA40DA">
      <w:pPr>
        <w:spacing w:before="100" w:beforeAutospacing="1" w:after="100" w:afterAutospacing="1"/>
        <w:jc w:val="both"/>
        <w:rPr>
          <w:rFonts w:asciiTheme="majorBidi" w:hAnsiTheme="majorBidi" w:cstheme="majorBidi"/>
          <w:bCs/>
          <w:sz w:val="24"/>
          <w:szCs w:val="24"/>
        </w:rPr>
      </w:pPr>
      <w:r w:rsidRPr="00AA40DA">
        <w:rPr>
          <w:rFonts w:asciiTheme="majorBidi" w:hAnsiTheme="majorBidi" w:cstheme="majorBidi"/>
          <w:sz w:val="24"/>
          <w:szCs w:val="24"/>
        </w:rPr>
        <w:t xml:space="preserve">In </w:t>
      </w:r>
      <w:r w:rsidR="007F0B58" w:rsidRPr="00AA40DA">
        <w:rPr>
          <w:rFonts w:asciiTheme="majorBidi" w:hAnsiTheme="majorBidi" w:cstheme="majorBidi"/>
          <w:sz w:val="24"/>
          <w:szCs w:val="24"/>
        </w:rPr>
        <w:t>addition</w:t>
      </w:r>
      <w:r w:rsidRPr="00AA40DA">
        <w:rPr>
          <w:rFonts w:asciiTheme="majorBidi" w:hAnsiTheme="majorBidi" w:cstheme="majorBidi"/>
          <w:sz w:val="24"/>
          <w:szCs w:val="24"/>
        </w:rPr>
        <w:t>, the evaluation should focus on</w:t>
      </w:r>
      <w:r w:rsidR="007F0B58" w:rsidRPr="00AA40DA">
        <w:rPr>
          <w:rFonts w:asciiTheme="majorBidi" w:hAnsiTheme="majorBidi" w:cstheme="majorBidi"/>
          <w:sz w:val="24"/>
          <w:szCs w:val="24"/>
        </w:rPr>
        <w:t xml:space="preserve"> </w:t>
      </w:r>
      <w:r w:rsidR="00F61856" w:rsidRPr="00AA40DA">
        <w:rPr>
          <w:rFonts w:asciiTheme="majorBidi" w:hAnsiTheme="majorBidi" w:cstheme="majorBidi"/>
          <w:sz w:val="24"/>
          <w:szCs w:val="24"/>
        </w:rPr>
        <w:t>partnership and lessons learned</w:t>
      </w:r>
      <w:r w:rsidR="00F3101B" w:rsidRPr="00AA40DA">
        <w:rPr>
          <w:rFonts w:asciiTheme="majorBidi" w:hAnsiTheme="majorBidi" w:cstheme="majorBidi"/>
          <w:sz w:val="24"/>
          <w:szCs w:val="24"/>
        </w:rPr>
        <w:t>.</w:t>
      </w:r>
      <w:r w:rsidR="00F61856" w:rsidRPr="00AA40DA">
        <w:rPr>
          <w:rFonts w:asciiTheme="majorBidi" w:hAnsiTheme="majorBidi" w:cstheme="majorBidi"/>
          <w:sz w:val="24"/>
          <w:szCs w:val="24"/>
        </w:rPr>
        <w:t xml:space="preserve"> </w:t>
      </w:r>
      <w:r w:rsidR="000927D8" w:rsidRPr="00AA40DA">
        <w:rPr>
          <w:rFonts w:asciiTheme="majorBidi" w:hAnsiTheme="majorBidi" w:cstheme="majorBidi"/>
          <w:sz w:val="24"/>
          <w:szCs w:val="24"/>
        </w:rPr>
        <w:t xml:space="preserve"> Lessons learn</w:t>
      </w:r>
      <w:r w:rsidR="00AA40DA" w:rsidRPr="00AA40DA">
        <w:rPr>
          <w:rFonts w:asciiTheme="majorBidi" w:hAnsiTheme="majorBidi" w:cstheme="majorBidi"/>
          <w:sz w:val="24"/>
          <w:szCs w:val="24"/>
        </w:rPr>
        <w:t xml:space="preserve">ed </w:t>
      </w:r>
      <w:r w:rsidR="000927D8" w:rsidRPr="00AA40DA">
        <w:rPr>
          <w:rFonts w:asciiTheme="majorBidi" w:hAnsiTheme="majorBidi" w:cstheme="majorBidi"/>
          <w:sz w:val="24"/>
          <w:szCs w:val="24"/>
        </w:rPr>
        <w:t xml:space="preserve">should be documented for informing NPA’s and </w:t>
      </w:r>
      <w:proofErr w:type="spellStart"/>
      <w:r w:rsidR="000927D8" w:rsidRPr="00AA40DA">
        <w:rPr>
          <w:rFonts w:asciiTheme="majorBidi" w:hAnsiTheme="majorBidi" w:cstheme="majorBidi"/>
          <w:sz w:val="24"/>
          <w:szCs w:val="24"/>
        </w:rPr>
        <w:t>parnters</w:t>
      </w:r>
      <w:proofErr w:type="spellEnd"/>
      <w:r w:rsidR="000927D8" w:rsidRPr="00AA40DA">
        <w:rPr>
          <w:rFonts w:asciiTheme="majorBidi" w:hAnsiTheme="majorBidi" w:cstheme="majorBidi"/>
          <w:sz w:val="24"/>
          <w:szCs w:val="24"/>
        </w:rPr>
        <w:t>’ decision making processes</w:t>
      </w:r>
      <w:r w:rsidR="00CD477D" w:rsidRPr="00AA40DA">
        <w:rPr>
          <w:rFonts w:asciiTheme="majorBidi" w:hAnsiTheme="majorBidi" w:cstheme="majorBidi"/>
          <w:sz w:val="24"/>
          <w:szCs w:val="24"/>
        </w:rPr>
        <w:t xml:space="preserve">. </w:t>
      </w:r>
      <w:r w:rsidR="00AA40DA" w:rsidRPr="00AA40DA">
        <w:rPr>
          <w:rFonts w:asciiTheme="majorBidi" w:hAnsiTheme="majorBidi" w:cstheme="majorBidi"/>
          <w:sz w:val="24"/>
          <w:szCs w:val="24"/>
        </w:rPr>
        <w:t xml:space="preserve">The evaluation should identify strengths, challenges and weaknesses in the project design,  implementation and monitoring process and recommend possible changes for future learning. Also, </w:t>
      </w:r>
      <w:r w:rsidR="00AA40DA" w:rsidRPr="00AA40DA">
        <w:rPr>
          <w:rFonts w:asciiTheme="majorBidi" w:hAnsiTheme="majorBidi" w:cstheme="majorBidi"/>
          <w:sz w:val="24"/>
          <w:szCs w:val="24"/>
        </w:rPr>
        <w:lastRenderedPageBreak/>
        <w:t>d</w:t>
      </w:r>
      <w:r w:rsidR="00AA40DA" w:rsidRPr="00AA40DA">
        <w:rPr>
          <w:rStyle w:val="CSCFbold"/>
          <w:rFonts w:asciiTheme="majorBidi" w:hAnsiTheme="majorBidi" w:cstheme="majorBidi"/>
          <w:b w:val="0"/>
          <w:szCs w:val="24"/>
        </w:rPr>
        <w:t>ocument the lessons learned in terms of the design, implementation, and monitoring of the project, that should be applied for future projects, with consideration to NPA partnership model.</w:t>
      </w:r>
      <w:r w:rsidR="00AA40DA">
        <w:rPr>
          <w:rStyle w:val="CSCFbold"/>
          <w:rFonts w:asciiTheme="majorBidi" w:hAnsiTheme="majorBidi" w:cstheme="majorBidi"/>
          <w:b w:val="0"/>
          <w:szCs w:val="24"/>
        </w:rPr>
        <w:t xml:space="preserve"> </w:t>
      </w:r>
      <w:r w:rsidR="00AA40DA" w:rsidRPr="00DE165B">
        <w:rPr>
          <w:rStyle w:val="CSCFbold"/>
          <w:rFonts w:asciiTheme="majorBidi" w:hAnsiTheme="majorBidi" w:cstheme="majorBidi"/>
          <w:b w:val="0"/>
          <w:szCs w:val="24"/>
        </w:rPr>
        <w:t>Details of lessons learned about how change comes about, what should be done differently in the future and what needs to happen next.</w:t>
      </w:r>
    </w:p>
    <w:p w14:paraId="22AD0392" w14:textId="7C0B82AC" w:rsidR="00ED3FF4" w:rsidRPr="001348A5" w:rsidRDefault="00AA40DA" w:rsidP="00CD477D">
      <w:pPr>
        <w:jc w:val="both"/>
        <w:rPr>
          <w:rFonts w:asciiTheme="majorBidi" w:hAnsiTheme="majorBidi" w:cstheme="majorBidi"/>
          <w:sz w:val="24"/>
          <w:szCs w:val="24"/>
        </w:rPr>
      </w:pPr>
      <w:r>
        <w:rPr>
          <w:rFonts w:asciiTheme="majorBidi" w:hAnsiTheme="majorBidi" w:cstheme="majorBidi"/>
          <w:sz w:val="24"/>
          <w:szCs w:val="24"/>
        </w:rPr>
        <w:t>Some of the k</w:t>
      </w:r>
      <w:r w:rsidR="000927D8">
        <w:rPr>
          <w:rFonts w:asciiTheme="majorBidi" w:hAnsiTheme="majorBidi" w:cstheme="majorBidi"/>
          <w:sz w:val="24"/>
          <w:szCs w:val="24"/>
        </w:rPr>
        <w:t>ey</w:t>
      </w:r>
      <w:r w:rsidR="000927D8" w:rsidRPr="001348A5">
        <w:rPr>
          <w:rFonts w:asciiTheme="majorBidi" w:hAnsiTheme="majorBidi" w:cstheme="majorBidi"/>
          <w:sz w:val="24"/>
          <w:szCs w:val="24"/>
        </w:rPr>
        <w:t xml:space="preserve"> </w:t>
      </w:r>
      <w:r w:rsidR="00ED3FF4" w:rsidRPr="001348A5">
        <w:rPr>
          <w:rFonts w:asciiTheme="majorBidi" w:hAnsiTheme="majorBidi" w:cstheme="majorBidi"/>
          <w:sz w:val="24"/>
          <w:szCs w:val="24"/>
        </w:rPr>
        <w:t>questions/issues to be evaluated are:</w:t>
      </w:r>
    </w:p>
    <w:tbl>
      <w:tblPr>
        <w:tblStyle w:val="TableGrid"/>
        <w:tblW w:w="9498" w:type="dxa"/>
        <w:tblInd w:w="-5" w:type="dxa"/>
        <w:tblLook w:val="04A0" w:firstRow="1" w:lastRow="0" w:firstColumn="1" w:lastColumn="0" w:noHBand="0" w:noVBand="1"/>
      </w:tblPr>
      <w:tblGrid>
        <w:gridCol w:w="1723"/>
        <w:gridCol w:w="7775"/>
      </w:tblGrid>
      <w:tr w:rsidR="0058181C" w:rsidRPr="00DE165B" w14:paraId="0D546AB6" w14:textId="77777777" w:rsidTr="006C054C">
        <w:trPr>
          <w:trHeight w:val="368"/>
        </w:trPr>
        <w:tc>
          <w:tcPr>
            <w:tcW w:w="1723" w:type="dxa"/>
          </w:tcPr>
          <w:p w14:paraId="393BE0DC" w14:textId="77777777" w:rsidR="0058181C" w:rsidRPr="00DE165B" w:rsidRDefault="0058181C" w:rsidP="007777AC">
            <w:pPr>
              <w:autoSpaceDE w:val="0"/>
              <w:autoSpaceDN w:val="0"/>
              <w:adjustRightInd w:val="0"/>
              <w:spacing w:after="200" w:line="276" w:lineRule="auto"/>
              <w:jc w:val="both"/>
              <w:rPr>
                <w:rFonts w:asciiTheme="majorBidi" w:hAnsiTheme="majorBidi" w:cstheme="majorBidi"/>
                <w:bCs/>
                <w:sz w:val="24"/>
                <w:szCs w:val="24"/>
              </w:rPr>
            </w:pPr>
            <w:r w:rsidRPr="00DE165B">
              <w:rPr>
                <w:rFonts w:asciiTheme="majorBidi" w:hAnsiTheme="majorBidi" w:cstheme="majorBidi"/>
                <w:bCs/>
                <w:sz w:val="24"/>
                <w:szCs w:val="24"/>
              </w:rPr>
              <w:t xml:space="preserve">Evaluation Criteria </w:t>
            </w:r>
          </w:p>
        </w:tc>
        <w:tc>
          <w:tcPr>
            <w:tcW w:w="7775" w:type="dxa"/>
          </w:tcPr>
          <w:p w14:paraId="492E392E" w14:textId="77777777" w:rsidR="0058181C" w:rsidRPr="00DE165B" w:rsidRDefault="0058181C" w:rsidP="007777AC">
            <w:pPr>
              <w:autoSpaceDE w:val="0"/>
              <w:autoSpaceDN w:val="0"/>
              <w:adjustRightInd w:val="0"/>
              <w:spacing w:after="200" w:line="276" w:lineRule="auto"/>
              <w:jc w:val="both"/>
              <w:rPr>
                <w:rFonts w:asciiTheme="majorBidi" w:hAnsiTheme="majorBidi" w:cstheme="majorBidi"/>
                <w:bCs/>
                <w:sz w:val="24"/>
                <w:szCs w:val="24"/>
              </w:rPr>
            </w:pPr>
            <w:r w:rsidRPr="00DE165B">
              <w:rPr>
                <w:rFonts w:asciiTheme="majorBidi" w:hAnsiTheme="majorBidi" w:cstheme="majorBidi"/>
                <w:bCs/>
                <w:sz w:val="24"/>
                <w:szCs w:val="24"/>
              </w:rPr>
              <w:t xml:space="preserve">Key Review Questions </w:t>
            </w:r>
          </w:p>
        </w:tc>
      </w:tr>
      <w:tr w:rsidR="0058181C" w:rsidRPr="00DE165B" w14:paraId="2DBD6585" w14:textId="77777777" w:rsidTr="00AA40DA">
        <w:trPr>
          <w:trHeight w:val="2357"/>
        </w:trPr>
        <w:tc>
          <w:tcPr>
            <w:tcW w:w="1723" w:type="dxa"/>
          </w:tcPr>
          <w:p w14:paraId="7A8E8927" w14:textId="77777777" w:rsidR="0058181C" w:rsidRPr="00DE165B" w:rsidRDefault="0058181C" w:rsidP="00F61856">
            <w:pPr>
              <w:autoSpaceDE w:val="0"/>
              <w:autoSpaceDN w:val="0"/>
              <w:adjustRightInd w:val="0"/>
              <w:spacing w:after="200" w:line="276" w:lineRule="auto"/>
              <w:rPr>
                <w:rFonts w:asciiTheme="majorBidi" w:hAnsiTheme="majorBidi" w:cstheme="majorBidi"/>
                <w:bCs/>
                <w:sz w:val="24"/>
                <w:szCs w:val="24"/>
              </w:rPr>
            </w:pPr>
            <w:r w:rsidRPr="00DE165B">
              <w:rPr>
                <w:rFonts w:asciiTheme="majorBidi" w:hAnsiTheme="majorBidi" w:cstheme="majorBidi"/>
                <w:bCs/>
                <w:sz w:val="24"/>
                <w:szCs w:val="24"/>
              </w:rPr>
              <w:t>Relevance and quality of design</w:t>
            </w:r>
          </w:p>
        </w:tc>
        <w:tc>
          <w:tcPr>
            <w:tcW w:w="7775" w:type="dxa"/>
          </w:tcPr>
          <w:p w14:paraId="5CDF8461" w14:textId="45DD2DDD" w:rsidR="001C2C69" w:rsidRPr="001C2C69" w:rsidRDefault="001C2C69" w:rsidP="001C2C69">
            <w:pPr>
              <w:pStyle w:val="ListParagraph"/>
              <w:numPr>
                <w:ilvl w:val="0"/>
                <w:numId w:val="42"/>
              </w:numPr>
              <w:spacing w:before="100" w:beforeAutospacing="1" w:after="100" w:afterAutospacing="1"/>
              <w:ind w:left="330" w:hanging="330"/>
              <w:jc w:val="both"/>
              <w:rPr>
                <w:rStyle w:val="CSCFbold"/>
                <w:rFonts w:asciiTheme="majorBidi" w:hAnsiTheme="majorBidi" w:cstheme="majorBidi"/>
                <w:b w:val="0"/>
                <w:bCs w:val="0"/>
                <w:szCs w:val="24"/>
              </w:rPr>
            </w:pPr>
            <w:r w:rsidRPr="001C2C69">
              <w:rPr>
                <w:rStyle w:val="CSCFbold"/>
                <w:rFonts w:asciiTheme="majorBidi" w:hAnsiTheme="majorBidi" w:cstheme="majorBidi"/>
                <w:b w:val="0"/>
                <w:bCs w:val="0"/>
                <w:szCs w:val="24"/>
              </w:rPr>
              <w:t xml:space="preserve">To what extent </w:t>
            </w:r>
            <w:r w:rsidR="00AA40DA">
              <w:rPr>
                <w:rStyle w:val="CSCFbold"/>
                <w:rFonts w:asciiTheme="majorBidi" w:hAnsiTheme="majorBidi" w:cstheme="majorBidi"/>
                <w:b w:val="0"/>
                <w:bCs w:val="0"/>
                <w:szCs w:val="24"/>
              </w:rPr>
              <w:t>is</w:t>
            </w:r>
            <w:r w:rsidRPr="001C2C69">
              <w:rPr>
                <w:rStyle w:val="CSCFbold"/>
                <w:rFonts w:asciiTheme="majorBidi" w:hAnsiTheme="majorBidi" w:cstheme="majorBidi"/>
                <w:b w:val="0"/>
                <w:bCs w:val="0"/>
                <w:szCs w:val="24"/>
              </w:rPr>
              <w:t xml:space="preserve"> </w:t>
            </w:r>
            <w:r>
              <w:rPr>
                <w:rStyle w:val="CSCFbold"/>
                <w:rFonts w:asciiTheme="majorBidi" w:hAnsiTheme="majorBidi" w:cstheme="majorBidi"/>
                <w:b w:val="0"/>
                <w:bCs w:val="0"/>
                <w:szCs w:val="24"/>
              </w:rPr>
              <w:t>the project</w:t>
            </w:r>
            <w:r w:rsidRPr="001C2C69">
              <w:rPr>
                <w:rStyle w:val="CSCFbold"/>
                <w:rFonts w:asciiTheme="majorBidi" w:hAnsiTheme="majorBidi" w:cstheme="majorBidi"/>
                <w:b w:val="0"/>
                <w:bCs w:val="0"/>
                <w:szCs w:val="24"/>
              </w:rPr>
              <w:t xml:space="preserve"> Theory of Change relevant to the needs, rights and priorities of </w:t>
            </w:r>
            <w:r>
              <w:rPr>
                <w:rStyle w:val="CSCFbold"/>
                <w:rFonts w:asciiTheme="majorBidi" w:hAnsiTheme="majorBidi" w:cstheme="majorBidi"/>
                <w:b w:val="0"/>
                <w:bCs w:val="0"/>
                <w:szCs w:val="24"/>
              </w:rPr>
              <w:t xml:space="preserve">project </w:t>
            </w:r>
            <w:proofErr w:type="spellStart"/>
            <w:r>
              <w:rPr>
                <w:rStyle w:val="CSCFbold"/>
                <w:rFonts w:asciiTheme="majorBidi" w:hAnsiTheme="majorBidi" w:cstheme="majorBidi"/>
                <w:b w:val="0"/>
                <w:bCs w:val="0"/>
                <w:szCs w:val="24"/>
              </w:rPr>
              <w:t>beneficiaires</w:t>
            </w:r>
            <w:proofErr w:type="spellEnd"/>
            <w:r>
              <w:rPr>
                <w:rStyle w:val="CSCFbold"/>
                <w:rFonts w:asciiTheme="majorBidi" w:hAnsiTheme="majorBidi" w:cstheme="majorBidi"/>
                <w:b w:val="0"/>
                <w:bCs w:val="0"/>
                <w:szCs w:val="24"/>
              </w:rPr>
              <w:t xml:space="preserve"> (women and youth)</w:t>
            </w:r>
            <w:r w:rsidRPr="001C2C69">
              <w:rPr>
                <w:rStyle w:val="CSCFbold"/>
                <w:rFonts w:asciiTheme="majorBidi" w:hAnsiTheme="majorBidi" w:cstheme="majorBidi"/>
                <w:b w:val="0"/>
                <w:bCs w:val="0"/>
                <w:szCs w:val="24"/>
              </w:rPr>
              <w:t xml:space="preserve">? </w:t>
            </w:r>
          </w:p>
          <w:p w14:paraId="6723AD80" w14:textId="04DCD9E3" w:rsidR="0058181C" w:rsidRPr="00DE165B" w:rsidRDefault="00F61856" w:rsidP="00F61856">
            <w:pPr>
              <w:pStyle w:val="ListParagraph"/>
              <w:numPr>
                <w:ilvl w:val="0"/>
                <w:numId w:val="42"/>
              </w:numPr>
              <w:spacing w:before="100" w:beforeAutospacing="1" w:after="100" w:afterAutospacing="1"/>
              <w:ind w:left="330" w:hanging="330"/>
              <w:jc w:val="both"/>
              <w:rPr>
                <w:rStyle w:val="CSCFbold"/>
                <w:rFonts w:asciiTheme="majorBidi" w:hAnsiTheme="majorBidi" w:cstheme="majorBidi"/>
                <w:b w:val="0"/>
                <w:szCs w:val="24"/>
              </w:rPr>
            </w:pPr>
            <w:r w:rsidRPr="00DE165B">
              <w:rPr>
                <w:rStyle w:val="CSCFbold"/>
                <w:rFonts w:asciiTheme="majorBidi" w:hAnsiTheme="majorBidi" w:cstheme="majorBidi"/>
                <w:b w:val="0"/>
                <w:szCs w:val="24"/>
              </w:rPr>
              <w:t>H</w:t>
            </w:r>
            <w:r w:rsidR="0058181C" w:rsidRPr="00DE165B">
              <w:rPr>
                <w:rStyle w:val="CSCFbold"/>
                <w:rFonts w:asciiTheme="majorBidi" w:hAnsiTheme="majorBidi" w:cstheme="majorBidi"/>
                <w:b w:val="0"/>
                <w:szCs w:val="24"/>
              </w:rPr>
              <w:t>as the project design presented an in-depth understanding of the youth, women and CSOs issues in different regions of Iraq?</w:t>
            </w:r>
          </w:p>
          <w:p w14:paraId="4E8C8BD0" w14:textId="77777777" w:rsidR="00113B5E" w:rsidRPr="00113B5E" w:rsidRDefault="00113B5E" w:rsidP="00113B5E">
            <w:pPr>
              <w:pStyle w:val="ListParagraph"/>
              <w:numPr>
                <w:ilvl w:val="0"/>
                <w:numId w:val="42"/>
              </w:numPr>
              <w:spacing w:before="100" w:beforeAutospacing="1" w:after="100" w:afterAutospacing="1"/>
              <w:ind w:left="330" w:hanging="330"/>
              <w:jc w:val="both"/>
              <w:rPr>
                <w:rStyle w:val="CSCFbold"/>
                <w:rFonts w:asciiTheme="majorBidi" w:hAnsiTheme="majorBidi" w:cstheme="majorBidi"/>
                <w:b w:val="0"/>
                <w:bCs w:val="0"/>
              </w:rPr>
            </w:pPr>
            <w:r w:rsidRPr="00113B5E">
              <w:rPr>
                <w:rStyle w:val="CSCFbold"/>
                <w:rFonts w:asciiTheme="majorBidi" w:hAnsiTheme="majorBidi" w:cstheme="majorBidi"/>
                <w:b w:val="0"/>
                <w:bCs w:val="0"/>
              </w:rPr>
              <w:t xml:space="preserve">To what extent are the objectives of the programme still valid? </w:t>
            </w:r>
          </w:p>
          <w:p w14:paraId="4E89F894" w14:textId="77777777" w:rsidR="0058181C" w:rsidRPr="00DE165B" w:rsidRDefault="0058181C" w:rsidP="00F61856">
            <w:pPr>
              <w:pStyle w:val="ListParagraph"/>
              <w:numPr>
                <w:ilvl w:val="0"/>
                <w:numId w:val="42"/>
              </w:numPr>
              <w:spacing w:before="100" w:beforeAutospacing="1" w:after="100" w:afterAutospacing="1"/>
              <w:ind w:left="330" w:hanging="330"/>
              <w:jc w:val="both"/>
              <w:rPr>
                <w:rStyle w:val="CSCFbold"/>
                <w:rFonts w:asciiTheme="majorBidi" w:hAnsiTheme="majorBidi" w:cstheme="majorBidi"/>
                <w:b w:val="0"/>
                <w:szCs w:val="24"/>
              </w:rPr>
            </w:pPr>
            <w:r w:rsidRPr="00DE165B">
              <w:rPr>
                <w:rStyle w:val="CSCFbold"/>
                <w:rFonts w:asciiTheme="majorBidi" w:hAnsiTheme="majorBidi" w:cstheme="majorBidi"/>
                <w:b w:val="0"/>
                <w:szCs w:val="24"/>
              </w:rPr>
              <w:t>Has the project utilized and supported the organizational capacities of women and youth, both within the existing organizations and through supporting new initiatives and organizational forms?</w:t>
            </w:r>
          </w:p>
          <w:p w14:paraId="2DB90339" w14:textId="226D3AC0" w:rsidR="00113B5E" w:rsidRPr="00A03930" w:rsidRDefault="00560899" w:rsidP="00A03930">
            <w:pPr>
              <w:pStyle w:val="ListParagraph"/>
              <w:numPr>
                <w:ilvl w:val="0"/>
                <w:numId w:val="42"/>
              </w:numPr>
              <w:spacing w:before="100" w:beforeAutospacing="1" w:after="100" w:afterAutospacing="1"/>
              <w:ind w:left="330" w:hanging="330"/>
              <w:jc w:val="both"/>
              <w:rPr>
                <w:rStyle w:val="CSCFbold"/>
                <w:rFonts w:asciiTheme="majorBidi" w:hAnsiTheme="majorBidi" w:cstheme="majorBidi"/>
                <w:b w:val="0"/>
                <w:szCs w:val="24"/>
              </w:rPr>
            </w:pPr>
            <w:r w:rsidRPr="00DE165B">
              <w:rPr>
                <w:rStyle w:val="CSCFbold"/>
                <w:rFonts w:asciiTheme="majorBidi" w:hAnsiTheme="majorBidi" w:cstheme="majorBidi"/>
                <w:b w:val="0"/>
                <w:szCs w:val="24"/>
              </w:rPr>
              <w:t>Assess the NPA partnership model for working in partnership with local CSOs for project implementation (refer to  NPA Partnership policy document).</w:t>
            </w:r>
          </w:p>
        </w:tc>
      </w:tr>
      <w:tr w:rsidR="0058181C" w:rsidRPr="00DE165B" w14:paraId="63D1CF87" w14:textId="77777777" w:rsidTr="00C63313">
        <w:trPr>
          <w:trHeight w:val="1421"/>
        </w:trPr>
        <w:tc>
          <w:tcPr>
            <w:tcW w:w="1723" w:type="dxa"/>
          </w:tcPr>
          <w:p w14:paraId="55EC618D" w14:textId="77777777" w:rsidR="0058181C" w:rsidRPr="00DE165B" w:rsidRDefault="0058181C" w:rsidP="007777AC">
            <w:pPr>
              <w:autoSpaceDE w:val="0"/>
              <w:autoSpaceDN w:val="0"/>
              <w:adjustRightInd w:val="0"/>
              <w:spacing w:after="200" w:line="276" w:lineRule="auto"/>
              <w:jc w:val="both"/>
              <w:rPr>
                <w:rFonts w:asciiTheme="majorBidi" w:hAnsiTheme="majorBidi" w:cstheme="majorBidi"/>
                <w:bCs/>
                <w:sz w:val="24"/>
                <w:szCs w:val="24"/>
              </w:rPr>
            </w:pPr>
            <w:r w:rsidRPr="00DE165B">
              <w:rPr>
                <w:rFonts w:asciiTheme="majorBidi" w:hAnsiTheme="majorBidi" w:cstheme="majorBidi"/>
                <w:bCs/>
                <w:sz w:val="24"/>
                <w:szCs w:val="24"/>
              </w:rPr>
              <w:t>Effectiveness of implementation</w:t>
            </w:r>
          </w:p>
        </w:tc>
        <w:tc>
          <w:tcPr>
            <w:tcW w:w="7775" w:type="dxa"/>
          </w:tcPr>
          <w:p w14:paraId="68674DF0" w14:textId="59AD0638" w:rsidR="0058181C" w:rsidRPr="00DE165B" w:rsidRDefault="0058181C" w:rsidP="00F61856">
            <w:pPr>
              <w:pStyle w:val="ListParagraph"/>
              <w:numPr>
                <w:ilvl w:val="0"/>
                <w:numId w:val="42"/>
              </w:numPr>
              <w:spacing w:before="100" w:beforeAutospacing="1" w:after="100" w:afterAutospacing="1"/>
              <w:ind w:left="330" w:hanging="330"/>
              <w:jc w:val="both"/>
              <w:rPr>
                <w:rStyle w:val="CSCFbold"/>
                <w:rFonts w:asciiTheme="majorBidi" w:hAnsiTheme="majorBidi" w:cstheme="majorBidi"/>
                <w:b w:val="0"/>
                <w:szCs w:val="24"/>
              </w:rPr>
            </w:pPr>
            <w:r w:rsidRPr="00DE165B">
              <w:rPr>
                <w:rStyle w:val="CSCFbold"/>
                <w:rFonts w:asciiTheme="majorBidi" w:hAnsiTheme="majorBidi" w:cstheme="majorBidi"/>
                <w:b w:val="0"/>
                <w:szCs w:val="24"/>
              </w:rPr>
              <w:t xml:space="preserve">To what extent did the project achieve its outcomes? </w:t>
            </w:r>
          </w:p>
          <w:p w14:paraId="5E25E9B8" w14:textId="5C3880E2" w:rsidR="0058181C" w:rsidRDefault="0058181C" w:rsidP="00F61856">
            <w:pPr>
              <w:pStyle w:val="ListParagraph"/>
              <w:numPr>
                <w:ilvl w:val="0"/>
                <w:numId w:val="42"/>
              </w:numPr>
              <w:spacing w:before="100" w:beforeAutospacing="1" w:after="100" w:afterAutospacing="1"/>
              <w:ind w:left="330" w:hanging="330"/>
              <w:jc w:val="both"/>
              <w:rPr>
                <w:rStyle w:val="CSCFbold"/>
                <w:rFonts w:asciiTheme="majorBidi" w:hAnsiTheme="majorBidi" w:cstheme="majorBidi"/>
                <w:b w:val="0"/>
                <w:szCs w:val="24"/>
              </w:rPr>
            </w:pPr>
            <w:r w:rsidRPr="00DE165B">
              <w:rPr>
                <w:rStyle w:val="CSCFbold"/>
                <w:rFonts w:asciiTheme="majorBidi" w:hAnsiTheme="majorBidi" w:cstheme="majorBidi"/>
                <w:b w:val="0"/>
                <w:szCs w:val="24"/>
              </w:rPr>
              <w:t>Were the inputs and strategies used effective</w:t>
            </w:r>
            <w:r w:rsidR="00A722F8">
              <w:rPr>
                <w:rStyle w:val="CSCFbold"/>
                <w:rFonts w:asciiTheme="majorBidi" w:hAnsiTheme="majorBidi" w:cstheme="majorBidi"/>
                <w:b w:val="0"/>
                <w:szCs w:val="24"/>
              </w:rPr>
              <w:t>l</w:t>
            </w:r>
            <w:r w:rsidR="00A722F8" w:rsidRPr="00A03930">
              <w:rPr>
                <w:rStyle w:val="CSCFbold"/>
                <w:rFonts w:asciiTheme="majorBidi" w:hAnsiTheme="majorBidi" w:cstheme="majorBidi"/>
                <w:b w:val="0"/>
                <w:szCs w:val="24"/>
              </w:rPr>
              <w:t>y</w:t>
            </w:r>
            <w:r w:rsidRPr="00DE165B">
              <w:rPr>
                <w:rStyle w:val="CSCFbold"/>
                <w:rFonts w:asciiTheme="majorBidi" w:hAnsiTheme="majorBidi" w:cstheme="majorBidi"/>
                <w:b w:val="0"/>
                <w:szCs w:val="24"/>
              </w:rPr>
              <w:t xml:space="preserve">, realistic, appropriate and adequate to achieve the project results? </w:t>
            </w:r>
          </w:p>
          <w:p w14:paraId="086C7305" w14:textId="59078369" w:rsidR="009F7B4F" w:rsidRDefault="009F7B4F" w:rsidP="009F7B4F">
            <w:pPr>
              <w:pStyle w:val="ListParagraph"/>
              <w:numPr>
                <w:ilvl w:val="0"/>
                <w:numId w:val="42"/>
              </w:numPr>
              <w:spacing w:before="100" w:beforeAutospacing="1" w:after="100" w:afterAutospacing="1"/>
              <w:ind w:left="330" w:hanging="330"/>
              <w:jc w:val="both"/>
              <w:rPr>
                <w:rStyle w:val="CSCFbold"/>
                <w:rFonts w:asciiTheme="majorBidi" w:hAnsiTheme="majorBidi" w:cstheme="majorBidi"/>
                <w:b w:val="0"/>
                <w:szCs w:val="24"/>
              </w:rPr>
            </w:pPr>
            <w:r w:rsidRPr="00DE165B">
              <w:rPr>
                <w:rStyle w:val="CSCFbold"/>
                <w:rFonts w:asciiTheme="majorBidi" w:hAnsiTheme="majorBidi" w:cstheme="majorBidi"/>
                <w:b w:val="0"/>
                <w:szCs w:val="24"/>
              </w:rPr>
              <w:t>Has the project reached youth, women and CSOs potential and assisted with their mobilization for positive and productive engagement and capacity development?</w:t>
            </w:r>
          </w:p>
          <w:p w14:paraId="65380FB9" w14:textId="77777777" w:rsidR="00113B5E" w:rsidRPr="00DE165B" w:rsidRDefault="00113B5E" w:rsidP="00113B5E">
            <w:pPr>
              <w:pStyle w:val="ListParagraph"/>
              <w:numPr>
                <w:ilvl w:val="0"/>
                <w:numId w:val="42"/>
              </w:numPr>
              <w:spacing w:line="288" w:lineRule="auto"/>
              <w:ind w:left="330" w:hanging="330"/>
              <w:textAlignment w:val="top"/>
              <w:rPr>
                <w:rStyle w:val="CSCFbold"/>
                <w:rFonts w:asciiTheme="majorBidi" w:hAnsiTheme="majorBidi" w:cstheme="majorBidi"/>
                <w:b w:val="0"/>
                <w:szCs w:val="24"/>
              </w:rPr>
            </w:pPr>
            <w:r w:rsidRPr="00DE165B">
              <w:rPr>
                <w:rStyle w:val="CSCFbold"/>
                <w:rFonts w:asciiTheme="majorBidi" w:hAnsiTheme="majorBidi" w:cstheme="majorBidi"/>
                <w:b w:val="0"/>
                <w:szCs w:val="24"/>
              </w:rPr>
              <w:t>How has NPA contributed to partners capacity to maintain their work to influence decision-makers?</w:t>
            </w:r>
          </w:p>
          <w:p w14:paraId="42557762" w14:textId="5F9C4214" w:rsidR="00086550" w:rsidRPr="00086550" w:rsidRDefault="00086550" w:rsidP="00B333A4">
            <w:pPr>
              <w:pStyle w:val="ListParagraph"/>
              <w:numPr>
                <w:ilvl w:val="0"/>
                <w:numId w:val="42"/>
              </w:numPr>
              <w:spacing w:before="100" w:beforeAutospacing="1" w:after="100" w:afterAutospacing="1"/>
              <w:ind w:left="330" w:hanging="330"/>
              <w:jc w:val="both"/>
              <w:rPr>
                <w:rStyle w:val="CSCFbold"/>
                <w:rFonts w:asciiTheme="majorBidi" w:hAnsiTheme="majorBidi" w:cstheme="majorBidi"/>
                <w:b w:val="0"/>
                <w:szCs w:val="24"/>
              </w:rPr>
            </w:pPr>
            <w:r w:rsidRPr="00DE165B">
              <w:rPr>
                <w:rStyle w:val="CSCFbold"/>
                <w:rFonts w:asciiTheme="majorBidi" w:hAnsiTheme="majorBidi" w:cstheme="majorBidi"/>
                <w:b w:val="0"/>
                <w:szCs w:val="24"/>
              </w:rPr>
              <w:t>Were the strategies partners used effective to maintain their work to influence decision-makers?</w:t>
            </w:r>
          </w:p>
        </w:tc>
      </w:tr>
      <w:tr w:rsidR="0058181C" w:rsidRPr="00DE165B" w14:paraId="18D3C441" w14:textId="77777777" w:rsidTr="006C054C">
        <w:trPr>
          <w:trHeight w:val="1781"/>
        </w:trPr>
        <w:tc>
          <w:tcPr>
            <w:tcW w:w="1723" w:type="dxa"/>
          </w:tcPr>
          <w:p w14:paraId="03136196" w14:textId="77777777" w:rsidR="0058181C" w:rsidRPr="00DE165B" w:rsidRDefault="0058181C" w:rsidP="007777AC">
            <w:pPr>
              <w:autoSpaceDE w:val="0"/>
              <w:autoSpaceDN w:val="0"/>
              <w:adjustRightInd w:val="0"/>
              <w:spacing w:after="200" w:line="276" w:lineRule="auto"/>
              <w:jc w:val="both"/>
              <w:rPr>
                <w:rFonts w:asciiTheme="majorBidi" w:hAnsiTheme="majorBidi" w:cstheme="majorBidi"/>
                <w:bCs/>
                <w:sz w:val="24"/>
                <w:szCs w:val="24"/>
              </w:rPr>
            </w:pPr>
            <w:r w:rsidRPr="00DE165B">
              <w:rPr>
                <w:rFonts w:asciiTheme="majorBidi" w:hAnsiTheme="majorBidi" w:cstheme="majorBidi"/>
                <w:bCs/>
                <w:sz w:val="24"/>
                <w:szCs w:val="24"/>
              </w:rPr>
              <w:t>Efficiency</w:t>
            </w:r>
          </w:p>
          <w:p w14:paraId="19936E6B" w14:textId="77777777" w:rsidR="0058181C" w:rsidRPr="00DE165B" w:rsidRDefault="0058181C" w:rsidP="007777AC">
            <w:pPr>
              <w:tabs>
                <w:tab w:val="left" w:pos="1196"/>
              </w:tabs>
              <w:rPr>
                <w:rFonts w:asciiTheme="majorBidi" w:hAnsiTheme="majorBidi" w:cstheme="majorBidi"/>
                <w:bCs/>
                <w:sz w:val="24"/>
                <w:szCs w:val="24"/>
              </w:rPr>
            </w:pPr>
          </w:p>
        </w:tc>
        <w:tc>
          <w:tcPr>
            <w:tcW w:w="7775" w:type="dxa"/>
          </w:tcPr>
          <w:p w14:paraId="47FFB7D2" w14:textId="089FDA3A" w:rsidR="0058181C" w:rsidRPr="00DE165B" w:rsidRDefault="0058181C" w:rsidP="00F61856">
            <w:pPr>
              <w:pStyle w:val="ListParagraph"/>
              <w:numPr>
                <w:ilvl w:val="0"/>
                <w:numId w:val="42"/>
              </w:numPr>
              <w:spacing w:before="100" w:beforeAutospacing="1" w:after="100" w:afterAutospacing="1"/>
              <w:ind w:left="330" w:hanging="330"/>
              <w:jc w:val="both"/>
              <w:rPr>
                <w:rStyle w:val="CSCFbold"/>
                <w:rFonts w:asciiTheme="majorBidi" w:hAnsiTheme="majorBidi" w:cstheme="majorBidi"/>
                <w:b w:val="0"/>
                <w:szCs w:val="24"/>
              </w:rPr>
            </w:pPr>
            <w:r w:rsidRPr="00DE165B">
              <w:rPr>
                <w:rStyle w:val="CSCFbold"/>
                <w:rFonts w:asciiTheme="majorBidi" w:hAnsiTheme="majorBidi" w:cstheme="majorBidi"/>
                <w:b w:val="0"/>
                <w:szCs w:val="24"/>
              </w:rPr>
              <w:t xml:space="preserve">Were the resources used </w:t>
            </w:r>
            <w:r w:rsidR="00A722F8" w:rsidRPr="00DE165B">
              <w:rPr>
                <w:rStyle w:val="CSCFbold"/>
                <w:rFonts w:asciiTheme="majorBidi" w:hAnsiTheme="majorBidi" w:cstheme="majorBidi"/>
                <w:b w:val="0"/>
                <w:szCs w:val="24"/>
              </w:rPr>
              <w:t>eff</w:t>
            </w:r>
            <w:r w:rsidR="00A722F8">
              <w:rPr>
                <w:rStyle w:val="CSCFbold"/>
                <w:rFonts w:asciiTheme="majorBidi" w:hAnsiTheme="majorBidi" w:cstheme="majorBidi"/>
                <w:b w:val="0"/>
                <w:szCs w:val="24"/>
              </w:rPr>
              <w:t>i</w:t>
            </w:r>
            <w:r w:rsidR="00A722F8" w:rsidRPr="00086550">
              <w:rPr>
                <w:rStyle w:val="CSCFbold"/>
                <w:rFonts w:asciiTheme="majorBidi" w:hAnsiTheme="majorBidi" w:cstheme="majorBidi"/>
                <w:b w:val="0"/>
                <w:szCs w:val="24"/>
              </w:rPr>
              <w:t>ciently</w:t>
            </w:r>
            <w:r w:rsidR="00A722F8" w:rsidRPr="00DE165B">
              <w:rPr>
                <w:rStyle w:val="CSCFbold"/>
                <w:rFonts w:asciiTheme="majorBidi" w:hAnsiTheme="majorBidi" w:cstheme="majorBidi"/>
                <w:b w:val="0"/>
                <w:szCs w:val="24"/>
              </w:rPr>
              <w:t xml:space="preserve"> </w:t>
            </w:r>
            <w:r w:rsidRPr="00DE165B">
              <w:rPr>
                <w:rStyle w:val="CSCFbold"/>
                <w:rFonts w:asciiTheme="majorBidi" w:hAnsiTheme="majorBidi" w:cstheme="majorBidi"/>
                <w:b w:val="0"/>
                <w:szCs w:val="24"/>
              </w:rPr>
              <w:t xml:space="preserve">and in a timely manner to produce the outputs and </w:t>
            </w:r>
            <w:r w:rsidR="00C63313">
              <w:rPr>
                <w:rStyle w:val="CSCFbold"/>
                <w:rFonts w:asciiTheme="majorBidi" w:hAnsiTheme="majorBidi" w:cstheme="majorBidi"/>
                <w:b w:val="0"/>
                <w:szCs w:val="24"/>
              </w:rPr>
              <w:t>outcomes</w:t>
            </w:r>
            <w:r w:rsidRPr="00DE165B">
              <w:rPr>
                <w:rStyle w:val="CSCFbold"/>
                <w:rFonts w:asciiTheme="majorBidi" w:hAnsiTheme="majorBidi" w:cstheme="majorBidi"/>
                <w:b w:val="0"/>
                <w:szCs w:val="24"/>
              </w:rPr>
              <w:t xml:space="preserve">? Were they appropriate compared to the planned budget and activities?  </w:t>
            </w:r>
          </w:p>
          <w:p w14:paraId="6730F411" w14:textId="77777777" w:rsidR="0058181C" w:rsidRPr="00DE165B" w:rsidRDefault="0058181C" w:rsidP="00F61856">
            <w:pPr>
              <w:pStyle w:val="ListParagraph"/>
              <w:numPr>
                <w:ilvl w:val="0"/>
                <w:numId w:val="42"/>
              </w:numPr>
              <w:spacing w:before="100" w:beforeAutospacing="1" w:after="100" w:afterAutospacing="1"/>
              <w:ind w:left="330" w:hanging="330"/>
              <w:jc w:val="both"/>
              <w:rPr>
                <w:rStyle w:val="CSCFbold"/>
                <w:rFonts w:asciiTheme="majorBidi" w:hAnsiTheme="majorBidi" w:cstheme="majorBidi"/>
                <w:b w:val="0"/>
                <w:szCs w:val="24"/>
              </w:rPr>
            </w:pPr>
            <w:r w:rsidRPr="00DE165B">
              <w:rPr>
                <w:rStyle w:val="CSCFbold"/>
                <w:rFonts w:asciiTheme="majorBidi" w:hAnsiTheme="majorBidi" w:cstheme="majorBidi"/>
                <w:b w:val="0"/>
                <w:szCs w:val="24"/>
              </w:rPr>
              <w:t xml:space="preserve">What factors contributed to implementation efficiency? </w:t>
            </w:r>
          </w:p>
          <w:p w14:paraId="5C101A93" w14:textId="36CBB535" w:rsidR="0058181C" w:rsidRPr="00DE165B" w:rsidRDefault="0058181C" w:rsidP="00F61856">
            <w:pPr>
              <w:pStyle w:val="ListParagraph"/>
              <w:numPr>
                <w:ilvl w:val="0"/>
                <w:numId w:val="42"/>
              </w:numPr>
              <w:spacing w:before="100" w:beforeAutospacing="1" w:after="100" w:afterAutospacing="1"/>
              <w:ind w:left="330" w:hanging="330"/>
              <w:jc w:val="both"/>
              <w:rPr>
                <w:rStyle w:val="CSCFbold"/>
                <w:rFonts w:asciiTheme="majorBidi" w:hAnsiTheme="majorBidi" w:cstheme="majorBidi"/>
                <w:b w:val="0"/>
                <w:szCs w:val="24"/>
              </w:rPr>
            </w:pPr>
            <w:r w:rsidRPr="00DE165B">
              <w:rPr>
                <w:rStyle w:val="CSCFbold"/>
                <w:rFonts w:asciiTheme="majorBidi" w:hAnsiTheme="majorBidi" w:cstheme="majorBidi"/>
                <w:b w:val="0"/>
                <w:szCs w:val="24"/>
              </w:rPr>
              <w:t xml:space="preserve">What factors hindered the efficient </w:t>
            </w:r>
            <w:r w:rsidR="00AA40DA">
              <w:rPr>
                <w:rStyle w:val="CSCFbold"/>
                <w:rFonts w:asciiTheme="majorBidi" w:hAnsiTheme="majorBidi" w:cstheme="majorBidi"/>
                <w:b w:val="0"/>
                <w:szCs w:val="24"/>
              </w:rPr>
              <w:t>o</w:t>
            </w:r>
            <w:r w:rsidRPr="00DE165B">
              <w:rPr>
                <w:rStyle w:val="CSCFbold"/>
                <w:rFonts w:asciiTheme="majorBidi" w:hAnsiTheme="majorBidi" w:cstheme="majorBidi"/>
                <w:b w:val="0"/>
                <w:szCs w:val="24"/>
              </w:rPr>
              <w:t>f project implementation?</w:t>
            </w:r>
          </w:p>
          <w:p w14:paraId="747DCAA3" w14:textId="6E007267" w:rsidR="0058181C" w:rsidRPr="00DE165B" w:rsidRDefault="0058181C" w:rsidP="0003449A">
            <w:pPr>
              <w:pStyle w:val="ListParagraph"/>
              <w:numPr>
                <w:ilvl w:val="0"/>
                <w:numId w:val="42"/>
              </w:numPr>
              <w:spacing w:before="100" w:beforeAutospacing="1" w:after="100" w:afterAutospacing="1"/>
              <w:ind w:left="330" w:hanging="330"/>
              <w:jc w:val="both"/>
              <w:rPr>
                <w:rFonts w:asciiTheme="majorBidi" w:hAnsiTheme="majorBidi" w:cstheme="majorBidi"/>
                <w:bCs/>
                <w:sz w:val="24"/>
                <w:szCs w:val="24"/>
              </w:rPr>
            </w:pPr>
            <w:r w:rsidRPr="00DE165B">
              <w:rPr>
                <w:rStyle w:val="CSCFbold"/>
                <w:rFonts w:asciiTheme="majorBidi" w:hAnsiTheme="majorBidi" w:cstheme="majorBidi"/>
                <w:b w:val="0"/>
                <w:szCs w:val="24"/>
              </w:rPr>
              <w:t>How efficient were the management and accountability structures of the project?</w:t>
            </w:r>
          </w:p>
        </w:tc>
      </w:tr>
      <w:tr w:rsidR="0058181C" w:rsidRPr="00DE165B" w14:paraId="2C5D4D36" w14:textId="77777777" w:rsidTr="00560899">
        <w:trPr>
          <w:trHeight w:val="1619"/>
        </w:trPr>
        <w:tc>
          <w:tcPr>
            <w:tcW w:w="1723" w:type="dxa"/>
          </w:tcPr>
          <w:p w14:paraId="562A6DAB" w14:textId="61B51A0E" w:rsidR="0058181C" w:rsidRPr="00DE165B" w:rsidRDefault="0058181C" w:rsidP="00560899">
            <w:pPr>
              <w:autoSpaceDE w:val="0"/>
              <w:autoSpaceDN w:val="0"/>
              <w:adjustRightInd w:val="0"/>
              <w:spacing w:after="200" w:line="276" w:lineRule="auto"/>
              <w:rPr>
                <w:rFonts w:asciiTheme="majorBidi" w:hAnsiTheme="majorBidi" w:cstheme="majorBidi"/>
                <w:bCs/>
                <w:sz w:val="24"/>
                <w:szCs w:val="24"/>
              </w:rPr>
            </w:pPr>
            <w:r w:rsidRPr="00DE165B">
              <w:rPr>
                <w:rFonts w:asciiTheme="majorBidi" w:hAnsiTheme="majorBidi" w:cstheme="majorBidi"/>
                <w:bCs/>
                <w:sz w:val="24"/>
                <w:szCs w:val="24"/>
              </w:rPr>
              <w:lastRenderedPageBreak/>
              <w:t>Partnership with local CSOs and NPA capacity</w:t>
            </w:r>
          </w:p>
        </w:tc>
        <w:tc>
          <w:tcPr>
            <w:tcW w:w="7775" w:type="dxa"/>
          </w:tcPr>
          <w:p w14:paraId="6C12E80E" w14:textId="4DBC104F" w:rsidR="0058181C" w:rsidRPr="00560899" w:rsidRDefault="0058181C" w:rsidP="00560899">
            <w:pPr>
              <w:pStyle w:val="ListParagraph"/>
              <w:numPr>
                <w:ilvl w:val="0"/>
                <w:numId w:val="42"/>
              </w:numPr>
              <w:spacing w:before="100" w:beforeAutospacing="1" w:after="100" w:afterAutospacing="1"/>
              <w:ind w:left="330" w:hanging="330"/>
              <w:jc w:val="both"/>
              <w:rPr>
                <w:rFonts w:asciiTheme="majorBidi" w:hAnsiTheme="majorBidi" w:cstheme="majorBidi"/>
                <w:bCs/>
                <w:sz w:val="24"/>
                <w:szCs w:val="24"/>
              </w:rPr>
            </w:pPr>
            <w:r w:rsidRPr="00DE165B">
              <w:rPr>
                <w:rStyle w:val="CSCFbold"/>
                <w:rFonts w:asciiTheme="majorBidi" w:hAnsiTheme="majorBidi" w:cstheme="majorBidi"/>
                <w:b w:val="0"/>
                <w:szCs w:val="24"/>
              </w:rPr>
              <w:t xml:space="preserve"> Assess the partnership process and the partnership relationship between NPA and the </w:t>
            </w:r>
            <w:r w:rsidR="00AA40DA">
              <w:rPr>
                <w:rStyle w:val="CSCFbold"/>
                <w:rFonts w:asciiTheme="majorBidi" w:hAnsiTheme="majorBidi" w:cstheme="majorBidi"/>
                <w:b w:val="0"/>
                <w:szCs w:val="24"/>
              </w:rPr>
              <w:t>seven</w:t>
            </w:r>
            <w:r w:rsidRPr="00DE165B">
              <w:rPr>
                <w:rStyle w:val="CSCFbold"/>
                <w:rFonts w:asciiTheme="majorBidi" w:hAnsiTheme="majorBidi" w:cstheme="majorBidi"/>
                <w:b w:val="0"/>
                <w:szCs w:val="24"/>
              </w:rPr>
              <w:t xml:space="preserve"> local partners, identifying what worked well and what did not  and recommend possible changes.</w:t>
            </w:r>
          </w:p>
        </w:tc>
      </w:tr>
    </w:tbl>
    <w:p w14:paraId="72F3521D" w14:textId="48C13AF5" w:rsidR="002F31F7" w:rsidRPr="00390062" w:rsidRDefault="09F5F920" w:rsidP="007651C4">
      <w:pPr>
        <w:pStyle w:val="Heading1"/>
        <w:jc w:val="both"/>
        <w:rPr>
          <w:b/>
          <w:bCs/>
          <w:color w:val="000000" w:themeColor="text1"/>
          <w:sz w:val="28"/>
          <w:szCs w:val="28"/>
        </w:rPr>
      </w:pPr>
      <w:r w:rsidRPr="00390062">
        <w:rPr>
          <w:b/>
          <w:bCs/>
          <w:color w:val="000000" w:themeColor="text1"/>
          <w:sz w:val="28"/>
          <w:szCs w:val="28"/>
        </w:rPr>
        <w:t>Evaluation implementation</w:t>
      </w:r>
    </w:p>
    <w:p w14:paraId="58A987C2" w14:textId="63B05344" w:rsidR="00EE6AA1" w:rsidRPr="00390062" w:rsidRDefault="09F5F920" w:rsidP="007651C4">
      <w:pPr>
        <w:pStyle w:val="Heading2"/>
        <w:jc w:val="both"/>
        <w:rPr>
          <w:b/>
          <w:bCs/>
          <w:color w:val="000000" w:themeColor="text1"/>
        </w:rPr>
      </w:pPr>
      <w:r w:rsidRPr="00390062">
        <w:rPr>
          <w:b/>
          <w:bCs/>
          <w:color w:val="000000" w:themeColor="text1"/>
        </w:rPr>
        <w:t>Timeframe</w:t>
      </w:r>
    </w:p>
    <w:p w14:paraId="326E35AC" w14:textId="59B05B47" w:rsidR="003524CA" w:rsidRPr="00F61856" w:rsidRDefault="003524CA" w:rsidP="003524CA">
      <w:pPr>
        <w:spacing w:after="240"/>
        <w:contextualSpacing/>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 xml:space="preserve">The preliminary draft report should be submitted to NPA Iraq by </w:t>
      </w:r>
      <w:r w:rsidR="006C054C">
        <w:rPr>
          <w:rFonts w:asciiTheme="majorBidi" w:hAnsiTheme="majorBidi" w:cstheme="majorBidi"/>
          <w:b/>
          <w:bCs/>
          <w:sz w:val="24"/>
          <w:szCs w:val="24"/>
          <w:lang w:val="en-US" w:eastAsia="en-US"/>
        </w:rPr>
        <w:t>30</w:t>
      </w:r>
      <w:r w:rsidR="006C054C" w:rsidRPr="006C054C">
        <w:rPr>
          <w:rFonts w:asciiTheme="majorBidi" w:hAnsiTheme="majorBidi" w:cstheme="majorBidi"/>
          <w:b/>
          <w:bCs/>
          <w:sz w:val="24"/>
          <w:szCs w:val="24"/>
          <w:vertAlign w:val="superscript"/>
          <w:lang w:val="en-US" w:eastAsia="en-US"/>
        </w:rPr>
        <w:t>th</w:t>
      </w:r>
      <w:r w:rsidR="006C054C">
        <w:rPr>
          <w:rFonts w:asciiTheme="majorBidi" w:hAnsiTheme="majorBidi" w:cstheme="majorBidi"/>
          <w:b/>
          <w:bCs/>
          <w:sz w:val="24"/>
          <w:szCs w:val="24"/>
          <w:lang w:val="en-US" w:eastAsia="en-US"/>
        </w:rPr>
        <w:t xml:space="preserve"> </w:t>
      </w:r>
      <w:r w:rsidR="00BB36A1">
        <w:rPr>
          <w:rFonts w:asciiTheme="majorBidi" w:hAnsiTheme="majorBidi" w:cstheme="majorBidi"/>
          <w:b/>
          <w:bCs/>
          <w:sz w:val="24"/>
          <w:szCs w:val="24"/>
          <w:lang w:val="en-US" w:eastAsia="en-US"/>
        </w:rPr>
        <w:t>November</w:t>
      </w:r>
      <w:r w:rsidR="00F61856">
        <w:rPr>
          <w:rFonts w:asciiTheme="majorBidi" w:hAnsiTheme="majorBidi" w:cstheme="majorBidi"/>
          <w:b/>
          <w:bCs/>
          <w:sz w:val="24"/>
          <w:szCs w:val="24"/>
          <w:lang w:val="en-US" w:eastAsia="en-US"/>
        </w:rPr>
        <w:t xml:space="preserve"> 2021</w:t>
      </w:r>
      <w:r w:rsidRPr="00F61856">
        <w:rPr>
          <w:rFonts w:asciiTheme="majorBidi" w:hAnsiTheme="majorBidi" w:cstheme="majorBidi"/>
          <w:sz w:val="24"/>
          <w:szCs w:val="24"/>
          <w:lang w:val="en-US" w:eastAsia="en-US"/>
        </w:rPr>
        <w:t xml:space="preserve"> the latest and the final evaluation report should be submitted to NPA after two weeks of receiving NPA’s feedback to the draft report, latest by </w:t>
      </w:r>
      <w:r w:rsidR="006C054C">
        <w:rPr>
          <w:rFonts w:asciiTheme="majorBidi" w:hAnsiTheme="majorBidi" w:cstheme="majorBidi"/>
          <w:b/>
          <w:bCs/>
          <w:sz w:val="24"/>
          <w:szCs w:val="24"/>
          <w:lang w:val="en-US" w:eastAsia="en-US"/>
        </w:rPr>
        <w:t>15</w:t>
      </w:r>
      <w:r w:rsidR="006C054C" w:rsidRPr="006C054C">
        <w:rPr>
          <w:rFonts w:asciiTheme="majorBidi" w:hAnsiTheme="majorBidi" w:cstheme="majorBidi"/>
          <w:b/>
          <w:bCs/>
          <w:sz w:val="24"/>
          <w:szCs w:val="24"/>
          <w:vertAlign w:val="superscript"/>
          <w:lang w:val="en-US" w:eastAsia="en-US"/>
        </w:rPr>
        <w:t>th</w:t>
      </w:r>
      <w:r w:rsidR="006C054C">
        <w:rPr>
          <w:rFonts w:asciiTheme="majorBidi" w:hAnsiTheme="majorBidi" w:cstheme="majorBidi"/>
          <w:b/>
          <w:bCs/>
          <w:sz w:val="24"/>
          <w:szCs w:val="24"/>
          <w:lang w:val="en-US" w:eastAsia="en-US"/>
        </w:rPr>
        <w:t xml:space="preserve"> </w:t>
      </w:r>
      <w:r w:rsidR="00BB36A1">
        <w:rPr>
          <w:rFonts w:asciiTheme="majorBidi" w:hAnsiTheme="majorBidi" w:cstheme="majorBidi"/>
          <w:b/>
          <w:bCs/>
          <w:sz w:val="24"/>
          <w:szCs w:val="24"/>
          <w:lang w:val="en-US" w:eastAsia="en-US"/>
        </w:rPr>
        <w:t>December</w:t>
      </w:r>
      <w:r w:rsidR="006C054C">
        <w:rPr>
          <w:rFonts w:asciiTheme="majorBidi" w:hAnsiTheme="majorBidi" w:cstheme="majorBidi"/>
          <w:b/>
          <w:bCs/>
          <w:sz w:val="24"/>
          <w:szCs w:val="24"/>
          <w:lang w:val="en-US" w:eastAsia="en-US"/>
        </w:rPr>
        <w:t xml:space="preserve"> </w:t>
      </w:r>
      <w:r w:rsidRPr="00F61856">
        <w:rPr>
          <w:rFonts w:asciiTheme="majorBidi" w:hAnsiTheme="majorBidi" w:cstheme="majorBidi"/>
          <w:b/>
          <w:bCs/>
          <w:sz w:val="24"/>
          <w:szCs w:val="24"/>
          <w:lang w:val="en-US" w:eastAsia="en-US"/>
        </w:rPr>
        <w:t>2021</w:t>
      </w:r>
      <w:r w:rsidRPr="00F61856">
        <w:rPr>
          <w:rFonts w:asciiTheme="majorBidi" w:hAnsiTheme="majorBidi" w:cstheme="majorBidi"/>
          <w:sz w:val="24"/>
          <w:szCs w:val="24"/>
          <w:lang w:val="en-US" w:eastAsia="en-US"/>
        </w:rPr>
        <w:t xml:space="preserve">. The work is planned to commence not later than </w:t>
      </w:r>
      <w:r w:rsidR="00736906">
        <w:rPr>
          <w:rFonts w:asciiTheme="majorBidi" w:hAnsiTheme="majorBidi" w:cstheme="majorBidi"/>
          <w:b/>
          <w:bCs/>
          <w:sz w:val="24"/>
          <w:szCs w:val="24"/>
          <w:lang w:val="en-US" w:eastAsia="en-US"/>
        </w:rPr>
        <w:t>1</w:t>
      </w:r>
      <w:r w:rsidR="00736906" w:rsidRPr="00736906">
        <w:rPr>
          <w:rFonts w:asciiTheme="majorBidi" w:hAnsiTheme="majorBidi" w:cstheme="majorBidi"/>
          <w:b/>
          <w:bCs/>
          <w:sz w:val="24"/>
          <w:szCs w:val="24"/>
          <w:vertAlign w:val="superscript"/>
          <w:lang w:val="en-US" w:eastAsia="en-US"/>
        </w:rPr>
        <w:t>st</w:t>
      </w:r>
      <w:r w:rsidR="00736906">
        <w:rPr>
          <w:rFonts w:asciiTheme="majorBidi" w:hAnsiTheme="majorBidi" w:cstheme="majorBidi"/>
          <w:b/>
          <w:bCs/>
          <w:sz w:val="24"/>
          <w:szCs w:val="24"/>
          <w:lang w:val="en-US" w:eastAsia="en-US"/>
        </w:rPr>
        <w:t xml:space="preserve"> November</w:t>
      </w:r>
      <w:r w:rsidR="00F61856">
        <w:rPr>
          <w:rFonts w:asciiTheme="majorBidi" w:hAnsiTheme="majorBidi" w:cstheme="majorBidi"/>
          <w:b/>
          <w:bCs/>
          <w:sz w:val="24"/>
          <w:szCs w:val="24"/>
          <w:lang w:val="en-US" w:eastAsia="en-US"/>
        </w:rPr>
        <w:t xml:space="preserve"> 2021</w:t>
      </w:r>
      <w:r w:rsidRPr="00F61856">
        <w:rPr>
          <w:rFonts w:asciiTheme="majorBidi" w:hAnsiTheme="majorBidi" w:cstheme="majorBidi"/>
          <w:sz w:val="24"/>
          <w:szCs w:val="24"/>
          <w:lang w:val="en-US" w:eastAsia="en-US"/>
        </w:rPr>
        <w:t>.</w:t>
      </w:r>
    </w:p>
    <w:p w14:paraId="3973B6A7" w14:textId="7FD50AA6" w:rsidR="00C71104" w:rsidRPr="00390062" w:rsidRDefault="09F5F920" w:rsidP="007651C4">
      <w:pPr>
        <w:pStyle w:val="Heading2"/>
        <w:jc w:val="both"/>
        <w:rPr>
          <w:b/>
          <w:bCs/>
          <w:color w:val="000000" w:themeColor="text1"/>
        </w:rPr>
      </w:pPr>
      <w:r w:rsidRPr="00390062">
        <w:rPr>
          <w:b/>
          <w:bCs/>
          <w:color w:val="000000" w:themeColor="text1"/>
        </w:rPr>
        <w:t>Evaluation team</w:t>
      </w:r>
    </w:p>
    <w:p w14:paraId="25700299" w14:textId="77777777" w:rsidR="00F61856" w:rsidRDefault="00CD477D" w:rsidP="00F61856">
      <w:pPr>
        <w:pStyle w:val="ListParagraph"/>
        <w:numPr>
          <w:ilvl w:val="0"/>
          <w:numId w:val="43"/>
        </w:numPr>
        <w:spacing w:after="24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 xml:space="preserve">Proven expertise in design and review of programmes focused on human rights, democratization and experience in the MENA context, preference will be given to candidates that have past experience with programme design, implementation and/or evaluation of development projects in the MENA. </w:t>
      </w:r>
    </w:p>
    <w:p w14:paraId="457EB5EA" w14:textId="233AE500" w:rsidR="00CD477D" w:rsidRPr="00F61856" w:rsidRDefault="00CD477D" w:rsidP="00F61856">
      <w:pPr>
        <w:pStyle w:val="ListParagraph"/>
        <w:numPr>
          <w:ilvl w:val="0"/>
          <w:numId w:val="43"/>
        </w:numPr>
        <w:spacing w:after="24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 xml:space="preserve">Data analysis and writing up of evaluation reports experience is also key for this exercise. The consultant should possess extensive work experience and in-depth knowledge on conducting project evaluations. </w:t>
      </w:r>
    </w:p>
    <w:p w14:paraId="37066720" w14:textId="5E88A18F" w:rsidR="00F61856" w:rsidRPr="00DE165B" w:rsidRDefault="00CD477D" w:rsidP="00F61856">
      <w:pPr>
        <w:pStyle w:val="ListParagraph"/>
        <w:numPr>
          <w:ilvl w:val="0"/>
          <w:numId w:val="43"/>
        </w:numPr>
        <w:jc w:val="both"/>
        <w:rPr>
          <w:rFonts w:asciiTheme="majorBidi" w:hAnsiTheme="majorBidi" w:cstheme="majorBidi"/>
          <w:sz w:val="24"/>
          <w:szCs w:val="24"/>
          <w:lang w:val="en-US" w:eastAsia="en-US"/>
        </w:rPr>
      </w:pPr>
      <w:r w:rsidRPr="00DE165B">
        <w:rPr>
          <w:rFonts w:asciiTheme="majorBidi" w:hAnsiTheme="majorBidi" w:cstheme="majorBidi"/>
          <w:sz w:val="24"/>
          <w:szCs w:val="24"/>
          <w:lang w:val="en-US" w:eastAsia="en-US"/>
        </w:rPr>
        <w:t>The consultant or group of consultants should have post graduate degree in development studies and human rights</w:t>
      </w:r>
      <w:r w:rsidR="00F61856" w:rsidRPr="00DE165B">
        <w:rPr>
          <w:rFonts w:asciiTheme="majorBidi" w:hAnsiTheme="majorBidi" w:cstheme="majorBidi"/>
          <w:sz w:val="24"/>
          <w:szCs w:val="24"/>
          <w:lang w:val="en-US" w:eastAsia="en-US"/>
        </w:rPr>
        <w:t xml:space="preserve">, or equivalent knowledge in the areas mentioned in above two points. </w:t>
      </w:r>
    </w:p>
    <w:p w14:paraId="44E78412" w14:textId="77777777" w:rsidR="00F61856" w:rsidRPr="00DE165B" w:rsidRDefault="00CD477D" w:rsidP="00F61856">
      <w:pPr>
        <w:pStyle w:val="ListParagraph"/>
        <w:numPr>
          <w:ilvl w:val="0"/>
          <w:numId w:val="43"/>
        </w:numPr>
        <w:jc w:val="both"/>
        <w:rPr>
          <w:rFonts w:asciiTheme="majorBidi" w:hAnsiTheme="majorBidi" w:cstheme="majorBidi"/>
          <w:sz w:val="24"/>
          <w:szCs w:val="24"/>
          <w:lang w:val="en-US" w:eastAsia="en-US"/>
        </w:rPr>
      </w:pPr>
      <w:r w:rsidRPr="00DE165B">
        <w:rPr>
          <w:rFonts w:asciiTheme="majorBidi" w:hAnsiTheme="majorBidi" w:cstheme="majorBidi"/>
          <w:sz w:val="24"/>
          <w:szCs w:val="24"/>
          <w:lang w:val="en-US" w:eastAsia="en-US"/>
        </w:rPr>
        <w:t xml:space="preserve">Preferably, the Consultancy Company or the Individual consultant should deploy a multidisciplinary team with a background of political and statistical data analysis qualifications. </w:t>
      </w:r>
    </w:p>
    <w:p w14:paraId="269CA6B7" w14:textId="77777777" w:rsidR="00390062" w:rsidRPr="00DE165B" w:rsidRDefault="00CD477D" w:rsidP="00390062">
      <w:pPr>
        <w:pStyle w:val="ListParagraph"/>
        <w:numPr>
          <w:ilvl w:val="0"/>
          <w:numId w:val="43"/>
        </w:numPr>
        <w:jc w:val="both"/>
        <w:rPr>
          <w:rFonts w:asciiTheme="majorBidi" w:hAnsiTheme="majorBidi" w:cstheme="majorBidi"/>
          <w:sz w:val="24"/>
          <w:szCs w:val="24"/>
          <w:lang w:val="en-US" w:eastAsia="en-US"/>
        </w:rPr>
      </w:pPr>
      <w:r w:rsidRPr="00DE165B">
        <w:rPr>
          <w:rFonts w:asciiTheme="majorBidi" w:hAnsiTheme="majorBidi" w:cstheme="majorBidi"/>
          <w:sz w:val="24"/>
          <w:szCs w:val="24"/>
          <w:lang w:val="en-US" w:eastAsia="en-US"/>
        </w:rPr>
        <w:t>It is</w:t>
      </w:r>
      <w:r w:rsidRPr="00DE165B">
        <w:rPr>
          <w:lang w:val="en-US" w:eastAsia="en-US"/>
        </w:rPr>
        <w:t xml:space="preserve"> </w:t>
      </w:r>
      <w:r w:rsidRPr="00DE165B">
        <w:rPr>
          <w:rFonts w:asciiTheme="majorBidi" w:hAnsiTheme="majorBidi" w:cstheme="majorBidi"/>
          <w:sz w:val="24"/>
          <w:szCs w:val="24"/>
          <w:lang w:val="en-US" w:eastAsia="en-US"/>
        </w:rPr>
        <w:t xml:space="preserve">desirable to have a postgraduate in political studies. Preference will be given to those who possess past experience working with INGOs and conducting evaluation surveys. </w:t>
      </w:r>
    </w:p>
    <w:p w14:paraId="7FCFD72E" w14:textId="0633BC9B" w:rsidR="00390062" w:rsidRPr="00DE165B" w:rsidRDefault="00390062" w:rsidP="00390062">
      <w:pPr>
        <w:pStyle w:val="ListParagraph"/>
        <w:numPr>
          <w:ilvl w:val="0"/>
          <w:numId w:val="43"/>
        </w:numPr>
        <w:jc w:val="both"/>
        <w:rPr>
          <w:rFonts w:asciiTheme="majorBidi" w:hAnsiTheme="majorBidi" w:cstheme="majorBidi"/>
          <w:sz w:val="24"/>
          <w:szCs w:val="24"/>
          <w:lang w:val="en-US" w:eastAsia="en-US"/>
        </w:rPr>
      </w:pPr>
      <w:r w:rsidRPr="00DE165B">
        <w:rPr>
          <w:rFonts w:asciiTheme="majorBidi" w:hAnsiTheme="majorBidi" w:cstheme="majorBidi"/>
          <w:sz w:val="24"/>
          <w:szCs w:val="24"/>
          <w:lang w:val="en-US" w:eastAsia="en-US"/>
        </w:rPr>
        <w:t>The consultant or group of consultants should have proficiency in English. Working knowledge of Arabic is plus.</w:t>
      </w:r>
    </w:p>
    <w:p w14:paraId="21E84C23" w14:textId="77777777" w:rsidR="00273623" w:rsidRPr="00DE165B" w:rsidRDefault="00273623" w:rsidP="00273623">
      <w:pPr>
        <w:pStyle w:val="Heading2"/>
        <w:jc w:val="both"/>
        <w:rPr>
          <w:b/>
          <w:bCs/>
          <w:color w:val="000000" w:themeColor="text1"/>
        </w:rPr>
      </w:pPr>
      <w:r w:rsidRPr="00DE165B">
        <w:rPr>
          <w:b/>
          <w:bCs/>
          <w:color w:val="000000" w:themeColor="text1"/>
        </w:rPr>
        <w:t xml:space="preserve">Organisation of evaluation management </w:t>
      </w:r>
    </w:p>
    <w:p w14:paraId="67BDAD5C" w14:textId="3739AE10" w:rsidR="00273623" w:rsidRPr="00DE165B" w:rsidRDefault="00273623" w:rsidP="00273623">
      <w:pPr>
        <w:pStyle w:val="ListParagraph"/>
        <w:numPr>
          <w:ilvl w:val="0"/>
          <w:numId w:val="43"/>
        </w:numPr>
        <w:jc w:val="both"/>
        <w:rPr>
          <w:rFonts w:asciiTheme="majorBidi" w:hAnsiTheme="majorBidi" w:cstheme="majorBidi"/>
          <w:sz w:val="24"/>
          <w:szCs w:val="24"/>
          <w:lang w:val="en-US" w:eastAsia="en-US"/>
        </w:rPr>
      </w:pPr>
      <w:r w:rsidRPr="00DE165B">
        <w:rPr>
          <w:rFonts w:asciiTheme="majorBidi" w:hAnsiTheme="majorBidi" w:cstheme="majorBidi"/>
          <w:sz w:val="24"/>
          <w:szCs w:val="24"/>
          <w:lang w:val="en-US" w:eastAsia="en-US"/>
        </w:rPr>
        <w:t xml:space="preserve">An external consultant will be hired by NPA to conduct the evaluation and report to the NPA steering committee, consisting of the Iraq Country Office team (Country Director, Projects Manager and MEAL Manager) and Iraq Advisor at NPA Head Office. </w:t>
      </w:r>
    </w:p>
    <w:p w14:paraId="72B089AC" w14:textId="272C9ACF" w:rsidR="00273623" w:rsidRPr="00DE165B" w:rsidRDefault="00273623" w:rsidP="00273623">
      <w:pPr>
        <w:pStyle w:val="ListParagraph"/>
        <w:numPr>
          <w:ilvl w:val="0"/>
          <w:numId w:val="43"/>
        </w:numPr>
        <w:jc w:val="both"/>
        <w:rPr>
          <w:rFonts w:asciiTheme="majorBidi" w:hAnsiTheme="majorBidi" w:cstheme="majorBidi"/>
          <w:sz w:val="24"/>
          <w:szCs w:val="24"/>
          <w:lang w:val="en-US" w:eastAsia="en-US"/>
        </w:rPr>
      </w:pPr>
      <w:r w:rsidRPr="00DE165B">
        <w:rPr>
          <w:rFonts w:asciiTheme="majorBidi" w:hAnsiTheme="majorBidi" w:cstheme="majorBidi"/>
          <w:sz w:val="24"/>
          <w:szCs w:val="24"/>
          <w:lang w:val="en-US" w:eastAsia="en-US"/>
        </w:rPr>
        <w:t xml:space="preserve">The steering group will oversee and support the day-to-day delivery of the evaluation. </w:t>
      </w:r>
    </w:p>
    <w:p w14:paraId="799E70DC" w14:textId="2EADA30B" w:rsidR="00273623" w:rsidRPr="00DE165B" w:rsidRDefault="00273623" w:rsidP="00273623">
      <w:pPr>
        <w:pStyle w:val="ListParagraph"/>
        <w:numPr>
          <w:ilvl w:val="0"/>
          <w:numId w:val="43"/>
        </w:numPr>
        <w:jc w:val="both"/>
        <w:rPr>
          <w:rFonts w:asciiTheme="majorBidi" w:hAnsiTheme="majorBidi" w:cstheme="majorBidi"/>
          <w:sz w:val="24"/>
          <w:szCs w:val="24"/>
          <w:lang w:val="en-US" w:eastAsia="en-US"/>
        </w:rPr>
      </w:pPr>
      <w:r w:rsidRPr="00DE165B">
        <w:rPr>
          <w:rFonts w:asciiTheme="majorBidi" w:hAnsiTheme="majorBidi" w:cstheme="majorBidi"/>
          <w:sz w:val="24"/>
          <w:szCs w:val="24"/>
          <w:lang w:val="en-US" w:eastAsia="en-US"/>
        </w:rPr>
        <w:t xml:space="preserve">The donor will provide </w:t>
      </w:r>
      <w:proofErr w:type="spellStart"/>
      <w:r w:rsidRPr="00DE165B">
        <w:rPr>
          <w:rFonts w:asciiTheme="majorBidi" w:hAnsiTheme="majorBidi" w:cstheme="majorBidi"/>
          <w:sz w:val="24"/>
          <w:szCs w:val="24"/>
          <w:lang w:val="en-US" w:eastAsia="en-US"/>
        </w:rPr>
        <w:t>feed back</w:t>
      </w:r>
      <w:proofErr w:type="spellEnd"/>
      <w:r w:rsidRPr="00DE165B">
        <w:rPr>
          <w:rFonts w:asciiTheme="majorBidi" w:hAnsiTheme="majorBidi" w:cstheme="majorBidi"/>
          <w:sz w:val="24"/>
          <w:szCs w:val="24"/>
          <w:lang w:val="en-US" w:eastAsia="en-US"/>
        </w:rPr>
        <w:t xml:space="preserve"> on draft findings and recommendations and inform NPA’s management response. </w:t>
      </w:r>
    </w:p>
    <w:p w14:paraId="53C92D1D" w14:textId="25AFB99C" w:rsidR="001D0889" w:rsidRPr="00DE165B" w:rsidRDefault="00273623" w:rsidP="00273623">
      <w:pPr>
        <w:pStyle w:val="ListParagraph"/>
        <w:numPr>
          <w:ilvl w:val="0"/>
          <w:numId w:val="43"/>
        </w:numPr>
        <w:jc w:val="both"/>
        <w:rPr>
          <w:rFonts w:asciiTheme="majorBidi" w:hAnsiTheme="majorBidi" w:cstheme="majorBidi"/>
          <w:sz w:val="24"/>
          <w:szCs w:val="24"/>
          <w:lang w:val="en-US" w:eastAsia="en-US"/>
        </w:rPr>
      </w:pPr>
      <w:r w:rsidRPr="00DE165B">
        <w:rPr>
          <w:rFonts w:asciiTheme="majorBidi" w:hAnsiTheme="majorBidi" w:cstheme="majorBidi"/>
          <w:sz w:val="24"/>
          <w:szCs w:val="24"/>
          <w:lang w:val="en-US" w:eastAsia="en-US"/>
        </w:rPr>
        <w:lastRenderedPageBreak/>
        <w:t xml:space="preserve">NPA will provide administrative/logistical support towards </w:t>
      </w:r>
      <w:proofErr w:type="spellStart"/>
      <w:r w:rsidRPr="00DE165B">
        <w:rPr>
          <w:rFonts w:asciiTheme="majorBidi" w:hAnsiTheme="majorBidi" w:cstheme="majorBidi"/>
          <w:sz w:val="24"/>
          <w:szCs w:val="24"/>
          <w:lang w:val="en-US" w:eastAsia="en-US"/>
        </w:rPr>
        <w:t>organisation</w:t>
      </w:r>
      <w:proofErr w:type="spellEnd"/>
      <w:r w:rsidRPr="00DE165B">
        <w:rPr>
          <w:rFonts w:asciiTheme="majorBidi" w:hAnsiTheme="majorBidi" w:cstheme="majorBidi"/>
          <w:sz w:val="24"/>
          <w:szCs w:val="24"/>
          <w:lang w:val="en-US" w:eastAsia="en-US"/>
        </w:rPr>
        <w:t xml:space="preserve"> of documentation, interviews, meetings, field visits and workshops.</w:t>
      </w:r>
    </w:p>
    <w:p w14:paraId="18FA7927" w14:textId="63D11DB8" w:rsidR="00C71104" w:rsidRPr="00390062" w:rsidRDefault="004F5827" w:rsidP="007651C4">
      <w:pPr>
        <w:pStyle w:val="Heading2"/>
        <w:jc w:val="both"/>
        <w:rPr>
          <w:b/>
          <w:bCs/>
          <w:color w:val="000000" w:themeColor="text1"/>
          <w:sz w:val="28"/>
          <w:szCs w:val="28"/>
        </w:rPr>
      </w:pPr>
      <w:r w:rsidRPr="00390062">
        <w:rPr>
          <w:b/>
          <w:bCs/>
          <w:color w:val="000000" w:themeColor="text1"/>
          <w:sz w:val="28"/>
          <w:szCs w:val="28"/>
        </w:rPr>
        <w:t>Methodology</w:t>
      </w:r>
    </w:p>
    <w:p w14:paraId="681E011D" w14:textId="4066D725" w:rsidR="00CD477D" w:rsidRPr="00F61856" w:rsidRDefault="00BB7330" w:rsidP="008B0AF2">
      <w:pPr>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 xml:space="preserve">The consultant will design the details in the methodology in cooperation with NPA. </w:t>
      </w:r>
      <w:r w:rsidR="00CD477D" w:rsidRPr="00F61856">
        <w:rPr>
          <w:rFonts w:asciiTheme="majorBidi" w:hAnsiTheme="majorBidi" w:cstheme="majorBidi"/>
          <w:sz w:val="24"/>
          <w:szCs w:val="24"/>
          <w:lang w:val="en-US" w:eastAsia="en-US"/>
        </w:rPr>
        <w:t xml:space="preserve">The evaluation should follow a collaborative and participatory mixed-methods approach that draws on both existing and new quantitative and qualitative data to respond to the evaluation questions mentioned earlier in this document. </w:t>
      </w:r>
      <w:r w:rsidR="00390062">
        <w:rPr>
          <w:rFonts w:asciiTheme="majorBidi" w:hAnsiTheme="majorBidi" w:cstheme="majorBidi"/>
          <w:sz w:val="24"/>
          <w:szCs w:val="24"/>
          <w:lang w:val="en-US" w:eastAsia="en-US"/>
        </w:rPr>
        <w:t xml:space="preserve">The consultant </w:t>
      </w:r>
      <w:r w:rsidR="00CD477D" w:rsidRPr="00F61856">
        <w:rPr>
          <w:rFonts w:asciiTheme="majorBidi" w:hAnsiTheme="majorBidi" w:cstheme="majorBidi"/>
          <w:sz w:val="24"/>
          <w:szCs w:val="24"/>
          <w:lang w:val="en-US" w:eastAsia="en-US"/>
        </w:rPr>
        <w:t>should follow a theory-based approach</w:t>
      </w:r>
      <w:r w:rsidR="00390062">
        <w:rPr>
          <w:rFonts w:asciiTheme="majorBidi" w:hAnsiTheme="majorBidi" w:cstheme="majorBidi"/>
          <w:sz w:val="24"/>
          <w:szCs w:val="24"/>
          <w:lang w:val="en-US" w:eastAsia="en-US"/>
        </w:rPr>
        <w:t xml:space="preserve"> based on the project theory of change</w:t>
      </w:r>
      <w:r w:rsidR="00CD477D" w:rsidRPr="00F61856">
        <w:rPr>
          <w:rFonts w:asciiTheme="majorBidi" w:hAnsiTheme="majorBidi" w:cstheme="majorBidi"/>
          <w:sz w:val="24"/>
          <w:szCs w:val="24"/>
          <w:lang w:val="en-US" w:eastAsia="en-US"/>
        </w:rPr>
        <w:t xml:space="preserve">. Furthermore, it should combine evaluation tools based on international standards and guidelines, notably  OECD DAC Quality Standards. It is expected that the consultant will assess the quality of the project’s </w:t>
      </w:r>
      <w:r w:rsidR="00C63313">
        <w:rPr>
          <w:rFonts w:asciiTheme="majorBidi" w:hAnsiTheme="majorBidi" w:cstheme="majorBidi"/>
          <w:sz w:val="24"/>
          <w:szCs w:val="24"/>
          <w:lang w:val="en-US" w:eastAsia="en-US"/>
        </w:rPr>
        <w:t>theory of change</w:t>
      </w:r>
      <w:r w:rsidR="00CD477D" w:rsidRPr="00F61856">
        <w:rPr>
          <w:rFonts w:asciiTheme="majorBidi" w:hAnsiTheme="majorBidi" w:cstheme="majorBidi"/>
          <w:sz w:val="24"/>
          <w:szCs w:val="24"/>
          <w:lang w:val="en-US" w:eastAsia="en-US"/>
        </w:rPr>
        <w:t xml:space="preserve"> and, if necessary, to develop a realistic impact logic based upon on the conducted interventions. The methodology design should be developed by the consultant in consideration of the information outlined in this </w:t>
      </w:r>
      <w:proofErr w:type="spellStart"/>
      <w:r w:rsidR="00CD477D" w:rsidRPr="00F61856">
        <w:rPr>
          <w:rFonts w:asciiTheme="majorBidi" w:hAnsiTheme="majorBidi" w:cstheme="majorBidi"/>
          <w:sz w:val="24"/>
          <w:szCs w:val="24"/>
          <w:lang w:val="en-US" w:eastAsia="en-US"/>
        </w:rPr>
        <w:t>ToR</w:t>
      </w:r>
      <w:proofErr w:type="spellEnd"/>
      <w:r w:rsidR="00CD477D" w:rsidRPr="00F61856">
        <w:rPr>
          <w:rFonts w:asciiTheme="majorBidi" w:hAnsiTheme="majorBidi" w:cstheme="majorBidi"/>
          <w:sz w:val="24"/>
          <w:szCs w:val="24"/>
          <w:lang w:val="en-US" w:eastAsia="en-US"/>
        </w:rPr>
        <w:t xml:space="preserve"> to ensure accuracy and </w:t>
      </w:r>
      <w:r w:rsidR="00CB5DDF" w:rsidRPr="00F61856">
        <w:rPr>
          <w:rFonts w:asciiTheme="majorBidi" w:hAnsiTheme="majorBidi" w:cstheme="majorBidi"/>
          <w:sz w:val="24"/>
          <w:szCs w:val="24"/>
          <w:lang w:val="en-US" w:eastAsia="en-US"/>
        </w:rPr>
        <w:t>rigor</w:t>
      </w:r>
      <w:r w:rsidR="00CD477D" w:rsidRPr="00F61856">
        <w:rPr>
          <w:rFonts w:asciiTheme="majorBidi" w:hAnsiTheme="majorBidi" w:cstheme="majorBidi"/>
          <w:sz w:val="24"/>
          <w:szCs w:val="24"/>
          <w:lang w:val="en-US" w:eastAsia="en-US"/>
        </w:rPr>
        <w:t xml:space="preserve">. A detailed methodology and data collection methods should be included in the technical proposal, which will be further improved in consultation with NPA team during the inception phase of the evaluation. The choice of methods must also consider the needs and capacities of the different target groups and stakeholders. </w:t>
      </w:r>
    </w:p>
    <w:p w14:paraId="243595DC" w14:textId="77777777" w:rsidR="00810281" w:rsidRPr="00DE165B" w:rsidRDefault="00810281" w:rsidP="006C054C">
      <w:pPr>
        <w:pStyle w:val="Heading2"/>
        <w:jc w:val="both"/>
        <w:rPr>
          <w:b/>
          <w:bCs/>
          <w:color w:val="000000" w:themeColor="text1"/>
          <w:sz w:val="28"/>
          <w:szCs w:val="28"/>
          <w:rtl/>
        </w:rPr>
      </w:pPr>
      <w:r w:rsidRPr="00DE165B">
        <w:rPr>
          <w:b/>
          <w:bCs/>
          <w:color w:val="000000" w:themeColor="text1"/>
          <w:sz w:val="28"/>
          <w:szCs w:val="28"/>
        </w:rPr>
        <w:t xml:space="preserve">Desk review: </w:t>
      </w:r>
    </w:p>
    <w:p w14:paraId="7650F3D0" w14:textId="77777777" w:rsidR="00810281" w:rsidRPr="00DE165B" w:rsidRDefault="00810281" w:rsidP="00810281">
      <w:pPr>
        <w:jc w:val="both"/>
        <w:rPr>
          <w:rFonts w:asciiTheme="majorBidi" w:hAnsiTheme="majorBidi" w:cstheme="majorBidi"/>
          <w:sz w:val="24"/>
          <w:szCs w:val="24"/>
          <w:lang w:val="en-US" w:eastAsia="en-US"/>
        </w:rPr>
      </w:pPr>
      <w:r w:rsidRPr="00DE165B">
        <w:rPr>
          <w:rFonts w:asciiTheme="majorBidi" w:hAnsiTheme="majorBidi" w:cstheme="majorBidi"/>
          <w:sz w:val="24"/>
          <w:szCs w:val="24"/>
          <w:lang w:val="en-US" w:eastAsia="en-US"/>
        </w:rPr>
        <w:t xml:space="preserve">Desk Review should be conducted by the consultant to inform the methodology and development of the tools. In addition, the conducted desk review should cover the following documents: </w:t>
      </w:r>
    </w:p>
    <w:p w14:paraId="4112AC63" w14:textId="5B846332" w:rsidR="00810281" w:rsidRPr="00DE165B" w:rsidRDefault="00810281" w:rsidP="00810281">
      <w:pPr>
        <w:pStyle w:val="ListParagraph"/>
        <w:numPr>
          <w:ilvl w:val="0"/>
          <w:numId w:val="43"/>
        </w:numPr>
        <w:jc w:val="both"/>
        <w:rPr>
          <w:rFonts w:asciiTheme="majorBidi" w:hAnsiTheme="majorBidi" w:cstheme="majorBidi"/>
          <w:sz w:val="24"/>
          <w:szCs w:val="24"/>
          <w:lang w:val="en-US" w:eastAsia="en-US"/>
        </w:rPr>
      </w:pPr>
      <w:r w:rsidRPr="00DE165B">
        <w:rPr>
          <w:rFonts w:asciiTheme="majorBidi" w:hAnsiTheme="majorBidi" w:cstheme="majorBidi"/>
          <w:sz w:val="24"/>
          <w:szCs w:val="24"/>
          <w:lang w:val="en-US" w:eastAsia="en-US"/>
        </w:rPr>
        <w:t>project proposal;</w:t>
      </w:r>
    </w:p>
    <w:p w14:paraId="7563DF95" w14:textId="14E4D9B9" w:rsidR="00810281" w:rsidRPr="00DE165B" w:rsidRDefault="00810281" w:rsidP="00810281">
      <w:pPr>
        <w:pStyle w:val="ListParagraph"/>
        <w:numPr>
          <w:ilvl w:val="0"/>
          <w:numId w:val="43"/>
        </w:numPr>
        <w:jc w:val="both"/>
        <w:rPr>
          <w:rFonts w:asciiTheme="majorBidi" w:hAnsiTheme="majorBidi" w:cstheme="majorBidi"/>
          <w:sz w:val="24"/>
          <w:szCs w:val="24"/>
          <w:lang w:val="en-US" w:eastAsia="en-US"/>
        </w:rPr>
      </w:pPr>
      <w:r w:rsidRPr="00DE165B">
        <w:rPr>
          <w:rFonts w:asciiTheme="majorBidi" w:hAnsiTheme="majorBidi" w:cstheme="majorBidi"/>
          <w:sz w:val="24"/>
          <w:szCs w:val="24"/>
          <w:lang w:val="en-US" w:eastAsia="en-US"/>
        </w:rPr>
        <w:t>baseline;</w:t>
      </w:r>
    </w:p>
    <w:p w14:paraId="0A47442B" w14:textId="77777777" w:rsidR="00810281" w:rsidRPr="00DE165B" w:rsidRDefault="00810281" w:rsidP="00810281">
      <w:pPr>
        <w:pStyle w:val="ListParagraph"/>
        <w:numPr>
          <w:ilvl w:val="0"/>
          <w:numId w:val="43"/>
        </w:numPr>
        <w:jc w:val="both"/>
        <w:rPr>
          <w:rFonts w:asciiTheme="majorBidi" w:hAnsiTheme="majorBidi" w:cstheme="majorBidi"/>
          <w:sz w:val="24"/>
          <w:szCs w:val="24"/>
          <w:lang w:val="en-US" w:eastAsia="en-US"/>
        </w:rPr>
      </w:pPr>
      <w:r w:rsidRPr="00DE165B">
        <w:rPr>
          <w:rFonts w:asciiTheme="majorBidi" w:hAnsiTheme="majorBidi" w:cstheme="majorBidi"/>
          <w:sz w:val="24"/>
          <w:szCs w:val="24"/>
          <w:lang w:val="en-US" w:eastAsia="en-US"/>
        </w:rPr>
        <w:t xml:space="preserve">Outcome journal (progress markers); </w:t>
      </w:r>
    </w:p>
    <w:p w14:paraId="266F508A" w14:textId="0F2C51B6" w:rsidR="00810281" w:rsidRPr="00DE165B" w:rsidRDefault="00810281" w:rsidP="00810281">
      <w:pPr>
        <w:pStyle w:val="ListParagraph"/>
        <w:numPr>
          <w:ilvl w:val="0"/>
          <w:numId w:val="43"/>
        </w:numPr>
        <w:jc w:val="both"/>
        <w:rPr>
          <w:rFonts w:asciiTheme="majorBidi" w:hAnsiTheme="majorBidi" w:cstheme="majorBidi"/>
          <w:sz w:val="24"/>
          <w:szCs w:val="24"/>
          <w:lang w:val="en-US" w:eastAsia="en-US"/>
        </w:rPr>
      </w:pPr>
      <w:r w:rsidRPr="00DE165B">
        <w:rPr>
          <w:rFonts w:asciiTheme="majorBidi" w:hAnsiTheme="majorBidi" w:cstheme="majorBidi"/>
          <w:sz w:val="24"/>
          <w:szCs w:val="24"/>
          <w:lang w:val="en-US" w:eastAsia="en-US"/>
        </w:rPr>
        <w:t>existing documents available at NPA and among partners; and</w:t>
      </w:r>
    </w:p>
    <w:p w14:paraId="7BE0BCBA" w14:textId="77777777" w:rsidR="00810281" w:rsidRPr="00DE165B" w:rsidRDefault="00810281" w:rsidP="00810281">
      <w:pPr>
        <w:pStyle w:val="ListParagraph"/>
        <w:numPr>
          <w:ilvl w:val="0"/>
          <w:numId w:val="43"/>
        </w:numPr>
        <w:jc w:val="both"/>
        <w:rPr>
          <w:rFonts w:asciiTheme="majorBidi" w:hAnsiTheme="majorBidi" w:cstheme="majorBidi"/>
          <w:sz w:val="24"/>
          <w:szCs w:val="24"/>
          <w:lang w:val="en-US" w:eastAsia="en-US"/>
        </w:rPr>
      </w:pPr>
      <w:r w:rsidRPr="00DE165B">
        <w:rPr>
          <w:rFonts w:asciiTheme="majorBidi" w:hAnsiTheme="majorBidi" w:cstheme="majorBidi"/>
          <w:sz w:val="24"/>
          <w:szCs w:val="24"/>
          <w:lang w:val="en-US" w:eastAsia="en-US"/>
        </w:rPr>
        <w:t xml:space="preserve">sampling methodologies and secondary literature studies related to the measurement of goal and outcome level indicators. </w:t>
      </w:r>
    </w:p>
    <w:p w14:paraId="36C2D803" w14:textId="32477F05" w:rsidR="00810281" w:rsidRPr="00DE165B" w:rsidRDefault="00810281" w:rsidP="00810281">
      <w:pPr>
        <w:jc w:val="both"/>
        <w:rPr>
          <w:rFonts w:asciiTheme="majorBidi" w:hAnsiTheme="majorBidi" w:cstheme="majorBidi"/>
          <w:sz w:val="24"/>
          <w:szCs w:val="24"/>
          <w:lang w:val="en-US" w:eastAsia="en-US"/>
        </w:rPr>
      </w:pPr>
      <w:r w:rsidRPr="00DE165B">
        <w:rPr>
          <w:rFonts w:asciiTheme="majorBidi" w:hAnsiTheme="majorBidi" w:cstheme="majorBidi"/>
          <w:sz w:val="24"/>
          <w:szCs w:val="24"/>
          <w:lang w:val="en-US" w:eastAsia="en-US"/>
        </w:rPr>
        <w:t xml:space="preserve">The desk review process should serve as guiding for the consultant to continue gathering resources that would enable him/her to carry out development of tools. </w:t>
      </w:r>
    </w:p>
    <w:p w14:paraId="6BE5C2AE" w14:textId="2058CFA0" w:rsidR="00810281" w:rsidRPr="00DE165B" w:rsidRDefault="00810281" w:rsidP="00810281">
      <w:pPr>
        <w:jc w:val="both"/>
        <w:rPr>
          <w:rFonts w:asciiTheme="majorBidi" w:hAnsiTheme="majorBidi" w:cstheme="majorBidi"/>
          <w:sz w:val="24"/>
          <w:szCs w:val="24"/>
          <w:lang w:val="en-US" w:eastAsia="en-US"/>
        </w:rPr>
      </w:pPr>
      <w:r w:rsidRPr="00DE165B">
        <w:rPr>
          <w:rFonts w:asciiTheme="majorBidi" w:hAnsiTheme="majorBidi" w:cstheme="majorBidi"/>
          <w:sz w:val="24"/>
          <w:szCs w:val="24"/>
          <w:lang w:val="en-US" w:eastAsia="en-US"/>
        </w:rPr>
        <w:t xml:space="preserve"> The document review will also include NPA policies, proposal, reports to donor, documentation from partners, and various forms of project documentation.</w:t>
      </w:r>
    </w:p>
    <w:p w14:paraId="686A7403" w14:textId="78EF780C" w:rsidR="00810281" w:rsidRPr="00DE165B" w:rsidRDefault="00810281" w:rsidP="00810281">
      <w:pPr>
        <w:jc w:val="both"/>
        <w:rPr>
          <w:rFonts w:asciiTheme="majorBidi" w:hAnsiTheme="majorBidi" w:cstheme="majorBidi"/>
          <w:sz w:val="24"/>
          <w:szCs w:val="24"/>
          <w:lang w:val="en-US" w:eastAsia="en-US"/>
        </w:rPr>
      </w:pPr>
      <w:r w:rsidRPr="00DE165B">
        <w:rPr>
          <w:rFonts w:asciiTheme="majorBidi" w:hAnsiTheme="majorBidi" w:cstheme="majorBidi"/>
          <w:sz w:val="24"/>
          <w:szCs w:val="24"/>
          <w:lang w:val="en-US" w:eastAsia="en-US"/>
        </w:rPr>
        <w:t>It will also include field studies to the selected locations in Kurdistan region of Iraq and other parts of Iraq. This will include field visits and interviews with NPA staff, donor staff, representatives of partners, local authorities and other stakeholders.</w:t>
      </w:r>
    </w:p>
    <w:p w14:paraId="56F17905" w14:textId="77777777" w:rsidR="00810281" w:rsidRPr="00DE165B" w:rsidRDefault="00810281" w:rsidP="00810281">
      <w:pPr>
        <w:pStyle w:val="NormalWeb"/>
        <w:jc w:val="both"/>
        <w:rPr>
          <w:rFonts w:eastAsiaTheme="minorEastAsia"/>
        </w:rPr>
      </w:pPr>
      <w:r w:rsidRPr="00DE165B">
        <w:rPr>
          <w:rFonts w:eastAsiaTheme="minorEastAsia"/>
        </w:rPr>
        <w:t>The evaluation should have a strong learning aspect and should therefore apply participatory methods that will include various stakeholders.</w:t>
      </w:r>
    </w:p>
    <w:p w14:paraId="08BC9E2B" w14:textId="77777777" w:rsidR="00810281" w:rsidRPr="00810281" w:rsidRDefault="00810281" w:rsidP="00810281">
      <w:pPr>
        <w:pStyle w:val="NormalWeb"/>
        <w:jc w:val="both"/>
        <w:rPr>
          <w:rFonts w:eastAsiaTheme="minorEastAsia"/>
        </w:rPr>
      </w:pPr>
      <w:r w:rsidRPr="00DE165B">
        <w:rPr>
          <w:rFonts w:eastAsiaTheme="minorEastAsia"/>
        </w:rPr>
        <w:lastRenderedPageBreak/>
        <w:t>The main findings should be presented at NPA Iraq country office before the final version of the report.</w:t>
      </w:r>
    </w:p>
    <w:p w14:paraId="10543C0C" w14:textId="0F2FEFD1" w:rsidR="00DE19F4" w:rsidRPr="00390062" w:rsidRDefault="00B81463" w:rsidP="007651C4">
      <w:pPr>
        <w:pStyle w:val="Heading2"/>
        <w:jc w:val="both"/>
        <w:rPr>
          <w:b/>
          <w:bCs/>
          <w:color w:val="000000" w:themeColor="text1"/>
          <w:sz w:val="28"/>
          <w:szCs w:val="28"/>
        </w:rPr>
      </w:pPr>
      <w:r w:rsidRPr="00390062">
        <w:rPr>
          <w:b/>
          <w:bCs/>
          <w:color w:val="000000" w:themeColor="text1"/>
          <w:sz w:val="28"/>
          <w:szCs w:val="28"/>
        </w:rPr>
        <w:t>Deliverables</w:t>
      </w:r>
    </w:p>
    <w:p w14:paraId="3909A1BD" w14:textId="73C05D7A" w:rsidR="008B0AF2" w:rsidRPr="00F61856" w:rsidRDefault="008B0AF2" w:rsidP="003524CA">
      <w:pPr>
        <w:pStyle w:val="ListParagraph"/>
        <w:numPr>
          <w:ilvl w:val="1"/>
          <w:numId w:val="39"/>
        </w:numPr>
        <w:ind w:left="36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Present to NPA Iraq Evaluation Work Plan: This document will operationalize and direct the evaluation. It will describe how the evaluation will be executed, thus refining and elaborating upon the terms of reference; it will be approved by NPA senior management and act as an agreement between parties for how the evaluation will be conducted. The work plan will include the following elements:</w:t>
      </w:r>
    </w:p>
    <w:p w14:paraId="418EA4EE" w14:textId="77777777" w:rsidR="008B0AF2" w:rsidRPr="00F61856" w:rsidRDefault="008B0AF2" w:rsidP="003524CA">
      <w:pPr>
        <w:pStyle w:val="ListParagraph"/>
        <w:numPr>
          <w:ilvl w:val="0"/>
          <w:numId w:val="41"/>
        </w:numPr>
        <w:spacing w:after="24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Expectations of evaluation</w:t>
      </w:r>
    </w:p>
    <w:p w14:paraId="185A0D10" w14:textId="77777777" w:rsidR="008B0AF2" w:rsidRPr="00F61856" w:rsidRDefault="008B0AF2" w:rsidP="003524CA">
      <w:pPr>
        <w:pStyle w:val="ListParagraph"/>
        <w:numPr>
          <w:ilvl w:val="0"/>
          <w:numId w:val="41"/>
        </w:numPr>
        <w:spacing w:after="24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Roles and responsibilities</w:t>
      </w:r>
    </w:p>
    <w:p w14:paraId="51B3E70B" w14:textId="77777777" w:rsidR="008B0AF2" w:rsidRPr="00F61856" w:rsidRDefault="008B0AF2" w:rsidP="003524CA">
      <w:pPr>
        <w:pStyle w:val="ListParagraph"/>
        <w:numPr>
          <w:ilvl w:val="0"/>
          <w:numId w:val="41"/>
        </w:numPr>
        <w:spacing w:after="24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 xml:space="preserve">Evaluation methodology, questions </w:t>
      </w:r>
    </w:p>
    <w:p w14:paraId="7DB36EBA" w14:textId="77777777" w:rsidR="008B0AF2" w:rsidRPr="00F61856" w:rsidRDefault="008B0AF2" w:rsidP="003524CA">
      <w:pPr>
        <w:pStyle w:val="ListParagraph"/>
        <w:numPr>
          <w:ilvl w:val="0"/>
          <w:numId w:val="41"/>
        </w:numPr>
        <w:spacing w:after="24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Evaluation framework</w:t>
      </w:r>
    </w:p>
    <w:p w14:paraId="67ABDEB0" w14:textId="77777777" w:rsidR="008B0AF2" w:rsidRPr="00F61856" w:rsidRDefault="008B0AF2" w:rsidP="003524CA">
      <w:pPr>
        <w:pStyle w:val="ListParagraph"/>
        <w:numPr>
          <w:ilvl w:val="0"/>
          <w:numId w:val="41"/>
        </w:numPr>
        <w:spacing w:after="24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Information collection and methods of analysis</w:t>
      </w:r>
    </w:p>
    <w:p w14:paraId="478AEF5D" w14:textId="77777777" w:rsidR="008B0AF2" w:rsidRPr="00F61856" w:rsidRDefault="008B0AF2" w:rsidP="003524CA">
      <w:pPr>
        <w:pStyle w:val="ListParagraph"/>
        <w:numPr>
          <w:ilvl w:val="0"/>
          <w:numId w:val="41"/>
        </w:numPr>
        <w:spacing w:after="24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Reporting formats</w:t>
      </w:r>
    </w:p>
    <w:p w14:paraId="380D8C11" w14:textId="77777777" w:rsidR="008B0AF2" w:rsidRPr="00F61856" w:rsidRDefault="008B0AF2" w:rsidP="003524CA">
      <w:pPr>
        <w:pStyle w:val="ListParagraph"/>
        <w:numPr>
          <w:ilvl w:val="0"/>
          <w:numId w:val="41"/>
        </w:numPr>
        <w:spacing w:after="24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Day by day work plan and time-frame for deliverables</w:t>
      </w:r>
    </w:p>
    <w:p w14:paraId="7AC33460" w14:textId="2C8B0F5B" w:rsidR="008B0AF2" w:rsidRPr="00F61856" w:rsidRDefault="008B0AF2" w:rsidP="003524CA">
      <w:pPr>
        <w:pStyle w:val="ListParagraph"/>
        <w:numPr>
          <w:ilvl w:val="1"/>
          <w:numId w:val="39"/>
        </w:numPr>
        <w:ind w:left="36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 xml:space="preserve">Develop the tools and methodology for conducting the evaluation, using both quantitative and qualitative approaches to address the key evaluation questions listed above. The consultant will then compare the findings with baseline values, using appropriate surveys, statistical tests (relevant methodology), to draw the findings and conclusions and taking into account the qualitative information to write the report. </w:t>
      </w:r>
    </w:p>
    <w:p w14:paraId="2DBD3CAA" w14:textId="7DE5E731" w:rsidR="008B0AF2" w:rsidRPr="00F61856" w:rsidRDefault="008B0AF2" w:rsidP="003524CA">
      <w:pPr>
        <w:pStyle w:val="ListParagraph"/>
        <w:numPr>
          <w:ilvl w:val="1"/>
          <w:numId w:val="39"/>
        </w:numPr>
        <w:ind w:left="36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Review all of project documents (</w:t>
      </w:r>
      <w:r w:rsidR="003524CA" w:rsidRPr="00F61856">
        <w:rPr>
          <w:rFonts w:asciiTheme="majorBidi" w:hAnsiTheme="majorBidi" w:cstheme="majorBidi"/>
          <w:sz w:val="24"/>
          <w:szCs w:val="24"/>
          <w:lang w:val="en-US" w:eastAsia="en-US"/>
        </w:rPr>
        <w:t>p</w:t>
      </w:r>
      <w:r w:rsidRPr="00F61856">
        <w:rPr>
          <w:rFonts w:asciiTheme="majorBidi" w:hAnsiTheme="majorBidi" w:cstheme="majorBidi"/>
          <w:sz w:val="24"/>
          <w:szCs w:val="24"/>
          <w:lang w:val="en-US" w:eastAsia="en-US"/>
        </w:rPr>
        <w:t>roposal, log frame, baseline report, M&amp;E data and partners’ reports) and relevant NPA policy documents.</w:t>
      </w:r>
    </w:p>
    <w:p w14:paraId="4FCD0DEA" w14:textId="05DBF5F1" w:rsidR="008B0AF2" w:rsidRPr="00F61856" w:rsidRDefault="008B0AF2" w:rsidP="00E732C4">
      <w:pPr>
        <w:pStyle w:val="ListParagraph"/>
        <w:numPr>
          <w:ilvl w:val="1"/>
          <w:numId w:val="39"/>
        </w:numPr>
        <w:ind w:left="36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 xml:space="preserve">Conduct qualitative/quantitative data collection through appropriate methods and carry out data analysis (including appropriate statistical tests). </w:t>
      </w:r>
    </w:p>
    <w:p w14:paraId="089BA0C7" w14:textId="143FAA53" w:rsidR="008B0AF2" w:rsidRPr="00F61856" w:rsidRDefault="008B0AF2" w:rsidP="00E732C4">
      <w:pPr>
        <w:pStyle w:val="ListParagraph"/>
        <w:numPr>
          <w:ilvl w:val="1"/>
          <w:numId w:val="39"/>
        </w:numPr>
        <w:autoSpaceDE w:val="0"/>
        <w:autoSpaceDN w:val="0"/>
        <w:adjustRightInd w:val="0"/>
        <w:spacing w:after="0"/>
        <w:ind w:left="36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 xml:space="preserve">Prepare draft evaluation report which includes the following elements: </w:t>
      </w:r>
    </w:p>
    <w:p w14:paraId="5573B2CE" w14:textId="5380FA12" w:rsidR="008B0AF2" w:rsidRPr="00F61856" w:rsidRDefault="008B0AF2" w:rsidP="00E732C4">
      <w:pPr>
        <w:pStyle w:val="ListParagraph"/>
        <w:numPr>
          <w:ilvl w:val="0"/>
          <w:numId w:val="37"/>
        </w:numPr>
        <w:autoSpaceDE w:val="0"/>
        <w:autoSpaceDN w:val="0"/>
        <w:adjustRightInd w:val="0"/>
        <w:spacing w:after="0"/>
        <w:jc w:val="both"/>
        <w:rPr>
          <w:rFonts w:asciiTheme="majorBidi" w:hAnsiTheme="majorBidi" w:cstheme="majorBidi"/>
          <w:sz w:val="24"/>
          <w:szCs w:val="24"/>
          <w:lang w:val="en-US" w:eastAsia="en-US"/>
        </w:rPr>
      </w:pPr>
      <w:bookmarkStart w:id="0" w:name="_Toc153339903"/>
      <w:r w:rsidRPr="00F61856">
        <w:rPr>
          <w:rFonts w:asciiTheme="majorBidi" w:hAnsiTheme="majorBidi" w:cstheme="majorBidi"/>
          <w:sz w:val="24"/>
          <w:szCs w:val="24"/>
          <w:lang w:val="en-US" w:eastAsia="en-US"/>
        </w:rPr>
        <w:t>A stand-alone Executive Summary</w:t>
      </w:r>
      <w:bookmarkEnd w:id="0"/>
    </w:p>
    <w:p w14:paraId="529F71BC" w14:textId="77777777" w:rsidR="008B0AF2" w:rsidRPr="00F61856" w:rsidRDefault="008B0AF2" w:rsidP="00E732C4">
      <w:pPr>
        <w:pStyle w:val="NoSpacing"/>
        <w:numPr>
          <w:ilvl w:val="0"/>
          <w:numId w:val="37"/>
        </w:numPr>
        <w:spacing w:line="276" w:lineRule="auto"/>
        <w:jc w:val="both"/>
        <w:rPr>
          <w:rFonts w:asciiTheme="majorBidi" w:eastAsiaTheme="minorEastAsia" w:hAnsiTheme="majorBidi" w:cstheme="majorBidi"/>
          <w:color w:val="auto"/>
          <w:sz w:val="24"/>
          <w:szCs w:val="24"/>
          <w:lang w:val="en-US" w:eastAsia="en-US"/>
        </w:rPr>
      </w:pPr>
      <w:bookmarkStart w:id="1" w:name="_Toc153339904"/>
      <w:r w:rsidRPr="00F61856">
        <w:rPr>
          <w:rFonts w:asciiTheme="majorBidi" w:eastAsiaTheme="minorEastAsia" w:hAnsiTheme="majorBidi" w:cstheme="majorBidi"/>
          <w:color w:val="auto"/>
          <w:sz w:val="24"/>
          <w:szCs w:val="24"/>
          <w:lang w:val="en-US" w:eastAsia="en-US"/>
        </w:rPr>
        <w:t>Introduction</w:t>
      </w:r>
      <w:bookmarkEnd w:id="1"/>
    </w:p>
    <w:p w14:paraId="49DB1E86" w14:textId="77777777" w:rsidR="008B0AF2" w:rsidRPr="00F61856" w:rsidRDefault="008B0AF2" w:rsidP="00E732C4">
      <w:pPr>
        <w:pStyle w:val="NoSpacing"/>
        <w:numPr>
          <w:ilvl w:val="0"/>
          <w:numId w:val="37"/>
        </w:numPr>
        <w:spacing w:line="276" w:lineRule="auto"/>
        <w:jc w:val="both"/>
        <w:rPr>
          <w:rFonts w:asciiTheme="majorBidi" w:eastAsiaTheme="minorEastAsia" w:hAnsiTheme="majorBidi" w:cstheme="majorBidi"/>
          <w:color w:val="auto"/>
          <w:sz w:val="24"/>
          <w:szCs w:val="24"/>
          <w:lang w:val="en-US" w:eastAsia="en-US"/>
        </w:rPr>
      </w:pPr>
      <w:r w:rsidRPr="00F61856">
        <w:rPr>
          <w:rFonts w:asciiTheme="majorBidi" w:eastAsiaTheme="minorEastAsia" w:hAnsiTheme="majorBidi" w:cstheme="majorBidi"/>
          <w:color w:val="auto"/>
          <w:sz w:val="24"/>
          <w:szCs w:val="24"/>
          <w:lang w:val="en-US" w:eastAsia="en-US"/>
        </w:rPr>
        <w:t>Methodology</w:t>
      </w:r>
    </w:p>
    <w:p w14:paraId="762EE3BA" w14:textId="77777777" w:rsidR="008B0AF2" w:rsidRPr="00F61856" w:rsidRDefault="008B0AF2" w:rsidP="00E732C4">
      <w:pPr>
        <w:pStyle w:val="NoSpacing"/>
        <w:numPr>
          <w:ilvl w:val="0"/>
          <w:numId w:val="37"/>
        </w:numPr>
        <w:spacing w:line="276" w:lineRule="auto"/>
        <w:jc w:val="both"/>
        <w:rPr>
          <w:rFonts w:asciiTheme="majorBidi" w:eastAsiaTheme="minorEastAsia" w:hAnsiTheme="majorBidi" w:cstheme="majorBidi"/>
          <w:color w:val="auto"/>
          <w:sz w:val="24"/>
          <w:szCs w:val="24"/>
          <w:lang w:val="en-US" w:eastAsia="en-US"/>
        </w:rPr>
      </w:pPr>
      <w:bookmarkStart w:id="2" w:name="_Toc153339905"/>
      <w:r w:rsidRPr="00F61856">
        <w:rPr>
          <w:rFonts w:asciiTheme="majorBidi" w:eastAsiaTheme="minorEastAsia" w:hAnsiTheme="majorBidi" w:cstheme="majorBidi"/>
          <w:color w:val="auto"/>
          <w:sz w:val="24"/>
          <w:szCs w:val="24"/>
          <w:lang w:val="en-US" w:eastAsia="en-US"/>
        </w:rPr>
        <w:t>Responses to questions/ Findings</w:t>
      </w:r>
      <w:bookmarkEnd w:id="2"/>
    </w:p>
    <w:p w14:paraId="7FE349BB" w14:textId="77777777" w:rsidR="008B0AF2" w:rsidRPr="00F61856" w:rsidRDefault="008B0AF2" w:rsidP="00E732C4">
      <w:pPr>
        <w:pStyle w:val="NoSpacing"/>
        <w:numPr>
          <w:ilvl w:val="0"/>
          <w:numId w:val="37"/>
        </w:numPr>
        <w:spacing w:line="276" w:lineRule="auto"/>
        <w:jc w:val="both"/>
        <w:rPr>
          <w:rFonts w:asciiTheme="majorBidi" w:eastAsiaTheme="minorEastAsia" w:hAnsiTheme="majorBidi" w:cstheme="majorBidi"/>
          <w:color w:val="auto"/>
          <w:sz w:val="24"/>
          <w:szCs w:val="24"/>
          <w:lang w:val="en-US" w:eastAsia="en-US"/>
        </w:rPr>
      </w:pPr>
      <w:bookmarkStart w:id="3" w:name="_Toc153339906"/>
      <w:r w:rsidRPr="00F61856">
        <w:rPr>
          <w:rFonts w:asciiTheme="majorBidi" w:eastAsiaTheme="minorEastAsia" w:hAnsiTheme="majorBidi" w:cstheme="majorBidi"/>
          <w:color w:val="auto"/>
          <w:sz w:val="24"/>
          <w:szCs w:val="24"/>
          <w:lang w:val="en-US" w:eastAsia="en-US"/>
        </w:rPr>
        <w:t xml:space="preserve">Problems and needs </w:t>
      </w:r>
      <w:bookmarkEnd w:id="3"/>
    </w:p>
    <w:p w14:paraId="4D90922E" w14:textId="77777777" w:rsidR="008B0AF2" w:rsidRPr="00F61856" w:rsidRDefault="008B0AF2" w:rsidP="00E732C4">
      <w:pPr>
        <w:pStyle w:val="NoSpacing"/>
        <w:numPr>
          <w:ilvl w:val="0"/>
          <w:numId w:val="37"/>
        </w:numPr>
        <w:spacing w:line="276" w:lineRule="auto"/>
        <w:jc w:val="both"/>
        <w:rPr>
          <w:rFonts w:asciiTheme="majorBidi" w:eastAsiaTheme="minorEastAsia" w:hAnsiTheme="majorBidi" w:cstheme="majorBidi"/>
          <w:color w:val="auto"/>
          <w:sz w:val="24"/>
          <w:szCs w:val="24"/>
          <w:lang w:val="en-US" w:eastAsia="en-US"/>
        </w:rPr>
      </w:pPr>
      <w:bookmarkStart w:id="4" w:name="_Toc153339907"/>
      <w:r w:rsidRPr="00F61856">
        <w:rPr>
          <w:rFonts w:asciiTheme="majorBidi" w:eastAsiaTheme="minorEastAsia" w:hAnsiTheme="majorBidi" w:cstheme="majorBidi"/>
          <w:color w:val="auto"/>
          <w:sz w:val="24"/>
          <w:szCs w:val="24"/>
          <w:lang w:val="en-US" w:eastAsia="en-US"/>
        </w:rPr>
        <w:t xml:space="preserve">Achievement of purpose </w:t>
      </w:r>
      <w:bookmarkEnd w:id="4"/>
    </w:p>
    <w:p w14:paraId="3E44C34E" w14:textId="77777777" w:rsidR="008B0AF2" w:rsidRPr="00F61856" w:rsidRDefault="008B0AF2" w:rsidP="00E732C4">
      <w:pPr>
        <w:pStyle w:val="NoSpacing"/>
        <w:numPr>
          <w:ilvl w:val="0"/>
          <w:numId w:val="37"/>
        </w:numPr>
        <w:spacing w:line="276" w:lineRule="auto"/>
        <w:jc w:val="both"/>
        <w:rPr>
          <w:rFonts w:asciiTheme="majorBidi" w:eastAsiaTheme="minorEastAsia" w:hAnsiTheme="majorBidi" w:cstheme="majorBidi"/>
          <w:color w:val="auto"/>
          <w:sz w:val="24"/>
          <w:szCs w:val="24"/>
          <w:lang w:val="en-US" w:eastAsia="en-US"/>
        </w:rPr>
      </w:pPr>
      <w:bookmarkStart w:id="5" w:name="_Toc153339914"/>
      <w:r w:rsidRPr="00F61856">
        <w:rPr>
          <w:rFonts w:asciiTheme="majorBidi" w:eastAsiaTheme="minorEastAsia" w:hAnsiTheme="majorBidi" w:cstheme="majorBidi"/>
          <w:color w:val="auto"/>
          <w:sz w:val="24"/>
          <w:szCs w:val="24"/>
          <w:lang w:val="en-US" w:eastAsia="en-US"/>
        </w:rPr>
        <w:t>Overall assessment</w:t>
      </w:r>
      <w:bookmarkEnd w:id="5"/>
      <w:r w:rsidRPr="00F61856">
        <w:rPr>
          <w:rFonts w:asciiTheme="majorBidi" w:eastAsiaTheme="minorEastAsia" w:hAnsiTheme="majorBidi" w:cstheme="majorBidi"/>
          <w:color w:val="auto"/>
          <w:sz w:val="24"/>
          <w:szCs w:val="24"/>
          <w:lang w:val="en-US" w:eastAsia="en-US"/>
        </w:rPr>
        <w:t xml:space="preserve"> </w:t>
      </w:r>
    </w:p>
    <w:p w14:paraId="6F0563F2" w14:textId="77777777" w:rsidR="008B0AF2" w:rsidRPr="00F61856" w:rsidRDefault="008B0AF2" w:rsidP="00E732C4">
      <w:pPr>
        <w:pStyle w:val="NoSpacing"/>
        <w:numPr>
          <w:ilvl w:val="0"/>
          <w:numId w:val="37"/>
        </w:numPr>
        <w:spacing w:line="276" w:lineRule="auto"/>
        <w:jc w:val="both"/>
        <w:rPr>
          <w:rFonts w:asciiTheme="majorBidi" w:eastAsiaTheme="minorEastAsia" w:hAnsiTheme="majorBidi" w:cstheme="majorBidi"/>
          <w:color w:val="auto"/>
          <w:sz w:val="24"/>
          <w:szCs w:val="24"/>
          <w:lang w:val="en-US" w:eastAsia="en-US"/>
        </w:rPr>
      </w:pPr>
      <w:bookmarkStart w:id="6" w:name="_Toc153339915"/>
      <w:r w:rsidRPr="00F61856">
        <w:rPr>
          <w:rFonts w:asciiTheme="majorBidi" w:eastAsiaTheme="minorEastAsia" w:hAnsiTheme="majorBidi" w:cstheme="majorBidi"/>
          <w:color w:val="auto"/>
          <w:sz w:val="24"/>
          <w:szCs w:val="24"/>
          <w:lang w:val="en-US" w:eastAsia="en-US"/>
        </w:rPr>
        <w:t>Conclusions, Targeted Recommendations</w:t>
      </w:r>
      <w:bookmarkEnd w:id="6"/>
      <w:r w:rsidRPr="00F61856">
        <w:rPr>
          <w:rFonts w:asciiTheme="majorBidi" w:eastAsiaTheme="minorEastAsia" w:hAnsiTheme="majorBidi" w:cstheme="majorBidi"/>
          <w:color w:val="auto"/>
          <w:sz w:val="24"/>
          <w:szCs w:val="24"/>
          <w:lang w:val="en-US" w:eastAsia="en-US"/>
        </w:rPr>
        <w:t xml:space="preserve"> and Management Responses</w:t>
      </w:r>
    </w:p>
    <w:p w14:paraId="3CD8283C" w14:textId="77777777" w:rsidR="008B0AF2" w:rsidRPr="00F61856" w:rsidRDefault="008B0AF2" w:rsidP="00E732C4">
      <w:pPr>
        <w:pStyle w:val="NoSpacing"/>
        <w:numPr>
          <w:ilvl w:val="0"/>
          <w:numId w:val="37"/>
        </w:numPr>
        <w:spacing w:line="276" w:lineRule="auto"/>
        <w:jc w:val="both"/>
        <w:rPr>
          <w:rFonts w:asciiTheme="majorBidi" w:eastAsiaTheme="minorEastAsia" w:hAnsiTheme="majorBidi" w:cstheme="majorBidi"/>
          <w:color w:val="auto"/>
          <w:sz w:val="24"/>
          <w:szCs w:val="24"/>
          <w:lang w:val="en-US" w:eastAsia="en-US"/>
        </w:rPr>
      </w:pPr>
      <w:bookmarkStart w:id="7" w:name="_Toc153339916"/>
      <w:r w:rsidRPr="00F61856">
        <w:rPr>
          <w:rFonts w:asciiTheme="majorBidi" w:eastAsiaTheme="minorEastAsia" w:hAnsiTheme="majorBidi" w:cstheme="majorBidi"/>
          <w:color w:val="auto"/>
          <w:sz w:val="24"/>
          <w:szCs w:val="24"/>
          <w:lang w:val="en-US" w:eastAsia="en-US"/>
        </w:rPr>
        <w:t>Annexes to the report</w:t>
      </w:r>
      <w:bookmarkEnd w:id="7"/>
      <w:r w:rsidRPr="00F61856">
        <w:rPr>
          <w:rFonts w:asciiTheme="majorBidi" w:eastAsiaTheme="minorEastAsia" w:hAnsiTheme="majorBidi" w:cstheme="majorBidi"/>
          <w:color w:val="auto"/>
          <w:sz w:val="24"/>
          <w:szCs w:val="24"/>
          <w:lang w:val="en-US" w:eastAsia="en-US"/>
        </w:rPr>
        <w:t>, including data analysis report.</w:t>
      </w:r>
    </w:p>
    <w:p w14:paraId="6354C0DA" w14:textId="4E50C7CD" w:rsidR="008B0AF2" w:rsidRPr="00F61856" w:rsidRDefault="008B0AF2" w:rsidP="00E732C4">
      <w:pPr>
        <w:pStyle w:val="ListParagraph"/>
        <w:numPr>
          <w:ilvl w:val="1"/>
          <w:numId w:val="39"/>
        </w:numPr>
        <w:autoSpaceDE w:val="0"/>
        <w:autoSpaceDN w:val="0"/>
        <w:adjustRightInd w:val="0"/>
        <w:spacing w:after="0"/>
        <w:ind w:left="36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Present findings to NPA Iraq and partner staff in a briefing session.</w:t>
      </w:r>
    </w:p>
    <w:p w14:paraId="457749FB" w14:textId="10E57861" w:rsidR="008B0AF2" w:rsidRPr="00F61856" w:rsidRDefault="008B0AF2" w:rsidP="00E732C4">
      <w:pPr>
        <w:pStyle w:val="ListParagraph"/>
        <w:numPr>
          <w:ilvl w:val="1"/>
          <w:numId w:val="39"/>
        </w:numPr>
        <w:autoSpaceDE w:val="0"/>
        <w:autoSpaceDN w:val="0"/>
        <w:adjustRightInd w:val="0"/>
        <w:spacing w:after="0"/>
        <w:ind w:left="36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 xml:space="preserve">Consultant receives feedback on the first draft from NPA Iraq and partner staff </w:t>
      </w:r>
    </w:p>
    <w:p w14:paraId="0C5DF369" w14:textId="25498ABA" w:rsidR="008B0AF2" w:rsidRPr="00F61856" w:rsidRDefault="008B0AF2" w:rsidP="00E732C4">
      <w:pPr>
        <w:pStyle w:val="ListParagraph"/>
        <w:numPr>
          <w:ilvl w:val="1"/>
          <w:numId w:val="39"/>
        </w:numPr>
        <w:autoSpaceDE w:val="0"/>
        <w:autoSpaceDN w:val="0"/>
        <w:adjustRightInd w:val="0"/>
        <w:spacing w:after="0"/>
        <w:ind w:left="36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Prepare the evaluation report incorporating all the feedback from both the document review and briefing session and submit final report to NPA Iraq.</w:t>
      </w:r>
    </w:p>
    <w:p w14:paraId="0B4FB2BA" w14:textId="0B90F83B" w:rsidR="008B0AF2" w:rsidRPr="00F61856" w:rsidRDefault="008B0AF2" w:rsidP="00E732C4">
      <w:pPr>
        <w:pStyle w:val="ListParagraph"/>
        <w:numPr>
          <w:ilvl w:val="1"/>
          <w:numId w:val="39"/>
        </w:numPr>
        <w:autoSpaceDE w:val="0"/>
        <w:autoSpaceDN w:val="0"/>
        <w:adjustRightInd w:val="0"/>
        <w:spacing w:after="0"/>
        <w:ind w:left="36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lastRenderedPageBreak/>
        <w:t>All developed tools, questionnaires, reports, guidelines should be delivered to NPA in soft and hard copy.</w:t>
      </w:r>
    </w:p>
    <w:p w14:paraId="189EF2F2" w14:textId="77777777" w:rsidR="00390062" w:rsidRDefault="00390062" w:rsidP="007651C4">
      <w:pPr>
        <w:pStyle w:val="Heading2"/>
        <w:jc w:val="both"/>
        <w:rPr>
          <w:b/>
          <w:bCs/>
          <w:color w:val="000000" w:themeColor="text1"/>
          <w:sz w:val="28"/>
          <w:szCs w:val="28"/>
        </w:rPr>
      </w:pPr>
    </w:p>
    <w:p w14:paraId="3359E8FB" w14:textId="56E7E091" w:rsidR="00D83364" w:rsidRPr="00390062" w:rsidRDefault="09F5F920" w:rsidP="007651C4">
      <w:pPr>
        <w:pStyle w:val="Heading2"/>
        <w:jc w:val="both"/>
        <w:rPr>
          <w:b/>
          <w:bCs/>
          <w:color w:val="000000" w:themeColor="text1"/>
          <w:sz w:val="28"/>
          <w:szCs w:val="28"/>
        </w:rPr>
      </w:pPr>
      <w:r w:rsidRPr="00390062">
        <w:rPr>
          <w:b/>
          <w:bCs/>
          <w:color w:val="000000" w:themeColor="text1"/>
          <w:sz w:val="28"/>
          <w:szCs w:val="28"/>
        </w:rPr>
        <w:t>Qualities of the evaluators</w:t>
      </w:r>
    </w:p>
    <w:p w14:paraId="7E99241D" w14:textId="0B06C457" w:rsidR="00F15A5C" w:rsidRPr="00F61856" w:rsidRDefault="00F15A5C" w:rsidP="007651C4">
      <w:pPr>
        <w:jc w:val="both"/>
        <w:rPr>
          <w:rFonts w:asciiTheme="majorBidi" w:hAnsiTheme="majorBidi" w:cstheme="majorBidi"/>
          <w:sz w:val="24"/>
          <w:szCs w:val="24"/>
          <w:lang w:val="en-US"/>
        </w:rPr>
      </w:pPr>
      <w:r w:rsidRPr="00F61856">
        <w:rPr>
          <w:rFonts w:asciiTheme="majorBidi" w:hAnsiTheme="majorBidi" w:cstheme="majorBidi"/>
          <w:sz w:val="24"/>
          <w:szCs w:val="24"/>
          <w:lang w:val="en-US"/>
        </w:rPr>
        <w:t xml:space="preserve">The </w:t>
      </w:r>
      <w:r w:rsidR="00E732C4" w:rsidRPr="00F61856">
        <w:rPr>
          <w:rFonts w:asciiTheme="majorBidi" w:hAnsiTheme="majorBidi" w:cstheme="majorBidi"/>
          <w:sz w:val="24"/>
          <w:szCs w:val="24"/>
          <w:lang w:val="en-US"/>
        </w:rPr>
        <w:t>consultant</w:t>
      </w:r>
      <w:r w:rsidR="00F3101B" w:rsidRPr="00F61856">
        <w:rPr>
          <w:rFonts w:asciiTheme="majorBidi" w:hAnsiTheme="majorBidi" w:cstheme="majorBidi"/>
          <w:sz w:val="24"/>
          <w:szCs w:val="24"/>
          <w:lang w:val="en-US"/>
        </w:rPr>
        <w:t xml:space="preserve"> </w:t>
      </w:r>
      <w:r w:rsidRPr="00F61856">
        <w:rPr>
          <w:rFonts w:asciiTheme="majorBidi" w:hAnsiTheme="majorBidi" w:cstheme="majorBidi"/>
          <w:sz w:val="24"/>
          <w:szCs w:val="24"/>
          <w:lang w:val="en-US"/>
        </w:rPr>
        <w:t>should be skilled in conducting evaluations and reviews. The consultant must have substantive understanding of issues relat</w:t>
      </w:r>
      <w:r w:rsidR="00F3101B" w:rsidRPr="00F61856">
        <w:rPr>
          <w:rFonts w:asciiTheme="majorBidi" w:hAnsiTheme="majorBidi" w:cstheme="majorBidi"/>
          <w:sz w:val="24"/>
          <w:szCs w:val="24"/>
          <w:lang w:val="en-US"/>
        </w:rPr>
        <w:t>ed</w:t>
      </w:r>
      <w:r w:rsidRPr="00F61856">
        <w:rPr>
          <w:rFonts w:asciiTheme="majorBidi" w:hAnsiTheme="majorBidi" w:cstheme="majorBidi"/>
          <w:sz w:val="24"/>
          <w:szCs w:val="24"/>
          <w:lang w:val="en-US"/>
        </w:rPr>
        <w:t xml:space="preserve"> to </w:t>
      </w:r>
      <w:r w:rsidR="003524CA" w:rsidRPr="00F61856">
        <w:rPr>
          <w:rFonts w:asciiTheme="majorBidi" w:hAnsiTheme="majorBidi" w:cstheme="majorBidi"/>
          <w:sz w:val="24"/>
          <w:szCs w:val="24"/>
          <w:lang w:val="en-US"/>
        </w:rPr>
        <w:t>human rights, youth and women</w:t>
      </w:r>
      <w:r w:rsidR="00E732C4" w:rsidRPr="00F61856">
        <w:rPr>
          <w:rFonts w:asciiTheme="majorBidi" w:hAnsiTheme="majorBidi" w:cstheme="majorBidi"/>
          <w:sz w:val="24"/>
          <w:szCs w:val="24"/>
          <w:lang w:val="en-US"/>
        </w:rPr>
        <w:t xml:space="preserve"> issues</w:t>
      </w:r>
      <w:r w:rsidR="003524CA" w:rsidRPr="00F61856">
        <w:rPr>
          <w:rFonts w:asciiTheme="majorBidi" w:hAnsiTheme="majorBidi" w:cstheme="majorBidi"/>
          <w:sz w:val="24"/>
          <w:szCs w:val="24"/>
          <w:lang w:val="en-US"/>
        </w:rPr>
        <w:t>.</w:t>
      </w:r>
      <w:r w:rsidRPr="00F61856">
        <w:rPr>
          <w:rFonts w:asciiTheme="majorBidi" w:hAnsiTheme="majorBidi" w:cstheme="majorBidi"/>
          <w:sz w:val="24"/>
          <w:szCs w:val="24"/>
          <w:lang w:val="en-US"/>
        </w:rPr>
        <w:t xml:space="preserve">  Knowledge of project management and implementation is critical for this assignment. </w:t>
      </w:r>
      <w:r w:rsidR="00F3101B" w:rsidRPr="00F61856">
        <w:rPr>
          <w:rFonts w:asciiTheme="majorBidi" w:hAnsiTheme="majorBidi" w:cstheme="majorBidi"/>
          <w:sz w:val="24"/>
          <w:szCs w:val="24"/>
          <w:lang w:val="en-US"/>
        </w:rPr>
        <w:t xml:space="preserve">The </w:t>
      </w:r>
      <w:r w:rsidR="00E732C4" w:rsidRPr="00F61856">
        <w:rPr>
          <w:rFonts w:asciiTheme="majorBidi" w:hAnsiTheme="majorBidi" w:cstheme="majorBidi"/>
          <w:sz w:val="24"/>
          <w:szCs w:val="24"/>
          <w:lang w:val="en-US"/>
        </w:rPr>
        <w:t>consultant</w:t>
      </w:r>
      <w:r w:rsidR="00F3101B" w:rsidRPr="00F61856">
        <w:rPr>
          <w:rFonts w:asciiTheme="majorBidi" w:hAnsiTheme="majorBidi" w:cstheme="majorBidi"/>
          <w:sz w:val="24"/>
          <w:szCs w:val="24"/>
          <w:lang w:val="en-US"/>
        </w:rPr>
        <w:t xml:space="preserve"> </w:t>
      </w:r>
      <w:r w:rsidRPr="00F61856">
        <w:rPr>
          <w:rFonts w:asciiTheme="majorBidi" w:hAnsiTheme="majorBidi" w:cstheme="majorBidi"/>
          <w:sz w:val="24"/>
          <w:szCs w:val="24"/>
          <w:lang w:val="en-US"/>
        </w:rPr>
        <w:t>should demonstrate ethical consideration including respectful attitude towards NPA partners and their constituency</w:t>
      </w:r>
      <w:r w:rsidR="00594EC3" w:rsidRPr="00F61856">
        <w:rPr>
          <w:rFonts w:asciiTheme="majorBidi" w:hAnsiTheme="majorBidi" w:cstheme="majorBidi"/>
          <w:sz w:val="24"/>
          <w:szCs w:val="24"/>
          <w:lang w:val="en-US"/>
        </w:rPr>
        <w:t>, as well as other stakeholders.</w:t>
      </w:r>
      <w:r w:rsidRPr="00F61856">
        <w:rPr>
          <w:rFonts w:asciiTheme="majorBidi" w:hAnsiTheme="majorBidi" w:cstheme="majorBidi"/>
          <w:sz w:val="24"/>
          <w:szCs w:val="24"/>
          <w:lang w:val="en-US"/>
        </w:rPr>
        <w:t xml:space="preserve"> </w:t>
      </w:r>
    </w:p>
    <w:p w14:paraId="72547941" w14:textId="2C4D4B7A" w:rsidR="00594EC3" w:rsidRPr="00F61856" w:rsidRDefault="00F15A5C" w:rsidP="00E732C4">
      <w:pPr>
        <w:jc w:val="both"/>
        <w:rPr>
          <w:rFonts w:asciiTheme="majorBidi" w:hAnsiTheme="majorBidi" w:cstheme="majorBidi"/>
          <w:sz w:val="24"/>
          <w:szCs w:val="24"/>
          <w:lang w:val="en-US"/>
        </w:rPr>
      </w:pPr>
      <w:r w:rsidRPr="00F61856">
        <w:rPr>
          <w:rFonts w:asciiTheme="majorBidi" w:hAnsiTheme="majorBidi" w:cstheme="majorBidi"/>
          <w:sz w:val="24"/>
          <w:szCs w:val="24"/>
          <w:lang w:val="en-US"/>
        </w:rPr>
        <w:t>The consultant should have proven experiences of previous assignments with development analysis, evaluations and reviews of similar nature as well as engaging communities using participatory methodologies. </w:t>
      </w:r>
    </w:p>
    <w:p w14:paraId="3AF583F1" w14:textId="77777777" w:rsidR="003524CA" w:rsidRPr="00F61856" w:rsidRDefault="003524CA" w:rsidP="003524CA">
      <w:pPr>
        <w:spacing w:after="24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 xml:space="preserve">The composition of the evaluation team is up to the consultant/firm who can choose, depending on their internal system, ideas and logic but the team members must fulfill competency criteria. NPA recommends that the team should be comprised of one Team Leader/Focal point who takes overall responsibility for this evaluation and coordinate/liaise between NPA and the evaluation team. </w:t>
      </w:r>
    </w:p>
    <w:p w14:paraId="77D38D0A" w14:textId="77777777" w:rsidR="003524CA" w:rsidRPr="003524CA" w:rsidRDefault="003524CA" w:rsidP="003524CA">
      <w:pPr>
        <w:spacing w:before="240"/>
        <w:jc w:val="both"/>
        <w:rPr>
          <w:lang w:val="en-US" w:eastAsia="en-US"/>
        </w:rPr>
      </w:pPr>
      <w:r w:rsidRPr="00F61856">
        <w:rPr>
          <w:rFonts w:asciiTheme="majorBidi" w:hAnsiTheme="majorBidi" w:cstheme="majorBidi"/>
          <w:sz w:val="24"/>
          <w:szCs w:val="24"/>
          <w:lang w:val="en-US" w:eastAsia="en-US"/>
        </w:rPr>
        <w:t>Supervision of the field work and quality (reliability and validity) of the data/information collected at field level is the primary responsibility of team leader. Similarly, the team Leader will work closely with NPA’s</w:t>
      </w:r>
      <w:r w:rsidRPr="003524CA">
        <w:rPr>
          <w:lang w:val="en-US" w:eastAsia="en-US"/>
        </w:rPr>
        <w:t xml:space="preserve"> </w:t>
      </w:r>
      <w:r w:rsidRPr="00F61856">
        <w:rPr>
          <w:rFonts w:asciiTheme="majorBidi" w:hAnsiTheme="majorBidi" w:cstheme="majorBidi"/>
          <w:sz w:val="24"/>
          <w:szCs w:val="24"/>
          <w:lang w:val="en-US" w:eastAsia="en-US"/>
        </w:rPr>
        <w:t>project management team. In each step and process, consultation with the NPA Programme Manager is vital.</w:t>
      </w:r>
      <w:r w:rsidRPr="003524CA">
        <w:rPr>
          <w:lang w:val="en-US" w:eastAsia="en-US"/>
        </w:rPr>
        <w:t xml:space="preserve"> </w:t>
      </w:r>
    </w:p>
    <w:p w14:paraId="32707647" w14:textId="6AA44F4D" w:rsidR="00EE6AA1" w:rsidRPr="00390062" w:rsidRDefault="09F5F920" w:rsidP="007651C4">
      <w:pPr>
        <w:pStyle w:val="Heading2"/>
        <w:jc w:val="both"/>
        <w:rPr>
          <w:b/>
          <w:bCs/>
          <w:color w:val="000000" w:themeColor="text1"/>
          <w:sz w:val="28"/>
          <w:szCs w:val="28"/>
        </w:rPr>
      </w:pPr>
      <w:r w:rsidRPr="00390062">
        <w:rPr>
          <w:b/>
          <w:bCs/>
          <w:color w:val="000000" w:themeColor="text1"/>
          <w:sz w:val="28"/>
          <w:szCs w:val="28"/>
        </w:rPr>
        <w:t>Resource needs</w:t>
      </w:r>
    </w:p>
    <w:p w14:paraId="72679DD2" w14:textId="77777777" w:rsidR="00402D79" w:rsidRPr="00F61856" w:rsidRDefault="00402D79" w:rsidP="00402D79">
      <w:pPr>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 xml:space="preserve">Submission of technical and financial proposition: </w:t>
      </w:r>
    </w:p>
    <w:p w14:paraId="0C1E876A" w14:textId="3977D2DE" w:rsidR="00402D79" w:rsidRPr="00F61856" w:rsidRDefault="00402D79" w:rsidP="00402D79">
      <w:pPr>
        <w:contextualSpacing/>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 xml:space="preserve">The potential and interested firms/consultants must submit a technical and financial proposition expressing their interest to conduct an evaluation for the project “Widening the Space for Women, Youth and Civil Society in Iraq 2019-2021” </w:t>
      </w:r>
      <w:r w:rsidRPr="00F61856">
        <w:rPr>
          <w:rFonts w:asciiTheme="majorBidi" w:hAnsiTheme="majorBidi" w:cstheme="majorBidi"/>
          <w:b/>
          <w:bCs/>
          <w:sz w:val="24"/>
          <w:szCs w:val="24"/>
          <w:lang w:val="en-US" w:eastAsia="en-US"/>
        </w:rPr>
        <w:t xml:space="preserve">by </w:t>
      </w:r>
      <w:r w:rsidR="00736906">
        <w:rPr>
          <w:rFonts w:asciiTheme="majorBidi" w:hAnsiTheme="majorBidi" w:cstheme="majorBidi"/>
          <w:b/>
          <w:bCs/>
          <w:sz w:val="24"/>
          <w:szCs w:val="24"/>
          <w:lang w:val="en-US" w:eastAsia="en-US"/>
        </w:rPr>
        <w:t>16</w:t>
      </w:r>
      <w:r w:rsidR="00736906" w:rsidRPr="00736906">
        <w:rPr>
          <w:rFonts w:asciiTheme="majorBidi" w:hAnsiTheme="majorBidi" w:cstheme="majorBidi"/>
          <w:b/>
          <w:bCs/>
          <w:sz w:val="24"/>
          <w:szCs w:val="24"/>
          <w:vertAlign w:val="superscript"/>
          <w:lang w:val="en-US" w:eastAsia="en-US"/>
        </w:rPr>
        <w:t>th</w:t>
      </w:r>
      <w:r w:rsidR="00390062">
        <w:rPr>
          <w:rFonts w:asciiTheme="majorBidi" w:hAnsiTheme="majorBidi" w:cstheme="majorBidi"/>
          <w:b/>
          <w:bCs/>
          <w:sz w:val="24"/>
          <w:szCs w:val="24"/>
          <w:lang w:val="en-US" w:eastAsia="en-US"/>
        </w:rPr>
        <w:t xml:space="preserve"> </w:t>
      </w:r>
      <w:r w:rsidR="005B4FE4">
        <w:rPr>
          <w:rFonts w:asciiTheme="majorBidi" w:hAnsiTheme="majorBidi" w:cstheme="majorBidi"/>
          <w:b/>
          <w:bCs/>
          <w:sz w:val="24"/>
          <w:szCs w:val="24"/>
          <w:lang w:val="en-US" w:eastAsia="en-US"/>
        </w:rPr>
        <w:t>October</w:t>
      </w:r>
      <w:r w:rsidRPr="00F61856">
        <w:rPr>
          <w:rFonts w:asciiTheme="majorBidi" w:hAnsiTheme="majorBidi" w:cstheme="majorBidi"/>
          <w:b/>
          <w:bCs/>
          <w:sz w:val="24"/>
          <w:szCs w:val="24"/>
          <w:lang w:val="en-US" w:eastAsia="en-US"/>
        </w:rPr>
        <w:t xml:space="preserve"> 2021</w:t>
      </w:r>
      <w:r w:rsidRPr="00F61856">
        <w:rPr>
          <w:rFonts w:asciiTheme="majorBidi" w:hAnsiTheme="majorBidi" w:cstheme="majorBidi"/>
          <w:sz w:val="24"/>
          <w:szCs w:val="24"/>
          <w:lang w:val="en-US" w:eastAsia="en-US"/>
        </w:rPr>
        <w:t xml:space="preserve"> to:</w:t>
      </w:r>
    </w:p>
    <w:p w14:paraId="0A3DA662" w14:textId="77777777" w:rsidR="00402D79" w:rsidRPr="00F61856" w:rsidRDefault="00402D79" w:rsidP="00402D79">
      <w:pPr>
        <w:contextualSpacing/>
        <w:jc w:val="both"/>
        <w:rPr>
          <w:rFonts w:asciiTheme="majorBidi" w:hAnsiTheme="majorBidi" w:cstheme="majorBidi"/>
          <w:sz w:val="24"/>
          <w:szCs w:val="24"/>
          <w:lang w:val="en-US" w:eastAsia="en-US"/>
        </w:rPr>
      </w:pPr>
    </w:p>
    <w:p w14:paraId="7A24ABE7" w14:textId="46225954" w:rsidR="00402D79" w:rsidRPr="00F61856" w:rsidRDefault="00402D79" w:rsidP="00402D79">
      <w:pPr>
        <w:contextualSpacing/>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Procurement Department, NPA Iraq (</w:t>
      </w:r>
      <w:hyperlink r:id="rId11" w:history="1">
        <w:r w:rsidR="00736906" w:rsidRPr="009B4230">
          <w:rPr>
            <w:rStyle w:val="Hyperlink"/>
            <w:rFonts w:asciiTheme="majorBidi" w:hAnsiTheme="majorBidi" w:cstheme="majorBidi"/>
            <w:sz w:val="24"/>
            <w:szCs w:val="24"/>
            <w:lang w:val="en-US" w:eastAsia="en-US"/>
          </w:rPr>
          <w:t>Saloma657@npaid.org</w:t>
        </w:r>
      </w:hyperlink>
      <w:r w:rsidRPr="00F61856">
        <w:rPr>
          <w:rFonts w:asciiTheme="majorBidi" w:hAnsiTheme="majorBidi" w:cstheme="majorBidi"/>
          <w:sz w:val="24"/>
          <w:szCs w:val="24"/>
          <w:lang w:val="en-US" w:eastAsia="en-US"/>
        </w:rPr>
        <w:t>)</w:t>
      </w:r>
      <w:r w:rsidR="00736906">
        <w:rPr>
          <w:rFonts w:asciiTheme="majorBidi" w:hAnsiTheme="majorBidi" w:cstheme="majorBidi"/>
          <w:sz w:val="24"/>
          <w:szCs w:val="24"/>
          <w:lang w:val="en-US" w:eastAsia="en-US"/>
        </w:rPr>
        <w:t xml:space="preserve"> </w:t>
      </w:r>
      <w:r w:rsidR="00F12777">
        <w:rPr>
          <w:rFonts w:asciiTheme="majorBidi" w:hAnsiTheme="majorBidi" w:cstheme="majorBidi"/>
          <w:sz w:val="24"/>
          <w:szCs w:val="24"/>
          <w:lang w:val="en-US" w:eastAsia="en-US"/>
        </w:rPr>
        <w:t>and (</w:t>
      </w:r>
      <w:hyperlink r:id="rId12" w:history="1">
        <w:r w:rsidR="00F12777" w:rsidRPr="009B4230">
          <w:rPr>
            <w:rStyle w:val="Hyperlink"/>
            <w:rFonts w:asciiTheme="majorBidi" w:hAnsiTheme="majorBidi" w:cstheme="majorBidi"/>
            <w:sz w:val="24"/>
            <w:szCs w:val="24"/>
            <w:lang w:val="en-US" w:eastAsia="en-US"/>
          </w:rPr>
          <w:t>GeorgeN@npaid.org</w:t>
        </w:r>
      </w:hyperlink>
      <w:r w:rsidR="00F12777">
        <w:rPr>
          <w:rFonts w:asciiTheme="majorBidi" w:hAnsiTheme="majorBidi" w:cstheme="majorBidi"/>
          <w:sz w:val="24"/>
          <w:szCs w:val="24"/>
          <w:lang w:val="en-US" w:eastAsia="en-US"/>
        </w:rPr>
        <w:t xml:space="preserve">) </w:t>
      </w:r>
    </w:p>
    <w:p w14:paraId="6BE3C6DC" w14:textId="77777777" w:rsidR="00402D79" w:rsidRPr="00F61856" w:rsidRDefault="00402D79" w:rsidP="00402D79">
      <w:pPr>
        <w:contextualSpacing/>
        <w:jc w:val="both"/>
        <w:rPr>
          <w:rFonts w:asciiTheme="majorBidi" w:eastAsia="Times New Roman" w:hAnsiTheme="majorBidi" w:cstheme="majorBidi"/>
          <w:b/>
          <w:i/>
          <w:iCs/>
          <w:sz w:val="24"/>
          <w:szCs w:val="24"/>
        </w:rPr>
      </w:pPr>
      <w:r w:rsidRPr="00F61856">
        <w:rPr>
          <w:rFonts w:asciiTheme="majorBidi" w:eastAsia="Times New Roman" w:hAnsiTheme="majorBidi" w:cstheme="majorBidi"/>
          <w:bCs/>
          <w:sz w:val="24"/>
          <w:szCs w:val="24"/>
        </w:rPr>
        <w:t xml:space="preserve"> </w:t>
      </w:r>
      <w:r w:rsidRPr="00F61856">
        <w:rPr>
          <w:rFonts w:asciiTheme="majorBidi" w:eastAsia="Times New Roman" w:hAnsiTheme="majorBidi" w:cstheme="majorBidi"/>
          <w:b/>
          <w:i/>
          <w:iCs/>
          <w:sz w:val="24"/>
          <w:szCs w:val="24"/>
        </w:rPr>
        <w:t xml:space="preserve"> </w:t>
      </w:r>
    </w:p>
    <w:p w14:paraId="1C50CF33" w14:textId="7C3BFB75" w:rsidR="00402D79" w:rsidRPr="00F61856" w:rsidRDefault="00402D79" w:rsidP="00402D79">
      <w:pPr>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 xml:space="preserve">NPA will hold prior discussions with short listed interested consultants/firms to provide further clarification to the </w:t>
      </w:r>
      <w:proofErr w:type="spellStart"/>
      <w:r w:rsidRPr="00F61856">
        <w:rPr>
          <w:rFonts w:asciiTheme="majorBidi" w:hAnsiTheme="majorBidi" w:cstheme="majorBidi"/>
          <w:sz w:val="24"/>
          <w:szCs w:val="24"/>
          <w:lang w:val="en-US" w:eastAsia="en-US"/>
        </w:rPr>
        <w:t>ToR</w:t>
      </w:r>
      <w:proofErr w:type="spellEnd"/>
      <w:r w:rsidRPr="00F61856">
        <w:rPr>
          <w:rFonts w:asciiTheme="majorBidi" w:hAnsiTheme="majorBidi" w:cstheme="majorBidi"/>
          <w:sz w:val="24"/>
          <w:szCs w:val="24"/>
          <w:lang w:val="en-US" w:eastAsia="en-US"/>
        </w:rPr>
        <w:t xml:space="preserve"> in order to ensure quality final quotations. Short listed consultants/firms will be contacted by NPA for a meeting date/location/skype for the interview prior to a final revision of the technical proposal budget and finalization. </w:t>
      </w:r>
    </w:p>
    <w:p w14:paraId="031FDAAB" w14:textId="5677292B" w:rsidR="00390062" w:rsidRPr="00390062" w:rsidRDefault="00390062" w:rsidP="00402D79">
      <w:pPr>
        <w:spacing w:before="240"/>
        <w:jc w:val="both"/>
        <w:rPr>
          <w:rFonts w:asciiTheme="majorBidi" w:hAnsiTheme="majorBidi" w:cstheme="majorBidi"/>
          <w:b/>
          <w:bCs/>
          <w:color w:val="000000" w:themeColor="text1"/>
          <w:sz w:val="28"/>
          <w:szCs w:val="28"/>
          <w:lang w:val="en-US" w:eastAsia="en-US"/>
        </w:rPr>
      </w:pPr>
      <w:r w:rsidRPr="00390062">
        <w:rPr>
          <w:rFonts w:asciiTheme="majorBidi" w:hAnsiTheme="majorBidi" w:cstheme="majorBidi"/>
          <w:b/>
          <w:bCs/>
          <w:color w:val="000000" w:themeColor="text1"/>
          <w:sz w:val="28"/>
          <w:szCs w:val="28"/>
          <w:lang w:val="en-US" w:eastAsia="en-US"/>
        </w:rPr>
        <w:t xml:space="preserve">Budget: </w:t>
      </w:r>
    </w:p>
    <w:p w14:paraId="12CB6F7A" w14:textId="097FB3C2" w:rsidR="00402D79" w:rsidRPr="00F61856" w:rsidRDefault="00402D79" w:rsidP="00402D79">
      <w:pPr>
        <w:spacing w:before="240"/>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lastRenderedPageBreak/>
        <w:t>The total budget should include the entire total cost of the consultant/firm to implement the above listed activities and deliverables. In the budget, the flight and accommodation costs should be indicated. NPA will NOT cover these costs.</w:t>
      </w:r>
    </w:p>
    <w:p w14:paraId="0EDFBADC" w14:textId="77777777" w:rsidR="00390062" w:rsidRPr="00390062" w:rsidRDefault="00390062" w:rsidP="00390062">
      <w:pPr>
        <w:spacing w:before="240"/>
        <w:jc w:val="both"/>
        <w:rPr>
          <w:rFonts w:asciiTheme="majorBidi" w:hAnsiTheme="majorBidi" w:cstheme="majorBidi"/>
          <w:b/>
          <w:bCs/>
          <w:color w:val="000000" w:themeColor="text1"/>
          <w:sz w:val="28"/>
          <w:szCs w:val="28"/>
          <w:lang w:val="en-US" w:eastAsia="en-US"/>
        </w:rPr>
      </w:pPr>
      <w:r w:rsidRPr="00390062">
        <w:rPr>
          <w:rFonts w:asciiTheme="majorBidi" w:hAnsiTheme="majorBidi" w:cstheme="majorBidi"/>
          <w:b/>
          <w:bCs/>
          <w:color w:val="000000" w:themeColor="text1"/>
          <w:sz w:val="28"/>
          <w:szCs w:val="28"/>
          <w:lang w:val="en-US" w:eastAsia="en-US"/>
        </w:rPr>
        <w:t xml:space="preserve">Evaluation Criteria: </w:t>
      </w:r>
    </w:p>
    <w:p w14:paraId="381038FA" w14:textId="24F764F4" w:rsidR="00390062" w:rsidRPr="005948F6" w:rsidRDefault="00390062" w:rsidP="00390062">
      <w:pPr>
        <w:jc w:val="both"/>
        <w:rPr>
          <w:rFonts w:ascii="Times New Roman" w:eastAsia="Times New Roman" w:hAnsi="Times New Roman" w:cs="Times New Roman"/>
          <w:sz w:val="24"/>
          <w:szCs w:val="24"/>
        </w:rPr>
      </w:pPr>
      <w:r w:rsidRPr="005948F6">
        <w:rPr>
          <w:rFonts w:ascii="Times New Roman" w:eastAsia="Times New Roman" w:hAnsi="Times New Roman" w:cs="Times New Roman"/>
          <w:sz w:val="24"/>
          <w:szCs w:val="24"/>
        </w:rPr>
        <w:t>The application</w:t>
      </w:r>
      <w:r w:rsidRPr="005948F6">
        <w:rPr>
          <w:rFonts w:ascii="Times New Roman" w:eastAsia="Times New Roman" w:hAnsi="Times New Roman" w:cs="Times New Roman"/>
          <w:snapToGrid w:val="0"/>
          <w:sz w:val="24"/>
          <w:szCs w:val="24"/>
        </w:rPr>
        <w:t xml:space="preserve"> will be evaluated based on following criteria: </w:t>
      </w:r>
      <w:r w:rsidRPr="005948F6">
        <w:rPr>
          <w:rFonts w:ascii="Times New Roman" w:eastAsia="Times New Roman" w:hAnsi="Times New Roman" w:cs="Times New Roman"/>
          <w:sz w:val="24"/>
          <w:szCs w:val="24"/>
        </w:rPr>
        <w:t>The key factors stated below will be taken in consideration during the evaluation process:</w:t>
      </w:r>
    </w:p>
    <w:p w14:paraId="233E48F5" w14:textId="77777777" w:rsidR="00390062" w:rsidRPr="005948F6" w:rsidRDefault="00390062" w:rsidP="00390062">
      <w:pPr>
        <w:jc w:val="both"/>
        <w:rPr>
          <w:rFonts w:ascii="Times New Roman" w:eastAsia="Times New Roman" w:hAnsi="Times New Roman" w:cs="Times New Roman"/>
          <w:snapToGrid w:val="0"/>
          <w:sz w:val="24"/>
          <w:szCs w:val="24"/>
        </w:rPr>
      </w:pPr>
      <w:r w:rsidRPr="005948F6">
        <w:rPr>
          <w:rFonts w:ascii="Times New Roman" w:eastAsia="Times New Roman" w:hAnsi="Times New Roman" w:cs="Times New Roman"/>
          <w:snapToGrid w:val="0"/>
          <w:sz w:val="24"/>
          <w:szCs w:val="24"/>
        </w:rPr>
        <w:t>Technical proposal - 70%:</w:t>
      </w:r>
    </w:p>
    <w:p w14:paraId="27819E18" w14:textId="77777777" w:rsidR="00390062" w:rsidRPr="005948F6" w:rsidRDefault="00390062" w:rsidP="00390062">
      <w:pPr>
        <w:pStyle w:val="ListParagraph"/>
        <w:numPr>
          <w:ilvl w:val="1"/>
          <w:numId w:val="45"/>
        </w:numPr>
        <w:spacing w:after="0"/>
        <w:ind w:left="630"/>
        <w:jc w:val="both"/>
        <w:rPr>
          <w:rFonts w:ascii="Times New Roman" w:eastAsia="Times New Roman" w:hAnsi="Times New Roman" w:cs="Times New Roman"/>
          <w:i/>
          <w:iCs/>
          <w:snapToGrid w:val="0"/>
          <w:sz w:val="24"/>
          <w:szCs w:val="24"/>
        </w:rPr>
      </w:pPr>
      <w:r w:rsidRPr="005948F6">
        <w:rPr>
          <w:rFonts w:ascii="Times New Roman" w:eastAsia="Times New Roman" w:hAnsi="Times New Roman" w:cs="Times New Roman"/>
          <w:i/>
          <w:iCs/>
          <w:snapToGrid w:val="0"/>
          <w:sz w:val="24"/>
          <w:szCs w:val="24"/>
        </w:rPr>
        <w:t>Details and quality (adequacy) of methodology proposed for the assignment, tools, approach (30%).</w:t>
      </w:r>
    </w:p>
    <w:p w14:paraId="329AD650" w14:textId="77777777" w:rsidR="00390062" w:rsidRPr="005948F6" w:rsidRDefault="00390062" w:rsidP="00390062">
      <w:pPr>
        <w:pStyle w:val="ListParagraph"/>
        <w:numPr>
          <w:ilvl w:val="1"/>
          <w:numId w:val="45"/>
        </w:numPr>
        <w:spacing w:after="0"/>
        <w:ind w:left="630"/>
        <w:jc w:val="both"/>
        <w:rPr>
          <w:rFonts w:ascii="Times New Roman" w:eastAsia="Times New Roman" w:hAnsi="Times New Roman" w:cs="Times New Roman"/>
          <w:i/>
          <w:iCs/>
          <w:snapToGrid w:val="0"/>
          <w:sz w:val="24"/>
          <w:szCs w:val="24"/>
        </w:rPr>
      </w:pPr>
      <w:r w:rsidRPr="005948F6">
        <w:rPr>
          <w:rFonts w:ascii="Times New Roman" w:eastAsia="Times New Roman" w:hAnsi="Times New Roman" w:cs="Times New Roman"/>
          <w:i/>
          <w:iCs/>
          <w:snapToGrid w:val="0"/>
          <w:sz w:val="24"/>
          <w:szCs w:val="24"/>
        </w:rPr>
        <w:t>Detailed implementation plan indicating time frame, data collection and analysis plans (15%).</w:t>
      </w:r>
    </w:p>
    <w:p w14:paraId="791C7B7F" w14:textId="77777777" w:rsidR="00390062" w:rsidRPr="005948F6" w:rsidRDefault="00390062" w:rsidP="00390062">
      <w:pPr>
        <w:pStyle w:val="ListParagraph"/>
        <w:numPr>
          <w:ilvl w:val="1"/>
          <w:numId w:val="45"/>
        </w:numPr>
        <w:spacing w:after="0"/>
        <w:ind w:left="630"/>
        <w:jc w:val="both"/>
        <w:rPr>
          <w:rFonts w:ascii="Times New Roman" w:eastAsia="Times New Roman" w:hAnsi="Times New Roman" w:cs="Times New Roman"/>
          <w:i/>
          <w:iCs/>
          <w:snapToGrid w:val="0"/>
          <w:sz w:val="24"/>
          <w:szCs w:val="24"/>
        </w:rPr>
      </w:pPr>
      <w:r w:rsidRPr="005948F6">
        <w:rPr>
          <w:rFonts w:ascii="Times New Roman" w:eastAsia="Times New Roman" w:hAnsi="Times New Roman" w:cs="Times New Roman"/>
          <w:i/>
          <w:iCs/>
          <w:snapToGrid w:val="0"/>
          <w:sz w:val="24"/>
          <w:szCs w:val="24"/>
        </w:rPr>
        <w:t xml:space="preserve">Experience of implementing similar work with development organizations (15%). </w:t>
      </w:r>
    </w:p>
    <w:p w14:paraId="54BABF6E" w14:textId="77777777" w:rsidR="00390062" w:rsidRPr="005948F6" w:rsidRDefault="00390062" w:rsidP="00390062">
      <w:pPr>
        <w:pStyle w:val="ListParagraph"/>
        <w:numPr>
          <w:ilvl w:val="1"/>
          <w:numId w:val="45"/>
        </w:numPr>
        <w:spacing w:after="0"/>
        <w:ind w:left="630"/>
        <w:jc w:val="both"/>
        <w:rPr>
          <w:rFonts w:ascii="Times New Roman" w:eastAsia="Times New Roman" w:hAnsi="Times New Roman" w:cs="Times New Roman"/>
          <w:i/>
          <w:iCs/>
          <w:snapToGrid w:val="0"/>
          <w:sz w:val="24"/>
          <w:szCs w:val="24"/>
        </w:rPr>
      </w:pPr>
      <w:r w:rsidRPr="005948F6">
        <w:rPr>
          <w:rFonts w:ascii="Times New Roman" w:eastAsia="Times New Roman" w:hAnsi="Times New Roman" w:cs="Times New Roman"/>
          <w:i/>
          <w:iCs/>
          <w:snapToGrid w:val="0"/>
          <w:sz w:val="24"/>
          <w:szCs w:val="24"/>
        </w:rPr>
        <w:t>Detailed description of the proposed team, position with the company with CVs (not more than three page for each CV) of the proposed Team Leader and other key team members (10%).</w:t>
      </w:r>
    </w:p>
    <w:p w14:paraId="1334A7AB" w14:textId="77777777" w:rsidR="00390062" w:rsidRPr="005948F6" w:rsidRDefault="00390062" w:rsidP="00390062">
      <w:pPr>
        <w:jc w:val="both"/>
        <w:rPr>
          <w:rFonts w:ascii="Times New Roman" w:eastAsia="Times New Roman" w:hAnsi="Times New Roman" w:cs="Times New Roman"/>
          <w:snapToGrid w:val="0"/>
          <w:sz w:val="24"/>
          <w:szCs w:val="24"/>
        </w:rPr>
      </w:pPr>
    </w:p>
    <w:p w14:paraId="386A473F" w14:textId="41E898A4" w:rsidR="00390062" w:rsidRPr="005948F6" w:rsidRDefault="00390062" w:rsidP="00390062">
      <w:pPr>
        <w:jc w:val="both"/>
        <w:rPr>
          <w:rFonts w:ascii="Times New Roman" w:eastAsia="Times New Roman" w:hAnsi="Times New Roman" w:cs="Times New Roman"/>
          <w:snapToGrid w:val="0"/>
          <w:sz w:val="24"/>
          <w:szCs w:val="24"/>
        </w:rPr>
      </w:pPr>
      <w:r w:rsidRPr="005948F6">
        <w:rPr>
          <w:rFonts w:ascii="Times New Roman" w:eastAsia="Times New Roman" w:hAnsi="Times New Roman" w:cs="Times New Roman"/>
          <w:snapToGrid w:val="0"/>
          <w:sz w:val="24"/>
          <w:szCs w:val="24"/>
        </w:rPr>
        <w:t>Financial proposal in USD (consultant fees, clear breakdown of activity costs, etc.) – 30%</w:t>
      </w:r>
    </w:p>
    <w:p w14:paraId="442698B2" w14:textId="327F2BFA" w:rsidR="002D1101" w:rsidRPr="00390062" w:rsidRDefault="09F5F920" w:rsidP="00390062">
      <w:pPr>
        <w:spacing w:before="240"/>
        <w:jc w:val="both"/>
        <w:rPr>
          <w:rFonts w:asciiTheme="majorBidi" w:hAnsiTheme="majorBidi" w:cstheme="majorBidi"/>
          <w:b/>
          <w:bCs/>
          <w:color w:val="000000" w:themeColor="text1"/>
          <w:sz w:val="28"/>
          <w:szCs w:val="28"/>
          <w:lang w:val="en-US" w:eastAsia="en-US"/>
        </w:rPr>
      </w:pPr>
      <w:r w:rsidRPr="00390062">
        <w:rPr>
          <w:rFonts w:asciiTheme="majorBidi" w:hAnsiTheme="majorBidi" w:cstheme="majorBidi"/>
          <w:b/>
          <w:bCs/>
          <w:color w:val="000000" w:themeColor="text1"/>
          <w:sz w:val="28"/>
          <w:szCs w:val="28"/>
          <w:lang w:val="en-US" w:eastAsia="en-US"/>
        </w:rPr>
        <w:t>Literature reads</w:t>
      </w:r>
    </w:p>
    <w:p w14:paraId="3CCBE4D4" w14:textId="3C5D58EC" w:rsidR="00BC72ED" w:rsidRPr="00F61856" w:rsidRDefault="09F5F920" w:rsidP="007651C4">
      <w:pPr>
        <w:pStyle w:val="ListParagraph"/>
        <w:numPr>
          <w:ilvl w:val="0"/>
          <w:numId w:val="31"/>
        </w:numPr>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 xml:space="preserve">Previous </w:t>
      </w:r>
      <w:r w:rsidR="00594EC3" w:rsidRPr="00F61856">
        <w:rPr>
          <w:rFonts w:asciiTheme="majorBidi" w:hAnsiTheme="majorBidi" w:cstheme="majorBidi"/>
          <w:sz w:val="24"/>
          <w:szCs w:val="24"/>
          <w:lang w:val="en-US" w:eastAsia="en-US"/>
        </w:rPr>
        <w:t xml:space="preserve">relevant </w:t>
      </w:r>
      <w:r w:rsidRPr="00F61856">
        <w:rPr>
          <w:rFonts w:asciiTheme="majorBidi" w:hAnsiTheme="majorBidi" w:cstheme="majorBidi"/>
          <w:sz w:val="24"/>
          <w:szCs w:val="24"/>
          <w:lang w:val="en-US" w:eastAsia="en-US"/>
        </w:rPr>
        <w:t>evaluations</w:t>
      </w:r>
    </w:p>
    <w:p w14:paraId="57BA0616" w14:textId="60842D78" w:rsidR="00F221E9" w:rsidRPr="00F61856" w:rsidRDefault="00F221E9" w:rsidP="007651C4">
      <w:pPr>
        <w:pStyle w:val="ListParagraph"/>
        <w:numPr>
          <w:ilvl w:val="0"/>
          <w:numId w:val="31"/>
        </w:numPr>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 xml:space="preserve">Programme </w:t>
      </w:r>
      <w:r w:rsidR="00594EC3" w:rsidRPr="00F61856">
        <w:rPr>
          <w:rFonts w:asciiTheme="majorBidi" w:hAnsiTheme="majorBidi" w:cstheme="majorBidi"/>
          <w:sz w:val="24"/>
          <w:szCs w:val="24"/>
          <w:lang w:val="en-US" w:eastAsia="en-US"/>
        </w:rPr>
        <w:t>documents</w:t>
      </w:r>
    </w:p>
    <w:p w14:paraId="297B94B7" w14:textId="4C8E2E25" w:rsidR="00594EC3" w:rsidRPr="00F61856" w:rsidRDefault="00F221E9" w:rsidP="007651C4">
      <w:pPr>
        <w:pStyle w:val="ListParagraph"/>
        <w:numPr>
          <w:ilvl w:val="0"/>
          <w:numId w:val="31"/>
        </w:numPr>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Programme reports</w:t>
      </w:r>
      <w:r w:rsidR="00594EC3" w:rsidRPr="00F61856">
        <w:rPr>
          <w:rFonts w:asciiTheme="majorBidi" w:hAnsiTheme="majorBidi" w:cstheme="majorBidi"/>
          <w:sz w:val="24"/>
          <w:szCs w:val="24"/>
          <w:lang w:val="en-US" w:eastAsia="en-US"/>
        </w:rPr>
        <w:t xml:space="preserve"> and available results information</w:t>
      </w:r>
    </w:p>
    <w:p w14:paraId="6DCFE393" w14:textId="740D5EEF" w:rsidR="00E238FA" w:rsidRPr="00F61856" w:rsidRDefault="00E238FA" w:rsidP="007651C4">
      <w:pPr>
        <w:pStyle w:val="ListParagraph"/>
        <w:numPr>
          <w:ilvl w:val="0"/>
          <w:numId w:val="31"/>
        </w:numPr>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 xml:space="preserve">NPA </w:t>
      </w:r>
      <w:r w:rsidR="00594EC3" w:rsidRPr="00F61856">
        <w:rPr>
          <w:rFonts w:asciiTheme="majorBidi" w:hAnsiTheme="majorBidi" w:cstheme="majorBidi"/>
          <w:sz w:val="24"/>
          <w:szCs w:val="24"/>
          <w:lang w:val="en-US" w:eastAsia="en-US"/>
        </w:rPr>
        <w:t>current strategy</w:t>
      </w:r>
    </w:p>
    <w:p w14:paraId="3FFFE9C4" w14:textId="7FCBEDA0" w:rsidR="00594EC3" w:rsidRPr="00F61856" w:rsidRDefault="00594EC3" w:rsidP="007651C4">
      <w:pPr>
        <w:pStyle w:val="ListParagraph"/>
        <w:numPr>
          <w:ilvl w:val="0"/>
          <w:numId w:val="31"/>
        </w:numPr>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NPA country programme strategies</w:t>
      </w:r>
    </w:p>
    <w:p w14:paraId="61AF40C4" w14:textId="336BB5DA" w:rsidR="00972EFC" w:rsidRPr="00F61856" w:rsidRDefault="00E238FA" w:rsidP="007651C4">
      <w:pPr>
        <w:pStyle w:val="ListParagraph"/>
        <w:numPr>
          <w:ilvl w:val="0"/>
          <w:numId w:val="31"/>
        </w:numPr>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 xml:space="preserve">NPA Partnership Policy </w:t>
      </w:r>
    </w:p>
    <w:p w14:paraId="462C3B52" w14:textId="4B67238B" w:rsidR="00594EC3" w:rsidRPr="00F61856" w:rsidRDefault="00594EC3" w:rsidP="007651C4">
      <w:pPr>
        <w:pStyle w:val="ListParagraph"/>
        <w:numPr>
          <w:ilvl w:val="0"/>
          <w:numId w:val="31"/>
        </w:numPr>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NPA Humanitarian Policy</w:t>
      </w:r>
    </w:p>
    <w:p w14:paraId="4ECB5D2B" w14:textId="1FDFAE68" w:rsidR="00594EC3" w:rsidRPr="00F61856" w:rsidRDefault="00594EC3" w:rsidP="007651C4">
      <w:pPr>
        <w:pStyle w:val="ListParagraph"/>
        <w:numPr>
          <w:ilvl w:val="0"/>
          <w:numId w:val="31"/>
        </w:numPr>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NPA Gender Policy</w:t>
      </w:r>
    </w:p>
    <w:p w14:paraId="63327D75" w14:textId="156FE064" w:rsidR="00594EC3" w:rsidRPr="00F61856" w:rsidRDefault="00594EC3" w:rsidP="007651C4">
      <w:pPr>
        <w:pStyle w:val="ListParagraph"/>
        <w:numPr>
          <w:ilvl w:val="0"/>
          <w:numId w:val="31"/>
        </w:numPr>
        <w:jc w:val="both"/>
        <w:rPr>
          <w:rFonts w:asciiTheme="majorBidi" w:hAnsiTheme="majorBidi" w:cstheme="majorBidi"/>
          <w:sz w:val="24"/>
          <w:szCs w:val="24"/>
          <w:lang w:val="en-US" w:eastAsia="en-US"/>
        </w:rPr>
      </w:pPr>
      <w:r w:rsidRPr="00F61856">
        <w:rPr>
          <w:rFonts w:asciiTheme="majorBidi" w:hAnsiTheme="majorBidi" w:cstheme="majorBidi"/>
          <w:sz w:val="24"/>
          <w:szCs w:val="24"/>
          <w:lang w:val="en-US" w:eastAsia="en-US"/>
        </w:rPr>
        <w:t>NPA MEAL Policy</w:t>
      </w:r>
    </w:p>
    <w:p w14:paraId="0000283D" w14:textId="77777777" w:rsidR="00594EC3" w:rsidRPr="00F61856" w:rsidRDefault="00594EC3" w:rsidP="007651C4">
      <w:pPr>
        <w:pStyle w:val="ListParagraph"/>
        <w:jc w:val="both"/>
        <w:rPr>
          <w:rFonts w:asciiTheme="majorBidi" w:hAnsiTheme="majorBidi" w:cstheme="majorBidi"/>
          <w:sz w:val="24"/>
          <w:szCs w:val="24"/>
          <w:lang w:val="en-US" w:eastAsia="en-US"/>
        </w:rPr>
      </w:pPr>
    </w:p>
    <w:sectPr w:rsidR="00594EC3" w:rsidRPr="00F61856" w:rsidSect="008C5A32">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D2E769" w14:textId="77777777" w:rsidR="00EE1AD8" w:rsidRDefault="00EE1AD8" w:rsidP="00A02763">
      <w:pPr>
        <w:spacing w:after="0" w:line="240" w:lineRule="auto"/>
      </w:pPr>
      <w:r>
        <w:separator/>
      </w:r>
    </w:p>
  </w:endnote>
  <w:endnote w:type="continuationSeparator" w:id="0">
    <w:p w14:paraId="3422B1BA" w14:textId="77777777" w:rsidR="00EE1AD8" w:rsidRDefault="00EE1AD8" w:rsidP="00A02763">
      <w:pPr>
        <w:spacing w:after="0" w:line="240" w:lineRule="auto"/>
      </w:pPr>
      <w:r>
        <w:continuationSeparator/>
      </w:r>
    </w:p>
  </w:endnote>
  <w:endnote w:type="continuationNotice" w:id="1">
    <w:p w14:paraId="1FC91600" w14:textId="77777777" w:rsidR="00EE1AD8" w:rsidRDefault="00EE1A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604020202020204"/>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75658708"/>
      <w:docPartObj>
        <w:docPartGallery w:val="Page Numbers (Bottom of Page)"/>
        <w:docPartUnique/>
      </w:docPartObj>
    </w:sdtPr>
    <w:sdtEndPr>
      <w:rPr>
        <w:noProof/>
      </w:rPr>
    </w:sdtEndPr>
    <w:sdtContent>
      <w:p w14:paraId="68C572B5" w14:textId="6A930B69" w:rsidR="00773908" w:rsidRDefault="00773908">
        <w:pPr>
          <w:pStyle w:val="Footer"/>
          <w:jc w:val="right"/>
        </w:pPr>
        <w:r>
          <w:fldChar w:fldCharType="begin"/>
        </w:r>
        <w:r>
          <w:instrText xml:space="preserve"> PAGE   \* MERGEFORMAT </w:instrText>
        </w:r>
        <w:r>
          <w:fldChar w:fldCharType="separate"/>
        </w:r>
        <w:r w:rsidR="004B39F9">
          <w:rPr>
            <w:noProof/>
          </w:rPr>
          <w:t>4</w:t>
        </w:r>
        <w:r>
          <w:rPr>
            <w:noProof/>
          </w:rPr>
          <w:fldChar w:fldCharType="end"/>
        </w:r>
      </w:p>
    </w:sdtContent>
  </w:sdt>
  <w:p w14:paraId="09664C77" w14:textId="77777777" w:rsidR="00773908" w:rsidRDefault="007739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1B9F8E" w14:textId="77777777" w:rsidR="00EE1AD8" w:rsidRDefault="00EE1AD8" w:rsidP="00A02763">
      <w:pPr>
        <w:spacing w:after="0" w:line="240" w:lineRule="auto"/>
      </w:pPr>
      <w:r>
        <w:separator/>
      </w:r>
    </w:p>
  </w:footnote>
  <w:footnote w:type="continuationSeparator" w:id="0">
    <w:p w14:paraId="633DEEAF" w14:textId="77777777" w:rsidR="00EE1AD8" w:rsidRDefault="00EE1AD8" w:rsidP="00A02763">
      <w:pPr>
        <w:spacing w:after="0" w:line="240" w:lineRule="auto"/>
      </w:pPr>
      <w:r>
        <w:continuationSeparator/>
      </w:r>
    </w:p>
  </w:footnote>
  <w:footnote w:type="continuationNotice" w:id="1">
    <w:p w14:paraId="7D0BC6F1" w14:textId="77777777" w:rsidR="00EE1AD8" w:rsidRDefault="00EE1A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57E162" w14:textId="77777777" w:rsidR="00773908" w:rsidRDefault="00773908">
    <w:pPr>
      <w:pStyle w:val="Header"/>
    </w:pPr>
    <w:r w:rsidRPr="00F6555A">
      <w:rPr>
        <w:noProof/>
        <w:lang w:val="nb-NO" w:eastAsia="nb-NO"/>
      </w:rPr>
      <w:drawing>
        <wp:inline distT="0" distB="0" distL="0" distR="0" wp14:anchorId="261D3DAD" wp14:editId="082410F9">
          <wp:extent cx="1999268" cy="468172"/>
          <wp:effectExtent l="0" t="0" r="1270" b="8255"/>
          <wp:docPr id="2" name="Picture 2" descr="C:\Users\beatet\AppData\Local\Microsoft\Windows\Temporary Internet Files\Content.IE5\CVD3272T\Norwegian People's Ai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atet\AppData\Local\Microsoft\Windows\Temporary Internet Files\Content.IE5\CVD3272T\Norwegian People's Aid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3188" cy="518266"/>
                  </a:xfrm>
                  <a:prstGeom prst="rect">
                    <a:avLst/>
                  </a:prstGeom>
                  <a:noFill/>
                  <a:ln>
                    <a:noFill/>
                  </a:ln>
                </pic:spPr>
              </pic:pic>
            </a:graphicData>
          </a:graphic>
        </wp:inline>
      </w:drawing>
    </w:r>
  </w:p>
  <w:p w14:paraId="26390137" w14:textId="32CE9158" w:rsidR="00773908" w:rsidRDefault="007739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54E83"/>
    <w:multiLevelType w:val="hybridMultilevel"/>
    <w:tmpl w:val="82EC34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3754D9D"/>
    <w:multiLevelType w:val="hybridMultilevel"/>
    <w:tmpl w:val="95AA1A64"/>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A0C0F7F"/>
    <w:multiLevelType w:val="hybridMultilevel"/>
    <w:tmpl w:val="7F729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D0D88"/>
    <w:multiLevelType w:val="hybridMultilevel"/>
    <w:tmpl w:val="D1C2A624"/>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0C264814"/>
    <w:multiLevelType w:val="hybridMultilevel"/>
    <w:tmpl w:val="BB5A0B6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04146B3"/>
    <w:multiLevelType w:val="hybridMultilevel"/>
    <w:tmpl w:val="A896298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1620748D"/>
    <w:multiLevelType w:val="hybridMultilevel"/>
    <w:tmpl w:val="235A82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68C3E68"/>
    <w:multiLevelType w:val="hybridMultilevel"/>
    <w:tmpl w:val="E53A92C0"/>
    <w:lvl w:ilvl="0" w:tplc="B8E84D12">
      <w:numFmt w:val="bullet"/>
      <w:lvlText w:val="-"/>
      <w:lvlJc w:val="left"/>
      <w:pPr>
        <w:ind w:left="720" w:hanging="360"/>
      </w:pPr>
      <w:rPr>
        <w:rFonts w:ascii="Calibri" w:eastAsiaTheme="minorEastAsia"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6B71716"/>
    <w:multiLevelType w:val="hybridMultilevel"/>
    <w:tmpl w:val="EC504AD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653ADA"/>
    <w:multiLevelType w:val="hybridMultilevel"/>
    <w:tmpl w:val="504A99A4"/>
    <w:lvl w:ilvl="0" w:tplc="01661B8C">
      <w:numFmt w:val="bullet"/>
      <w:lvlText w:val="-"/>
      <w:lvlJc w:val="left"/>
      <w:pPr>
        <w:ind w:left="720" w:hanging="360"/>
      </w:pPr>
      <w:rPr>
        <w:rFonts w:ascii="Arial" w:eastAsia="Times New Roman" w:hAnsi="Arial" w:cs="Aria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0" w15:restartNumberingAfterBreak="0">
    <w:nsid w:val="17943B72"/>
    <w:multiLevelType w:val="hybridMultilevel"/>
    <w:tmpl w:val="7F9CF0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2DB708B"/>
    <w:multiLevelType w:val="hybridMultilevel"/>
    <w:tmpl w:val="72D8283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254923D4"/>
    <w:multiLevelType w:val="hybridMultilevel"/>
    <w:tmpl w:val="5E36AF6C"/>
    <w:lvl w:ilvl="0" w:tplc="0809000F">
      <w:start w:val="1"/>
      <w:numFmt w:val="decimal"/>
      <w:lvlText w:val="%1."/>
      <w:lvlJc w:val="left"/>
      <w:pPr>
        <w:ind w:left="1080" w:hanging="360"/>
      </w:pPr>
    </w:lvl>
    <w:lvl w:ilvl="1" w:tplc="04090005">
      <w:start w:val="1"/>
      <w:numFmt w:val="bullet"/>
      <w:lvlText w:val=""/>
      <w:lvlJc w:val="left"/>
      <w:pPr>
        <w:ind w:left="1800" w:hanging="360"/>
      </w:pPr>
      <w:rPr>
        <w:rFonts w:ascii="Wingdings" w:hAnsi="Wingding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6FF513A"/>
    <w:multiLevelType w:val="hybridMultilevel"/>
    <w:tmpl w:val="1848EEC0"/>
    <w:lvl w:ilvl="0" w:tplc="F0E63BCE">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A47478"/>
    <w:multiLevelType w:val="hybridMultilevel"/>
    <w:tmpl w:val="76E6B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F23D26"/>
    <w:multiLevelType w:val="hybridMultilevel"/>
    <w:tmpl w:val="127ED65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330A36AC"/>
    <w:multiLevelType w:val="hybridMultilevel"/>
    <w:tmpl w:val="5832E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9628ED"/>
    <w:multiLevelType w:val="hybridMultilevel"/>
    <w:tmpl w:val="AFC23278"/>
    <w:lvl w:ilvl="0" w:tplc="F3B06BF0">
      <w:start w:val="18"/>
      <w:numFmt w:val="bullet"/>
      <w:lvlText w:val="-"/>
      <w:lvlJc w:val="left"/>
      <w:pPr>
        <w:ind w:left="1080" w:hanging="360"/>
      </w:pPr>
      <w:rPr>
        <w:rFonts w:ascii="Calibri" w:eastAsia="Times New Roman" w:hAnsi="Calibri" w:cs="Calibri"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9A64712"/>
    <w:multiLevelType w:val="hybridMultilevel"/>
    <w:tmpl w:val="4C5AABF8"/>
    <w:lvl w:ilvl="0" w:tplc="B8E84D12">
      <w:numFmt w:val="bullet"/>
      <w:lvlText w:val="-"/>
      <w:lvlJc w:val="left"/>
      <w:pPr>
        <w:ind w:left="360" w:hanging="360"/>
      </w:pPr>
      <w:rPr>
        <w:rFonts w:ascii="Calibri" w:eastAsiaTheme="minorEastAsia" w:hAnsi="Calibri" w:cstheme="minorBid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3B125785"/>
    <w:multiLevelType w:val="hybridMultilevel"/>
    <w:tmpl w:val="B2226A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BE90A6C"/>
    <w:multiLevelType w:val="hybridMultilevel"/>
    <w:tmpl w:val="E90881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3CBA712E"/>
    <w:multiLevelType w:val="hybridMultilevel"/>
    <w:tmpl w:val="A2A2B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E72FCB"/>
    <w:multiLevelType w:val="hybridMultilevel"/>
    <w:tmpl w:val="88ACBCA0"/>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3" w15:restartNumberingAfterBreak="0">
    <w:nsid w:val="43FD05EE"/>
    <w:multiLevelType w:val="hybridMultilevel"/>
    <w:tmpl w:val="31B41C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4B173CD"/>
    <w:multiLevelType w:val="hybridMultilevel"/>
    <w:tmpl w:val="C3DC82F6"/>
    <w:lvl w:ilvl="0" w:tplc="B8E84D12">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90E6B2F"/>
    <w:multiLevelType w:val="hybridMultilevel"/>
    <w:tmpl w:val="71EE299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4E142C0E"/>
    <w:multiLevelType w:val="hybridMultilevel"/>
    <w:tmpl w:val="83500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5858E2"/>
    <w:multiLevelType w:val="hybridMultilevel"/>
    <w:tmpl w:val="EE3C37EE"/>
    <w:lvl w:ilvl="0" w:tplc="A2D8B360">
      <w:numFmt w:val="bullet"/>
      <w:lvlText w:val="-"/>
      <w:lvlJc w:val="left"/>
      <w:pPr>
        <w:ind w:left="720" w:hanging="360"/>
      </w:pPr>
      <w:rPr>
        <w:rFonts w:ascii="Arial" w:eastAsiaTheme="majorEastAsia"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17A7684"/>
    <w:multiLevelType w:val="hybridMultilevel"/>
    <w:tmpl w:val="FB70AB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2C17FC5"/>
    <w:multiLevelType w:val="hybridMultilevel"/>
    <w:tmpl w:val="F1EA464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57AD4A48"/>
    <w:multiLevelType w:val="hybridMultilevel"/>
    <w:tmpl w:val="CB76E4AC"/>
    <w:lvl w:ilvl="0" w:tplc="02AE3C8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D87787"/>
    <w:multiLevelType w:val="hybridMultilevel"/>
    <w:tmpl w:val="B470D15C"/>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2" w15:restartNumberingAfterBreak="0">
    <w:nsid w:val="5FBD1543"/>
    <w:multiLevelType w:val="hybridMultilevel"/>
    <w:tmpl w:val="C24A3B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62A50E4E"/>
    <w:multiLevelType w:val="hybridMultilevel"/>
    <w:tmpl w:val="E25CA538"/>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4" w15:restartNumberingAfterBreak="0">
    <w:nsid w:val="64210AFF"/>
    <w:multiLevelType w:val="hybridMultilevel"/>
    <w:tmpl w:val="06E4B638"/>
    <w:lvl w:ilvl="0" w:tplc="7ECA742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D62AB1"/>
    <w:multiLevelType w:val="hybridMultilevel"/>
    <w:tmpl w:val="4132944A"/>
    <w:lvl w:ilvl="0" w:tplc="9CC0E42E">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446197"/>
    <w:multiLevelType w:val="hybridMultilevel"/>
    <w:tmpl w:val="42A2C5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6AA87B0B"/>
    <w:multiLevelType w:val="hybridMultilevel"/>
    <w:tmpl w:val="3A18178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8" w15:restartNumberingAfterBreak="0">
    <w:nsid w:val="6FED36CB"/>
    <w:multiLevelType w:val="hybridMultilevel"/>
    <w:tmpl w:val="B50AB29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3A67638"/>
    <w:multiLevelType w:val="hybridMultilevel"/>
    <w:tmpl w:val="416E9F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79C01996"/>
    <w:multiLevelType w:val="hybridMultilevel"/>
    <w:tmpl w:val="93EEA7A8"/>
    <w:lvl w:ilvl="0" w:tplc="0409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7D3C4191"/>
    <w:multiLevelType w:val="hybridMultilevel"/>
    <w:tmpl w:val="2FEE4A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7D5A28B1"/>
    <w:multiLevelType w:val="hybridMultilevel"/>
    <w:tmpl w:val="26AAB014"/>
    <w:lvl w:ilvl="0" w:tplc="B8E84D12">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7F0C4EDB"/>
    <w:multiLevelType w:val="multilevel"/>
    <w:tmpl w:val="DE888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2"/>
  </w:num>
  <w:num w:numId="2">
    <w:abstractNumId w:val="11"/>
  </w:num>
  <w:num w:numId="3">
    <w:abstractNumId w:val="15"/>
  </w:num>
  <w:num w:numId="4">
    <w:abstractNumId w:val="37"/>
  </w:num>
  <w:num w:numId="5">
    <w:abstractNumId w:val="18"/>
  </w:num>
  <w:num w:numId="6">
    <w:abstractNumId w:val="7"/>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5"/>
  </w:num>
  <w:num w:numId="10">
    <w:abstractNumId w:val="41"/>
  </w:num>
  <w:num w:numId="11">
    <w:abstractNumId w:val="29"/>
  </w:num>
  <w:num w:numId="12">
    <w:abstractNumId w:val="32"/>
  </w:num>
  <w:num w:numId="13">
    <w:abstractNumId w:val="22"/>
  </w:num>
  <w:num w:numId="14">
    <w:abstractNumId w:val="3"/>
  </w:num>
  <w:num w:numId="15">
    <w:abstractNumId w:val="1"/>
  </w:num>
  <w:num w:numId="16">
    <w:abstractNumId w:val="33"/>
  </w:num>
  <w:num w:numId="17">
    <w:abstractNumId w:val="31"/>
  </w:num>
  <w:num w:numId="18">
    <w:abstractNumId w:val="43"/>
  </w:num>
  <w:num w:numId="19">
    <w:abstractNumId w:val="23"/>
  </w:num>
  <w:num w:numId="20">
    <w:abstractNumId w:val="28"/>
  </w:num>
  <w:num w:numId="21">
    <w:abstractNumId w:val="21"/>
  </w:num>
  <w:num w:numId="22">
    <w:abstractNumId w:val="36"/>
  </w:num>
  <w:num w:numId="23">
    <w:abstractNumId w:val="39"/>
  </w:num>
  <w:num w:numId="24">
    <w:abstractNumId w:val="20"/>
  </w:num>
  <w:num w:numId="25">
    <w:abstractNumId w:val="5"/>
  </w:num>
  <w:num w:numId="26">
    <w:abstractNumId w:val="13"/>
  </w:num>
  <w:num w:numId="27">
    <w:abstractNumId w:val="0"/>
  </w:num>
  <w:num w:numId="28">
    <w:abstractNumId w:val="40"/>
  </w:num>
  <w:num w:numId="29">
    <w:abstractNumId w:val="27"/>
  </w:num>
  <w:num w:numId="30">
    <w:abstractNumId w:val="19"/>
  </w:num>
  <w:num w:numId="31">
    <w:abstractNumId w:val="6"/>
  </w:num>
  <w:num w:numId="32">
    <w:abstractNumId w:val="35"/>
  </w:num>
  <w:num w:numId="33">
    <w:abstractNumId w:val="30"/>
  </w:num>
  <w:num w:numId="34">
    <w:abstractNumId w:val="16"/>
  </w:num>
  <w:num w:numId="35">
    <w:abstractNumId w:val="14"/>
  </w:num>
  <w:num w:numId="36">
    <w:abstractNumId w:val="9"/>
  </w:num>
  <w:num w:numId="37">
    <w:abstractNumId w:val="4"/>
  </w:num>
  <w:num w:numId="38">
    <w:abstractNumId w:val="8"/>
  </w:num>
  <w:num w:numId="39">
    <w:abstractNumId w:val="38"/>
  </w:num>
  <w:num w:numId="40">
    <w:abstractNumId w:val="10"/>
  </w:num>
  <w:num w:numId="41">
    <w:abstractNumId w:val="17"/>
  </w:num>
  <w:num w:numId="42">
    <w:abstractNumId w:val="26"/>
  </w:num>
  <w:num w:numId="43">
    <w:abstractNumId w:val="34"/>
  </w:num>
  <w:num w:numId="44">
    <w:abstractNumId w:val="2"/>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3"/>
  <w:hideSpellingErrors/>
  <w:hideGrammaticalErrors/>
  <w:activeWritingStyle w:appName="MSWord" w:lang="nb-NO"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nb-NO"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IE" w:vendorID="64" w:dllVersion="4096"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763"/>
    <w:rsid w:val="00006926"/>
    <w:rsid w:val="00014BEB"/>
    <w:rsid w:val="00015522"/>
    <w:rsid w:val="00026C5F"/>
    <w:rsid w:val="0003449A"/>
    <w:rsid w:val="00037BDC"/>
    <w:rsid w:val="00042CDB"/>
    <w:rsid w:val="00043135"/>
    <w:rsid w:val="00047980"/>
    <w:rsid w:val="00054D46"/>
    <w:rsid w:val="00060C64"/>
    <w:rsid w:val="0006166E"/>
    <w:rsid w:val="00085709"/>
    <w:rsid w:val="00086550"/>
    <w:rsid w:val="00091BFB"/>
    <w:rsid w:val="00092622"/>
    <w:rsid w:val="000927D8"/>
    <w:rsid w:val="00093DCE"/>
    <w:rsid w:val="00096C40"/>
    <w:rsid w:val="000A5139"/>
    <w:rsid w:val="000A56D5"/>
    <w:rsid w:val="000B26B8"/>
    <w:rsid w:val="000B41F2"/>
    <w:rsid w:val="000B4C91"/>
    <w:rsid w:val="000B723C"/>
    <w:rsid w:val="000C086B"/>
    <w:rsid w:val="000C4F87"/>
    <w:rsid w:val="000D6442"/>
    <w:rsid w:val="000E3972"/>
    <w:rsid w:val="000E4E66"/>
    <w:rsid w:val="000E6CFD"/>
    <w:rsid w:val="000F21A9"/>
    <w:rsid w:val="000F409F"/>
    <w:rsid w:val="00101BF5"/>
    <w:rsid w:val="00102429"/>
    <w:rsid w:val="00113B5E"/>
    <w:rsid w:val="00122407"/>
    <w:rsid w:val="00126362"/>
    <w:rsid w:val="001271DD"/>
    <w:rsid w:val="00130B11"/>
    <w:rsid w:val="001348A5"/>
    <w:rsid w:val="00152301"/>
    <w:rsid w:val="00167277"/>
    <w:rsid w:val="00177FD8"/>
    <w:rsid w:val="00186FBB"/>
    <w:rsid w:val="00197127"/>
    <w:rsid w:val="001A0E51"/>
    <w:rsid w:val="001A3B18"/>
    <w:rsid w:val="001A4B79"/>
    <w:rsid w:val="001A7401"/>
    <w:rsid w:val="001A742B"/>
    <w:rsid w:val="001B0230"/>
    <w:rsid w:val="001B6F75"/>
    <w:rsid w:val="001C2C69"/>
    <w:rsid w:val="001D0889"/>
    <w:rsid w:val="001D53DD"/>
    <w:rsid w:val="001E080A"/>
    <w:rsid w:val="001E0E2C"/>
    <w:rsid w:val="001F2236"/>
    <w:rsid w:val="002163DA"/>
    <w:rsid w:val="002261B3"/>
    <w:rsid w:val="002278A3"/>
    <w:rsid w:val="002347DF"/>
    <w:rsid w:val="00237396"/>
    <w:rsid w:val="00260EA3"/>
    <w:rsid w:val="00273623"/>
    <w:rsid w:val="00273C11"/>
    <w:rsid w:val="00296FED"/>
    <w:rsid w:val="002A1079"/>
    <w:rsid w:val="002C3706"/>
    <w:rsid w:val="002C4F38"/>
    <w:rsid w:val="002C71FD"/>
    <w:rsid w:val="002D1101"/>
    <w:rsid w:val="002E3F42"/>
    <w:rsid w:val="002F1442"/>
    <w:rsid w:val="002F31F7"/>
    <w:rsid w:val="00313ECC"/>
    <w:rsid w:val="003177C8"/>
    <w:rsid w:val="00321B54"/>
    <w:rsid w:val="00343B93"/>
    <w:rsid w:val="00344554"/>
    <w:rsid w:val="003524CA"/>
    <w:rsid w:val="003704C4"/>
    <w:rsid w:val="0037435C"/>
    <w:rsid w:val="00381F0C"/>
    <w:rsid w:val="00383B63"/>
    <w:rsid w:val="0038527D"/>
    <w:rsid w:val="00385DCA"/>
    <w:rsid w:val="00390062"/>
    <w:rsid w:val="003947DC"/>
    <w:rsid w:val="003A49F0"/>
    <w:rsid w:val="003B5350"/>
    <w:rsid w:val="003E0AFF"/>
    <w:rsid w:val="003E26B2"/>
    <w:rsid w:val="003E5B4E"/>
    <w:rsid w:val="003F388D"/>
    <w:rsid w:val="00402D79"/>
    <w:rsid w:val="004038B4"/>
    <w:rsid w:val="00404165"/>
    <w:rsid w:val="004314F3"/>
    <w:rsid w:val="00440BF3"/>
    <w:rsid w:val="00441BDA"/>
    <w:rsid w:val="00443056"/>
    <w:rsid w:val="00462B99"/>
    <w:rsid w:val="00463EB0"/>
    <w:rsid w:val="00464E6A"/>
    <w:rsid w:val="00470095"/>
    <w:rsid w:val="0047530B"/>
    <w:rsid w:val="0047544F"/>
    <w:rsid w:val="004871B2"/>
    <w:rsid w:val="004918FE"/>
    <w:rsid w:val="004B39F9"/>
    <w:rsid w:val="004D04DE"/>
    <w:rsid w:val="004D05BC"/>
    <w:rsid w:val="004E2230"/>
    <w:rsid w:val="004F2F0B"/>
    <w:rsid w:val="004F568A"/>
    <w:rsid w:val="004F5827"/>
    <w:rsid w:val="004F6142"/>
    <w:rsid w:val="00500359"/>
    <w:rsid w:val="005065D5"/>
    <w:rsid w:val="00524721"/>
    <w:rsid w:val="00525137"/>
    <w:rsid w:val="00532F8F"/>
    <w:rsid w:val="0053402F"/>
    <w:rsid w:val="00537750"/>
    <w:rsid w:val="005519CE"/>
    <w:rsid w:val="0055233A"/>
    <w:rsid w:val="00556062"/>
    <w:rsid w:val="00560899"/>
    <w:rsid w:val="00560ADB"/>
    <w:rsid w:val="00570454"/>
    <w:rsid w:val="0057561F"/>
    <w:rsid w:val="0058181C"/>
    <w:rsid w:val="005877F1"/>
    <w:rsid w:val="00594359"/>
    <w:rsid w:val="005948F6"/>
    <w:rsid w:val="00594EC3"/>
    <w:rsid w:val="00594FFB"/>
    <w:rsid w:val="005978D3"/>
    <w:rsid w:val="005A722D"/>
    <w:rsid w:val="005A74C4"/>
    <w:rsid w:val="005B4FE4"/>
    <w:rsid w:val="005B7E09"/>
    <w:rsid w:val="005C42FA"/>
    <w:rsid w:val="006011CD"/>
    <w:rsid w:val="0062009F"/>
    <w:rsid w:val="00623CE0"/>
    <w:rsid w:val="0063600C"/>
    <w:rsid w:val="006405DA"/>
    <w:rsid w:val="00642C03"/>
    <w:rsid w:val="006439D4"/>
    <w:rsid w:val="006463A0"/>
    <w:rsid w:val="00652635"/>
    <w:rsid w:val="00667A45"/>
    <w:rsid w:val="006701FB"/>
    <w:rsid w:val="00670749"/>
    <w:rsid w:val="00675803"/>
    <w:rsid w:val="00682309"/>
    <w:rsid w:val="00682669"/>
    <w:rsid w:val="0068297B"/>
    <w:rsid w:val="00684523"/>
    <w:rsid w:val="006854A8"/>
    <w:rsid w:val="00692648"/>
    <w:rsid w:val="006A3B26"/>
    <w:rsid w:val="006A6291"/>
    <w:rsid w:val="006B1A5A"/>
    <w:rsid w:val="006C054C"/>
    <w:rsid w:val="006D2443"/>
    <w:rsid w:val="006D2564"/>
    <w:rsid w:val="006F36FA"/>
    <w:rsid w:val="006F55A2"/>
    <w:rsid w:val="00701D31"/>
    <w:rsid w:val="00707D8F"/>
    <w:rsid w:val="00713A9D"/>
    <w:rsid w:val="007208A0"/>
    <w:rsid w:val="00731B18"/>
    <w:rsid w:val="00731BC6"/>
    <w:rsid w:val="007357CF"/>
    <w:rsid w:val="00736906"/>
    <w:rsid w:val="00736E10"/>
    <w:rsid w:val="00740976"/>
    <w:rsid w:val="0074399E"/>
    <w:rsid w:val="00744945"/>
    <w:rsid w:val="007472AD"/>
    <w:rsid w:val="00747461"/>
    <w:rsid w:val="007510DD"/>
    <w:rsid w:val="007514BB"/>
    <w:rsid w:val="00752001"/>
    <w:rsid w:val="0076395C"/>
    <w:rsid w:val="007651C4"/>
    <w:rsid w:val="007702C7"/>
    <w:rsid w:val="0077230F"/>
    <w:rsid w:val="00773908"/>
    <w:rsid w:val="00774DD5"/>
    <w:rsid w:val="00775AD6"/>
    <w:rsid w:val="007841DD"/>
    <w:rsid w:val="00796775"/>
    <w:rsid w:val="007B6E84"/>
    <w:rsid w:val="007C1DA3"/>
    <w:rsid w:val="007F0B58"/>
    <w:rsid w:val="007F3125"/>
    <w:rsid w:val="007F4217"/>
    <w:rsid w:val="007F4EF1"/>
    <w:rsid w:val="00810281"/>
    <w:rsid w:val="00816ABF"/>
    <w:rsid w:val="00820653"/>
    <w:rsid w:val="008331D2"/>
    <w:rsid w:val="00834089"/>
    <w:rsid w:val="0083647B"/>
    <w:rsid w:val="00836F3C"/>
    <w:rsid w:val="008441FC"/>
    <w:rsid w:val="008448A9"/>
    <w:rsid w:val="00854CAB"/>
    <w:rsid w:val="00855122"/>
    <w:rsid w:val="008622CB"/>
    <w:rsid w:val="00870126"/>
    <w:rsid w:val="00883EC5"/>
    <w:rsid w:val="00885554"/>
    <w:rsid w:val="00891916"/>
    <w:rsid w:val="008A09F9"/>
    <w:rsid w:val="008A4609"/>
    <w:rsid w:val="008B0AF2"/>
    <w:rsid w:val="008B3AEE"/>
    <w:rsid w:val="008B3EF9"/>
    <w:rsid w:val="008C3BFB"/>
    <w:rsid w:val="008C5A32"/>
    <w:rsid w:val="008D0DE6"/>
    <w:rsid w:val="008E0E8E"/>
    <w:rsid w:val="008F5987"/>
    <w:rsid w:val="008F6C25"/>
    <w:rsid w:val="009100D0"/>
    <w:rsid w:val="009108CC"/>
    <w:rsid w:val="009179C4"/>
    <w:rsid w:val="00921D50"/>
    <w:rsid w:val="00922FFB"/>
    <w:rsid w:val="00923421"/>
    <w:rsid w:val="009350A0"/>
    <w:rsid w:val="00936039"/>
    <w:rsid w:val="00940FF6"/>
    <w:rsid w:val="009425FB"/>
    <w:rsid w:val="00942B03"/>
    <w:rsid w:val="00950ED7"/>
    <w:rsid w:val="0095629A"/>
    <w:rsid w:val="009579CE"/>
    <w:rsid w:val="00960021"/>
    <w:rsid w:val="009635AB"/>
    <w:rsid w:val="009643B7"/>
    <w:rsid w:val="00964FA2"/>
    <w:rsid w:val="00966D79"/>
    <w:rsid w:val="009672B6"/>
    <w:rsid w:val="00972EFC"/>
    <w:rsid w:val="00977755"/>
    <w:rsid w:val="00981F05"/>
    <w:rsid w:val="0098215E"/>
    <w:rsid w:val="00982861"/>
    <w:rsid w:val="009A05BF"/>
    <w:rsid w:val="009A1413"/>
    <w:rsid w:val="009A3731"/>
    <w:rsid w:val="009A72BD"/>
    <w:rsid w:val="009C47D0"/>
    <w:rsid w:val="009D54BE"/>
    <w:rsid w:val="009E1247"/>
    <w:rsid w:val="009F00EA"/>
    <w:rsid w:val="009F048D"/>
    <w:rsid w:val="009F0898"/>
    <w:rsid w:val="009F2D5E"/>
    <w:rsid w:val="009F7B4F"/>
    <w:rsid w:val="00A02763"/>
    <w:rsid w:val="00A03930"/>
    <w:rsid w:val="00A03EA9"/>
    <w:rsid w:val="00A10F58"/>
    <w:rsid w:val="00A16F81"/>
    <w:rsid w:val="00A2084F"/>
    <w:rsid w:val="00A21F48"/>
    <w:rsid w:val="00A33B49"/>
    <w:rsid w:val="00A41D92"/>
    <w:rsid w:val="00A4212F"/>
    <w:rsid w:val="00A44693"/>
    <w:rsid w:val="00A505AF"/>
    <w:rsid w:val="00A50EF5"/>
    <w:rsid w:val="00A65AB1"/>
    <w:rsid w:val="00A71430"/>
    <w:rsid w:val="00A722F8"/>
    <w:rsid w:val="00A82A0D"/>
    <w:rsid w:val="00A90802"/>
    <w:rsid w:val="00A90CD9"/>
    <w:rsid w:val="00A942A5"/>
    <w:rsid w:val="00AA40DA"/>
    <w:rsid w:val="00AC2A01"/>
    <w:rsid w:val="00AC53B0"/>
    <w:rsid w:val="00AC6DF1"/>
    <w:rsid w:val="00B0362A"/>
    <w:rsid w:val="00B27B26"/>
    <w:rsid w:val="00B33255"/>
    <w:rsid w:val="00B333A4"/>
    <w:rsid w:val="00B411CA"/>
    <w:rsid w:val="00B469A0"/>
    <w:rsid w:val="00B47C9F"/>
    <w:rsid w:val="00B532ED"/>
    <w:rsid w:val="00B572E0"/>
    <w:rsid w:val="00B64BE1"/>
    <w:rsid w:val="00B812DD"/>
    <w:rsid w:val="00B81463"/>
    <w:rsid w:val="00B815B9"/>
    <w:rsid w:val="00B85E37"/>
    <w:rsid w:val="00B9762A"/>
    <w:rsid w:val="00B97C3B"/>
    <w:rsid w:val="00BA0F16"/>
    <w:rsid w:val="00BA330C"/>
    <w:rsid w:val="00BB3682"/>
    <w:rsid w:val="00BB36A1"/>
    <w:rsid w:val="00BB6233"/>
    <w:rsid w:val="00BB7330"/>
    <w:rsid w:val="00BC19A8"/>
    <w:rsid w:val="00BC23E1"/>
    <w:rsid w:val="00BC72ED"/>
    <w:rsid w:val="00BE3A85"/>
    <w:rsid w:val="00BF37A2"/>
    <w:rsid w:val="00C14B1D"/>
    <w:rsid w:val="00C15206"/>
    <w:rsid w:val="00C26877"/>
    <w:rsid w:val="00C26C7A"/>
    <w:rsid w:val="00C32559"/>
    <w:rsid w:val="00C36BAC"/>
    <w:rsid w:val="00C413AE"/>
    <w:rsid w:val="00C420F0"/>
    <w:rsid w:val="00C51106"/>
    <w:rsid w:val="00C63313"/>
    <w:rsid w:val="00C668E8"/>
    <w:rsid w:val="00C71104"/>
    <w:rsid w:val="00C8219F"/>
    <w:rsid w:val="00C8413B"/>
    <w:rsid w:val="00C923D3"/>
    <w:rsid w:val="00CA7735"/>
    <w:rsid w:val="00CB015F"/>
    <w:rsid w:val="00CB5DDF"/>
    <w:rsid w:val="00CD0E54"/>
    <w:rsid w:val="00CD2D37"/>
    <w:rsid w:val="00CD477D"/>
    <w:rsid w:val="00CD6CF7"/>
    <w:rsid w:val="00CE4419"/>
    <w:rsid w:val="00CE5F9D"/>
    <w:rsid w:val="00CF0A8A"/>
    <w:rsid w:val="00D121BC"/>
    <w:rsid w:val="00D2056A"/>
    <w:rsid w:val="00D248E5"/>
    <w:rsid w:val="00D339C9"/>
    <w:rsid w:val="00D36734"/>
    <w:rsid w:val="00D41822"/>
    <w:rsid w:val="00D46118"/>
    <w:rsid w:val="00D63AF2"/>
    <w:rsid w:val="00D64773"/>
    <w:rsid w:val="00D65AA5"/>
    <w:rsid w:val="00D72414"/>
    <w:rsid w:val="00D83364"/>
    <w:rsid w:val="00D971E9"/>
    <w:rsid w:val="00DA3C92"/>
    <w:rsid w:val="00DA441E"/>
    <w:rsid w:val="00DB07E8"/>
    <w:rsid w:val="00DB09FF"/>
    <w:rsid w:val="00DB174A"/>
    <w:rsid w:val="00DB496A"/>
    <w:rsid w:val="00DB546E"/>
    <w:rsid w:val="00DD0F0E"/>
    <w:rsid w:val="00DD1402"/>
    <w:rsid w:val="00DD2576"/>
    <w:rsid w:val="00DD6AF4"/>
    <w:rsid w:val="00DE165B"/>
    <w:rsid w:val="00DE19F4"/>
    <w:rsid w:val="00DF0E1B"/>
    <w:rsid w:val="00E00993"/>
    <w:rsid w:val="00E034F6"/>
    <w:rsid w:val="00E05EAA"/>
    <w:rsid w:val="00E06D86"/>
    <w:rsid w:val="00E14689"/>
    <w:rsid w:val="00E238FA"/>
    <w:rsid w:val="00E25DAA"/>
    <w:rsid w:val="00E273FB"/>
    <w:rsid w:val="00E301BD"/>
    <w:rsid w:val="00E31C79"/>
    <w:rsid w:val="00E36A79"/>
    <w:rsid w:val="00E41201"/>
    <w:rsid w:val="00E42AB5"/>
    <w:rsid w:val="00E52ACC"/>
    <w:rsid w:val="00E60D71"/>
    <w:rsid w:val="00E626B7"/>
    <w:rsid w:val="00E665F0"/>
    <w:rsid w:val="00E72B11"/>
    <w:rsid w:val="00E732C4"/>
    <w:rsid w:val="00E76F92"/>
    <w:rsid w:val="00E841EF"/>
    <w:rsid w:val="00E85775"/>
    <w:rsid w:val="00E94F9E"/>
    <w:rsid w:val="00EA027C"/>
    <w:rsid w:val="00EA3B5F"/>
    <w:rsid w:val="00EA7DF0"/>
    <w:rsid w:val="00EB41F6"/>
    <w:rsid w:val="00EB46BE"/>
    <w:rsid w:val="00EB71C2"/>
    <w:rsid w:val="00EC019C"/>
    <w:rsid w:val="00EC7082"/>
    <w:rsid w:val="00EC7B30"/>
    <w:rsid w:val="00ED3FF4"/>
    <w:rsid w:val="00ED52ED"/>
    <w:rsid w:val="00ED7251"/>
    <w:rsid w:val="00EE1AD8"/>
    <w:rsid w:val="00EE62C7"/>
    <w:rsid w:val="00EE6608"/>
    <w:rsid w:val="00EE6AA1"/>
    <w:rsid w:val="00F0589D"/>
    <w:rsid w:val="00F11634"/>
    <w:rsid w:val="00F11765"/>
    <w:rsid w:val="00F11DAE"/>
    <w:rsid w:val="00F12777"/>
    <w:rsid w:val="00F15A5C"/>
    <w:rsid w:val="00F16C03"/>
    <w:rsid w:val="00F221E9"/>
    <w:rsid w:val="00F25F87"/>
    <w:rsid w:val="00F267AA"/>
    <w:rsid w:val="00F30306"/>
    <w:rsid w:val="00F30679"/>
    <w:rsid w:val="00F3101B"/>
    <w:rsid w:val="00F32958"/>
    <w:rsid w:val="00F36290"/>
    <w:rsid w:val="00F365B7"/>
    <w:rsid w:val="00F42246"/>
    <w:rsid w:val="00F44001"/>
    <w:rsid w:val="00F51188"/>
    <w:rsid w:val="00F5263A"/>
    <w:rsid w:val="00F5379B"/>
    <w:rsid w:val="00F53F86"/>
    <w:rsid w:val="00F56D9F"/>
    <w:rsid w:val="00F61856"/>
    <w:rsid w:val="00F61DBF"/>
    <w:rsid w:val="00F6555A"/>
    <w:rsid w:val="00F664FA"/>
    <w:rsid w:val="00F67FFD"/>
    <w:rsid w:val="00F73F66"/>
    <w:rsid w:val="00F8160B"/>
    <w:rsid w:val="00F92B23"/>
    <w:rsid w:val="00F96D1D"/>
    <w:rsid w:val="00FA63A8"/>
    <w:rsid w:val="00FB59F8"/>
    <w:rsid w:val="00FB5CA7"/>
    <w:rsid w:val="00FB7F47"/>
    <w:rsid w:val="00FC3A8C"/>
    <w:rsid w:val="00FE625B"/>
    <w:rsid w:val="00FF182E"/>
    <w:rsid w:val="09F5F920"/>
    <w:rsid w:val="20B14563"/>
    <w:rsid w:val="361422B1"/>
    <w:rsid w:val="3C0F44B5"/>
    <w:rsid w:val="748C8C99"/>
    <w:rsid w:val="754AFF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27F3C5"/>
  <w15:docId w15:val="{3885E527-F54E-4A6A-AA77-170BB5BF6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752001"/>
    <w:pPr>
      <w:keepNext/>
      <w:keepLines/>
      <w:spacing w:before="240" w:after="0"/>
      <w:outlineLvl w:val="0"/>
    </w:pPr>
    <w:rPr>
      <w:rFonts w:asciiTheme="majorHAnsi" w:eastAsiaTheme="majorEastAsia" w:hAnsiTheme="majorHAnsi" w:cstheme="majorBidi"/>
      <w:color w:val="3E762A" w:themeColor="accent1" w:themeShade="BF"/>
      <w:sz w:val="32"/>
      <w:szCs w:val="32"/>
    </w:rPr>
  </w:style>
  <w:style w:type="paragraph" w:styleId="Heading2">
    <w:name w:val="heading 2"/>
    <w:basedOn w:val="Normal"/>
    <w:next w:val="Normal"/>
    <w:link w:val="Heading2Char"/>
    <w:uiPriority w:val="9"/>
    <w:unhideWhenUsed/>
    <w:qFormat/>
    <w:rsid w:val="00EE6AA1"/>
    <w:pPr>
      <w:keepNext/>
      <w:keepLines/>
      <w:spacing w:before="40" w:after="0"/>
      <w:outlineLvl w:val="1"/>
    </w:pPr>
    <w:rPr>
      <w:rFonts w:asciiTheme="majorHAnsi" w:eastAsiaTheme="majorEastAsia" w:hAnsiTheme="majorHAnsi" w:cstheme="majorBidi"/>
      <w:color w:val="3E762A" w:themeColor="accent1" w:themeShade="BF"/>
      <w:sz w:val="26"/>
      <w:szCs w:val="26"/>
    </w:rPr>
  </w:style>
  <w:style w:type="paragraph" w:styleId="Heading3">
    <w:name w:val="heading 3"/>
    <w:basedOn w:val="Normal"/>
    <w:next w:val="Normal"/>
    <w:link w:val="Heading3Char"/>
    <w:uiPriority w:val="9"/>
    <w:unhideWhenUsed/>
    <w:qFormat/>
    <w:rsid w:val="003F388D"/>
    <w:pPr>
      <w:keepNext/>
      <w:keepLines/>
      <w:spacing w:before="40" w:after="0"/>
      <w:outlineLvl w:val="2"/>
    </w:pPr>
    <w:rPr>
      <w:rFonts w:asciiTheme="majorHAnsi" w:eastAsiaTheme="majorEastAsia" w:hAnsiTheme="majorHAnsi" w:cstheme="majorBidi"/>
      <w:color w:val="294E1C" w:themeColor="accent1" w:themeShade="7F"/>
      <w:sz w:val="24"/>
      <w:szCs w:val="24"/>
    </w:rPr>
  </w:style>
  <w:style w:type="paragraph" w:styleId="Heading4">
    <w:name w:val="heading 4"/>
    <w:basedOn w:val="Normal"/>
    <w:next w:val="Normal"/>
    <w:link w:val="Heading4Char"/>
    <w:uiPriority w:val="9"/>
    <w:unhideWhenUsed/>
    <w:qFormat/>
    <w:rsid w:val="00DB496A"/>
    <w:pPr>
      <w:keepNext/>
      <w:keepLines/>
      <w:spacing w:before="40" w:after="0"/>
      <w:outlineLvl w:val="3"/>
    </w:pPr>
    <w:rPr>
      <w:rFonts w:asciiTheme="majorHAnsi" w:eastAsiaTheme="majorEastAsia" w:hAnsiTheme="majorHAnsi" w:cstheme="majorBidi"/>
      <w:i/>
      <w:iCs/>
      <w:color w:val="3E762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7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A02763"/>
  </w:style>
  <w:style w:type="paragraph" w:styleId="Footer">
    <w:name w:val="footer"/>
    <w:basedOn w:val="Normal"/>
    <w:link w:val="FooterChar"/>
    <w:uiPriority w:val="99"/>
    <w:unhideWhenUsed/>
    <w:rsid w:val="00A027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A02763"/>
  </w:style>
  <w:style w:type="paragraph" w:styleId="ListParagraph">
    <w:name w:val="List Paragraph"/>
    <w:basedOn w:val="Normal"/>
    <w:link w:val="ListParagraphChar"/>
    <w:uiPriority w:val="34"/>
    <w:qFormat/>
    <w:rsid w:val="00026C5F"/>
    <w:pPr>
      <w:ind w:left="720"/>
      <w:contextualSpacing/>
    </w:pPr>
  </w:style>
  <w:style w:type="character" w:styleId="Strong">
    <w:name w:val="Strong"/>
    <w:basedOn w:val="DefaultParagraphFont"/>
    <w:uiPriority w:val="22"/>
    <w:qFormat/>
    <w:rsid w:val="00026C5F"/>
    <w:rPr>
      <w:b/>
      <w:bCs/>
    </w:rPr>
  </w:style>
  <w:style w:type="table" w:styleId="TableGrid">
    <w:name w:val="Table Grid"/>
    <w:basedOn w:val="TableNormal"/>
    <w:uiPriority w:val="59"/>
    <w:rsid w:val="009777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E1247"/>
    <w:rPr>
      <w:color w:val="6B9F25" w:themeColor="hyperlink"/>
      <w:u w:val="single"/>
    </w:rPr>
  </w:style>
  <w:style w:type="character" w:styleId="FollowedHyperlink">
    <w:name w:val="FollowedHyperlink"/>
    <w:basedOn w:val="DefaultParagraphFont"/>
    <w:uiPriority w:val="99"/>
    <w:semiHidden/>
    <w:unhideWhenUsed/>
    <w:rsid w:val="002D1101"/>
    <w:rPr>
      <w:color w:val="BA6906" w:themeColor="followedHyperlink"/>
      <w:u w:val="single"/>
    </w:rPr>
  </w:style>
  <w:style w:type="character" w:customStyle="1" w:styleId="Heading2Char">
    <w:name w:val="Heading 2 Char"/>
    <w:basedOn w:val="DefaultParagraphFont"/>
    <w:link w:val="Heading2"/>
    <w:uiPriority w:val="9"/>
    <w:rsid w:val="00EE6AA1"/>
    <w:rPr>
      <w:rFonts w:asciiTheme="majorHAnsi" w:eastAsiaTheme="majorEastAsia" w:hAnsiTheme="majorHAnsi" w:cstheme="majorBidi"/>
      <w:color w:val="3E762A" w:themeColor="accent1" w:themeShade="BF"/>
      <w:sz w:val="26"/>
      <w:szCs w:val="26"/>
      <w:lang w:val="en-GB"/>
    </w:rPr>
  </w:style>
  <w:style w:type="character" w:customStyle="1" w:styleId="Heading3Char">
    <w:name w:val="Heading 3 Char"/>
    <w:basedOn w:val="DefaultParagraphFont"/>
    <w:link w:val="Heading3"/>
    <w:uiPriority w:val="9"/>
    <w:rsid w:val="003F388D"/>
    <w:rPr>
      <w:rFonts w:asciiTheme="majorHAnsi" w:eastAsiaTheme="majorEastAsia" w:hAnsiTheme="majorHAnsi" w:cstheme="majorBidi"/>
      <w:color w:val="294E1C" w:themeColor="accent1" w:themeShade="7F"/>
      <w:sz w:val="24"/>
      <w:szCs w:val="24"/>
      <w:lang w:val="en-GB"/>
    </w:rPr>
  </w:style>
  <w:style w:type="character" w:customStyle="1" w:styleId="Heading4Char">
    <w:name w:val="Heading 4 Char"/>
    <w:basedOn w:val="DefaultParagraphFont"/>
    <w:link w:val="Heading4"/>
    <w:uiPriority w:val="9"/>
    <w:rsid w:val="00DB496A"/>
    <w:rPr>
      <w:rFonts w:asciiTheme="majorHAnsi" w:eastAsiaTheme="majorEastAsia" w:hAnsiTheme="majorHAnsi" w:cstheme="majorBidi"/>
      <w:i/>
      <w:iCs/>
      <w:color w:val="3E762A" w:themeColor="accent1" w:themeShade="BF"/>
      <w:lang w:val="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C5A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A32"/>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C5A32"/>
    <w:rPr>
      <w:b/>
      <w:bCs/>
    </w:rPr>
  </w:style>
  <w:style w:type="character" w:customStyle="1" w:styleId="CommentSubjectChar">
    <w:name w:val="Comment Subject Char"/>
    <w:basedOn w:val="CommentTextChar"/>
    <w:link w:val="CommentSubject"/>
    <w:uiPriority w:val="99"/>
    <w:semiHidden/>
    <w:rsid w:val="008C5A32"/>
    <w:rPr>
      <w:b/>
      <w:bCs/>
      <w:sz w:val="20"/>
      <w:szCs w:val="20"/>
      <w:lang w:val="en-GB"/>
    </w:rPr>
  </w:style>
  <w:style w:type="character" w:customStyle="1" w:styleId="Heading1Char">
    <w:name w:val="Heading 1 Char"/>
    <w:basedOn w:val="DefaultParagraphFont"/>
    <w:link w:val="Heading1"/>
    <w:uiPriority w:val="9"/>
    <w:rsid w:val="00752001"/>
    <w:rPr>
      <w:rFonts w:asciiTheme="majorHAnsi" w:eastAsiaTheme="majorEastAsia" w:hAnsiTheme="majorHAnsi" w:cstheme="majorBidi"/>
      <w:color w:val="3E762A" w:themeColor="accent1" w:themeShade="BF"/>
      <w:sz w:val="32"/>
      <w:szCs w:val="32"/>
      <w:lang w:val="en-GB"/>
    </w:rPr>
  </w:style>
  <w:style w:type="paragraph" w:styleId="NoSpacing">
    <w:name w:val="No Spacing"/>
    <w:uiPriority w:val="1"/>
    <w:qFormat/>
    <w:rsid w:val="00B47C9F"/>
    <w:pPr>
      <w:spacing w:after="0" w:line="240" w:lineRule="auto"/>
    </w:pPr>
    <w:rPr>
      <w:rFonts w:ascii="Franklin Gothic Book" w:eastAsia="Times New Roman" w:hAnsi="Franklin Gothic Book" w:cs="Times New Roman"/>
      <w:color w:val="000000"/>
      <w:sz w:val="18"/>
      <w:szCs w:val="18"/>
      <w:lang w:val="en-GB" w:eastAsia="nb-NO"/>
    </w:rPr>
  </w:style>
  <w:style w:type="paragraph" w:styleId="BodyText">
    <w:name w:val="Body Text"/>
    <w:basedOn w:val="Normal"/>
    <w:next w:val="BodyTextIndent"/>
    <w:link w:val="BodyTextChar"/>
    <w:uiPriority w:val="1"/>
    <w:qFormat/>
    <w:rsid w:val="006F36FA"/>
    <w:pPr>
      <w:spacing w:after="0" w:line="264" w:lineRule="auto"/>
    </w:pPr>
    <w:rPr>
      <w:rFonts w:ascii="Times New Roman" w:eastAsia="Times New Roman" w:hAnsi="Times New Roman" w:cs="Times New Roman"/>
      <w:szCs w:val="24"/>
      <w:lang w:val="nb-NO" w:eastAsia="en-US"/>
    </w:rPr>
  </w:style>
  <w:style w:type="character" w:customStyle="1" w:styleId="BodyTextChar">
    <w:name w:val="Body Text Char"/>
    <w:basedOn w:val="DefaultParagraphFont"/>
    <w:link w:val="BodyText"/>
    <w:uiPriority w:val="1"/>
    <w:rsid w:val="006F36FA"/>
    <w:rPr>
      <w:rFonts w:ascii="Times New Roman" w:eastAsia="Times New Roman" w:hAnsi="Times New Roman" w:cs="Times New Roman"/>
      <w:szCs w:val="24"/>
      <w:lang w:val="nb-NO" w:eastAsia="en-US"/>
    </w:rPr>
  </w:style>
  <w:style w:type="paragraph" w:styleId="BodyTextIndent">
    <w:name w:val="Body Text Indent"/>
    <w:basedOn w:val="Normal"/>
    <w:link w:val="BodyTextIndentChar"/>
    <w:uiPriority w:val="99"/>
    <w:unhideWhenUsed/>
    <w:rsid w:val="006F36FA"/>
    <w:pPr>
      <w:spacing w:after="120"/>
      <w:ind w:left="283"/>
    </w:pPr>
  </w:style>
  <w:style w:type="character" w:customStyle="1" w:styleId="BodyTextIndentChar">
    <w:name w:val="Body Text Indent Char"/>
    <w:basedOn w:val="DefaultParagraphFont"/>
    <w:link w:val="BodyTextIndent"/>
    <w:uiPriority w:val="99"/>
    <w:rsid w:val="006F36FA"/>
    <w:rPr>
      <w:lang w:val="en-GB"/>
    </w:rPr>
  </w:style>
  <w:style w:type="paragraph" w:styleId="Title">
    <w:name w:val="Title"/>
    <w:basedOn w:val="Normal"/>
    <w:next w:val="Normal"/>
    <w:link w:val="TitleChar"/>
    <w:uiPriority w:val="10"/>
    <w:qFormat/>
    <w:rsid w:val="00816AB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ABF"/>
    <w:rPr>
      <w:rFonts w:asciiTheme="majorHAnsi" w:eastAsiaTheme="majorEastAsia" w:hAnsiTheme="majorHAnsi" w:cstheme="majorBidi"/>
      <w:spacing w:val="-10"/>
      <w:kern w:val="28"/>
      <w:sz w:val="56"/>
      <w:szCs w:val="56"/>
      <w:lang w:val="en-GB"/>
    </w:rPr>
  </w:style>
  <w:style w:type="character" w:styleId="IntenseEmphasis">
    <w:name w:val="Intense Emphasis"/>
    <w:basedOn w:val="DefaultParagraphFont"/>
    <w:uiPriority w:val="21"/>
    <w:qFormat/>
    <w:rsid w:val="00816ABF"/>
    <w:rPr>
      <w:i/>
      <w:iCs/>
      <w:color w:val="549E39" w:themeColor="accent1"/>
    </w:rPr>
  </w:style>
  <w:style w:type="character" w:customStyle="1" w:styleId="CSCFbold">
    <w:name w:val="CSCF_bold"/>
    <w:rsid w:val="001A0E51"/>
    <w:rPr>
      <w:rFonts w:ascii="Arial" w:hAnsi="Arial"/>
      <w:b/>
      <w:bCs/>
      <w:sz w:val="24"/>
    </w:rPr>
  </w:style>
  <w:style w:type="character" w:customStyle="1" w:styleId="ListParagraphChar">
    <w:name w:val="List Paragraph Char"/>
    <w:link w:val="ListParagraph"/>
    <w:uiPriority w:val="34"/>
    <w:rsid w:val="001A0E51"/>
    <w:rPr>
      <w:lang w:val="en-GB"/>
    </w:rPr>
  </w:style>
  <w:style w:type="paragraph" w:styleId="NormalWeb">
    <w:name w:val="Normal (Web)"/>
    <w:basedOn w:val="Normal"/>
    <w:uiPriority w:val="99"/>
    <w:unhideWhenUsed/>
    <w:rsid w:val="00CD477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Normal1">
    <w:name w:val="Normal1"/>
    <w:rsid w:val="00390062"/>
    <w:pPr>
      <w:spacing w:after="0"/>
      <w:contextualSpacing/>
    </w:pPr>
    <w:rPr>
      <w:rFonts w:ascii="Arial" w:eastAsia="Arial" w:hAnsi="Arial" w:cs="Arial"/>
      <w:color w:val="000000"/>
      <w:szCs w:val="24"/>
      <w:lang w:eastAsia="ja-JP"/>
    </w:rPr>
  </w:style>
  <w:style w:type="paragraph" w:customStyle="1" w:styleId="Default">
    <w:name w:val="Default"/>
    <w:rsid w:val="00A4212F"/>
    <w:pPr>
      <w:autoSpaceDE w:val="0"/>
      <w:autoSpaceDN w:val="0"/>
      <w:adjustRightInd w:val="0"/>
      <w:spacing w:after="0" w:line="240" w:lineRule="auto"/>
    </w:pPr>
    <w:rPr>
      <w:rFonts w:ascii="Verdana" w:hAnsi="Verdana" w:cs="Verdana"/>
      <w:color w:val="000000"/>
      <w:sz w:val="24"/>
      <w:szCs w:val="24"/>
    </w:rPr>
  </w:style>
  <w:style w:type="character" w:styleId="UnresolvedMention">
    <w:name w:val="Unresolved Mention"/>
    <w:basedOn w:val="DefaultParagraphFont"/>
    <w:uiPriority w:val="99"/>
    <w:semiHidden/>
    <w:unhideWhenUsed/>
    <w:rsid w:val="007369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530204">
      <w:bodyDiv w:val="1"/>
      <w:marLeft w:val="0"/>
      <w:marRight w:val="0"/>
      <w:marTop w:val="0"/>
      <w:marBottom w:val="0"/>
      <w:divBdr>
        <w:top w:val="none" w:sz="0" w:space="0" w:color="auto"/>
        <w:left w:val="none" w:sz="0" w:space="0" w:color="auto"/>
        <w:bottom w:val="none" w:sz="0" w:space="0" w:color="auto"/>
        <w:right w:val="none" w:sz="0" w:space="0" w:color="auto"/>
      </w:divBdr>
    </w:div>
    <w:div w:id="361322207">
      <w:bodyDiv w:val="1"/>
      <w:marLeft w:val="0"/>
      <w:marRight w:val="0"/>
      <w:marTop w:val="0"/>
      <w:marBottom w:val="0"/>
      <w:divBdr>
        <w:top w:val="none" w:sz="0" w:space="0" w:color="auto"/>
        <w:left w:val="none" w:sz="0" w:space="0" w:color="auto"/>
        <w:bottom w:val="none" w:sz="0" w:space="0" w:color="auto"/>
        <w:right w:val="none" w:sz="0" w:space="0" w:color="auto"/>
      </w:divBdr>
    </w:div>
    <w:div w:id="873928864">
      <w:bodyDiv w:val="1"/>
      <w:marLeft w:val="0"/>
      <w:marRight w:val="0"/>
      <w:marTop w:val="0"/>
      <w:marBottom w:val="0"/>
      <w:divBdr>
        <w:top w:val="none" w:sz="0" w:space="0" w:color="auto"/>
        <w:left w:val="none" w:sz="0" w:space="0" w:color="auto"/>
        <w:bottom w:val="none" w:sz="0" w:space="0" w:color="auto"/>
        <w:right w:val="none" w:sz="0" w:space="0" w:color="auto"/>
      </w:divBdr>
      <w:divsChild>
        <w:div w:id="287861278">
          <w:marLeft w:val="0"/>
          <w:marRight w:val="0"/>
          <w:marTop w:val="0"/>
          <w:marBottom w:val="0"/>
          <w:divBdr>
            <w:top w:val="none" w:sz="0" w:space="0" w:color="auto"/>
            <w:left w:val="none" w:sz="0" w:space="0" w:color="auto"/>
            <w:bottom w:val="none" w:sz="0" w:space="0" w:color="auto"/>
            <w:right w:val="none" w:sz="0" w:space="0" w:color="auto"/>
          </w:divBdr>
          <w:divsChild>
            <w:div w:id="1321033505">
              <w:marLeft w:val="0"/>
              <w:marRight w:val="0"/>
              <w:marTop w:val="0"/>
              <w:marBottom w:val="0"/>
              <w:divBdr>
                <w:top w:val="none" w:sz="0" w:space="0" w:color="auto"/>
                <w:left w:val="none" w:sz="0" w:space="0" w:color="auto"/>
                <w:bottom w:val="none" w:sz="0" w:space="0" w:color="auto"/>
                <w:right w:val="none" w:sz="0" w:space="0" w:color="auto"/>
              </w:divBdr>
              <w:divsChild>
                <w:div w:id="712192049">
                  <w:marLeft w:val="0"/>
                  <w:marRight w:val="0"/>
                  <w:marTop w:val="0"/>
                  <w:marBottom w:val="0"/>
                  <w:divBdr>
                    <w:top w:val="none" w:sz="0" w:space="0" w:color="auto"/>
                    <w:left w:val="none" w:sz="0" w:space="0" w:color="auto"/>
                    <w:bottom w:val="none" w:sz="0" w:space="0" w:color="auto"/>
                    <w:right w:val="none" w:sz="0" w:space="0" w:color="auto"/>
                  </w:divBdr>
                  <w:divsChild>
                    <w:div w:id="94640778">
                      <w:marLeft w:val="0"/>
                      <w:marRight w:val="0"/>
                      <w:marTop w:val="0"/>
                      <w:marBottom w:val="0"/>
                      <w:divBdr>
                        <w:top w:val="none" w:sz="0" w:space="0" w:color="auto"/>
                        <w:left w:val="none" w:sz="0" w:space="0" w:color="auto"/>
                        <w:bottom w:val="none" w:sz="0" w:space="0" w:color="auto"/>
                        <w:right w:val="none" w:sz="0" w:space="0" w:color="auto"/>
                      </w:divBdr>
                      <w:divsChild>
                        <w:div w:id="341591605">
                          <w:marLeft w:val="0"/>
                          <w:marRight w:val="0"/>
                          <w:marTop w:val="0"/>
                          <w:marBottom w:val="0"/>
                          <w:divBdr>
                            <w:top w:val="none" w:sz="0" w:space="0" w:color="auto"/>
                            <w:left w:val="none" w:sz="0" w:space="0" w:color="auto"/>
                            <w:bottom w:val="none" w:sz="0" w:space="0" w:color="auto"/>
                            <w:right w:val="none" w:sz="0" w:space="0" w:color="auto"/>
                          </w:divBdr>
                          <w:divsChild>
                            <w:div w:id="58676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824668">
      <w:bodyDiv w:val="1"/>
      <w:marLeft w:val="0"/>
      <w:marRight w:val="0"/>
      <w:marTop w:val="0"/>
      <w:marBottom w:val="0"/>
      <w:divBdr>
        <w:top w:val="none" w:sz="0" w:space="0" w:color="auto"/>
        <w:left w:val="none" w:sz="0" w:space="0" w:color="auto"/>
        <w:bottom w:val="none" w:sz="0" w:space="0" w:color="auto"/>
        <w:right w:val="none" w:sz="0" w:space="0" w:color="auto"/>
      </w:divBdr>
    </w:div>
    <w:div w:id="1428848303">
      <w:bodyDiv w:val="1"/>
      <w:marLeft w:val="0"/>
      <w:marRight w:val="0"/>
      <w:marTop w:val="0"/>
      <w:marBottom w:val="0"/>
      <w:divBdr>
        <w:top w:val="none" w:sz="0" w:space="0" w:color="auto"/>
        <w:left w:val="none" w:sz="0" w:space="0" w:color="auto"/>
        <w:bottom w:val="none" w:sz="0" w:space="0" w:color="auto"/>
        <w:right w:val="none" w:sz="0" w:space="0" w:color="auto"/>
      </w:divBdr>
    </w:div>
    <w:div w:id="1936282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eorgeN@npaid.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loma657@npaid.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56D75FA5CC51468EC35E76BE7654F0" ma:contentTypeVersion="13" ma:contentTypeDescription="Create a new document." ma:contentTypeScope="" ma:versionID="4f9e7cfbba39bbe7afdebfab31fe339d">
  <xsd:schema xmlns:xsd="http://www.w3.org/2001/XMLSchema" xmlns:xs="http://www.w3.org/2001/XMLSchema" xmlns:p="http://schemas.microsoft.com/office/2006/metadata/properties" xmlns:ns3="b8487dfc-7ff1-44f1-93c3-fdc570a0fd4c" xmlns:ns4="b6bd4528-0904-478b-9a03-2b7b7407c9d4" targetNamespace="http://schemas.microsoft.com/office/2006/metadata/properties" ma:root="true" ma:fieldsID="bed27e0690218d1132fc47f4b0be5715" ns3:_="" ns4:_="">
    <xsd:import namespace="b8487dfc-7ff1-44f1-93c3-fdc570a0fd4c"/>
    <xsd:import namespace="b6bd4528-0904-478b-9a03-2b7b7407c9d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87dfc-7ff1-44f1-93c3-fdc570a0fd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bd4528-0904-478b-9a03-2b7b7407c9d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CF1C5-CE90-4A9E-804B-AF2A2EC30B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F827E7-1A9A-4152-8CA2-FA52200F16C6}">
  <ds:schemaRefs>
    <ds:schemaRef ds:uri="http://schemas.microsoft.com/sharepoint/v3/contenttype/forms"/>
  </ds:schemaRefs>
</ds:datastoreItem>
</file>

<file path=customXml/itemProps3.xml><?xml version="1.0" encoding="utf-8"?>
<ds:datastoreItem xmlns:ds="http://schemas.openxmlformats.org/officeDocument/2006/customXml" ds:itemID="{78C1CB03-3E5C-4A7B-A19F-BBC14C571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87dfc-7ff1-44f1-93c3-fdc570a0fd4c"/>
    <ds:schemaRef ds:uri="b6bd4528-0904-478b-9a03-2b7b7407c9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14708A-690B-4681-B119-C7997206F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Pages>
  <Words>3582</Words>
  <Characters>20421</Characters>
  <Application>Microsoft Office Word</Application>
  <DocSecurity>0</DocSecurity>
  <Lines>170</Lines>
  <Paragraphs>47</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OfD Global ToR Evaluation Norad 2016-2018</vt:lpstr>
      <vt:lpstr>OfD Global ToR Evaluation Norad 2016-2018</vt:lpstr>
    </vt:vector>
  </TitlesOfParts>
  <Company>NPAID</Company>
  <LinksUpToDate>false</LinksUpToDate>
  <CharactersWithSpaces>23956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OfD Global ToR Evaluation Norad 2016-2018</dc:title>
  <dc:subject/>
  <dc:creator>Beate Thoresen;LeyKut648@npaid.org</dc:creator>
  <cp:keywords>Terms of reference; Evaluation</cp:keywords>
  <dc:description/>
  <cp:lastModifiedBy>Renas Zada</cp:lastModifiedBy>
  <cp:revision>4</cp:revision>
  <cp:lastPrinted>2018-04-26T08:32:00Z</cp:lastPrinted>
  <dcterms:created xsi:type="dcterms:W3CDTF">2021-09-13T06:32:00Z</dcterms:created>
  <dcterms:modified xsi:type="dcterms:W3CDTF">2021-10-04T13:26:00Z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0x0101007156D75FA5CC51468EC35E76BE7654F0</vt:lpwstr>
  </property>
  <property fmtid="{D5CDD505-2E9C-101B-9397-08002B2CF9AE}" pid="3" name="Donor">
    <vt:lpwstr/>
  </property>
  <property fmtid="{D5CDD505-2E9C-101B-9397-08002B2CF9AE}" pid="4" name="Global Term">
    <vt:lpwstr>1;#Development|af2eb1db-5c7a-4f47-b2ea-811235ca12fd</vt:lpwstr>
  </property>
  <property fmtid="{D5CDD505-2E9C-101B-9397-08002B2CF9AE}" pid="5" name="TaxKeyword">
    <vt:lpwstr>131;#Terms of reference|f802dbf8-c568-456b-b2ba-612cab33b48c;#671;#Evaluation|ad7b71f1-2875-4946-bdc0-cce6519d9d51</vt:lpwstr>
  </property>
  <property fmtid="{D5CDD505-2E9C-101B-9397-08002B2CF9AE}" pid="6" name="Development">
    <vt:lpwstr>75;#Monitoring and evaluation|a4adfb78-ccd9-4686-a166-4d7529dbdb9b</vt:lpwstr>
  </property>
  <property fmtid="{D5CDD505-2E9C-101B-9397-08002B2CF9AE}" pid="7" name="Document Type">
    <vt:lpwstr>72;#Evaluations|c244b72c-1ddb-4992-8b78-8638912b662f;#2195;#Templates|ade06233-cea9-465c-bd6f-a6cf3c4f1011;#182;#ToR|a1013e8f-6772-46d4-a94d-e8cb84b9a0db</vt:lpwstr>
  </property>
  <property fmtid="{D5CDD505-2E9C-101B-9397-08002B2CF9AE}" pid="8" name="Country">
    <vt:lpwstr>39;#Global IPD-HO|97b3624a-d2b3-449b-8a2e-7ecd7d6cd086</vt:lpwstr>
  </property>
  <property fmtid="{D5CDD505-2E9C-101B-9397-08002B2CF9AE}" pid="9" name="_dlc_DocIdItemGuid">
    <vt:lpwstr>9053d249-9e79-4c92-8987-4345526f8368</vt:lpwstr>
  </property>
  <property fmtid="{D5CDD505-2E9C-101B-9397-08002B2CF9AE}" pid="10" name="Marketing">
    <vt:lpwstr/>
  </property>
  <property fmtid="{D5CDD505-2E9C-101B-9397-08002B2CF9AE}" pid="11" name="MarketingTaxHTField0">
    <vt:lpwstr/>
  </property>
  <property fmtid="{D5CDD505-2E9C-101B-9397-08002B2CF9AE}" pid="12" name="TaxKeywordTaxHTField">
    <vt:lpwstr>Terms of reference|11111111-1111-1111-1111-111111111111;Evaluation|11111111-1111-1111-1111-111111111111</vt:lpwstr>
  </property>
  <property fmtid="{D5CDD505-2E9C-101B-9397-08002B2CF9AE}" pid="13" name="Order">
    <vt:r8>847600</vt:r8>
  </property>
  <property fmtid="{D5CDD505-2E9C-101B-9397-08002B2CF9AE}" pid="14" name="xd_ProgID">
    <vt:lpwstr/>
  </property>
  <property fmtid="{D5CDD505-2E9C-101B-9397-08002B2CF9AE}" pid="15" name="_CopySource">
    <vt:lpwstr>https://share.npaid.org/sites/ipd/Shared Documents/300 Template ToR Evaluations.docx</vt:lpwstr>
  </property>
  <property fmtid="{D5CDD505-2E9C-101B-9397-08002B2CF9AE}" pid="16" name="TemplateUrl">
    <vt:lpwstr/>
  </property>
  <property fmtid="{D5CDD505-2E9C-101B-9397-08002B2CF9AE}" pid="17" name="Activity">
    <vt:lpwstr>2851;#Monitoring Evaluation and Learning|4c70c72a-b616-44dd-b36f-c4d16f360361</vt:lpwstr>
  </property>
</Properties>
</file>