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00DE43E2"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 xml:space="preserve">SD22-IQ-EHO-001 </w:t>
      </w:r>
      <w:r w:rsidR="00DB6984" w:rsidRPr="00DB6984">
        <w:rPr>
          <w:b/>
          <w:bCs/>
          <w:color w:val="auto"/>
          <w:sz w:val="24"/>
          <w:szCs w:val="24"/>
        </w:rPr>
        <w:t xml:space="preserve">Provision of </w:t>
      </w:r>
      <w:r w:rsidR="00ED3F04" w:rsidRPr="00ED3F04">
        <w:rPr>
          <w:b/>
          <w:bCs/>
          <w:color w:val="auto"/>
          <w:sz w:val="24"/>
          <w:szCs w:val="24"/>
        </w:rPr>
        <w:t>Internet Services</w:t>
      </w:r>
      <w:r w:rsidR="00ED3F04" w:rsidRPr="002646CB">
        <w:rPr>
          <w:b/>
          <w:bCs/>
          <w:color w:val="auto"/>
          <w:sz w:val="24"/>
          <w:szCs w:val="24"/>
        </w:rPr>
        <w:t xml:space="preserve"> </w:t>
      </w:r>
      <w:r w:rsidR="00ED3F04">
        <w:rPr>
          <w:b/>
          <w:bCs/>
          <w:color w:val="auto"/>
          <w:sz w:val="24"/>
          <w:szCs w:val="24"/>
        </w:rPr>
        <w:t xml:space="preserve">in Federal Iraq and Kurdistan Region </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206FEB95"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 xml:space="preserve">Mines Advisory Group (MAG) has received grants from various international donors for the implementation of its humanitarian aid operation in Iraq. </w:t>
      </w:r>
      <w:r w:rsidR="00F92A0D" w:rsidRPr="00DB6984">
        <w:rPr>
          <w:rFonts w:asciiTheme="minorHAnsi" w:eastAsiaTheme="minorHAnsi" w:hAnsiTheme="minorHAnsi" w:cstheme="minorBidi"/>
          <w:color w:val="auto"/>
          <w:sz w:val="22"/>
          <w:szCs w:val="22"/>
        </w:rPr>
        <w:t>Part of this operation</w:t>
      </w:r>
      <w:bookmarkStart w:id="0" w:name="_GoBack"/>
      <w:bookmarkEnd w:id="0"/>
      <w:r w:rsidR="00F92A0D" w:rsidRPr="00DB6984">
        <w:rPr>
          <w:rFonts w:asciiTheme="minorHAnsi" w:eastAsiaTheme="minorHAnsi" w:hAnsiTheme="minorHAnsi" w:cstheme="minorBidi"/>
          <w:color w:val="auto"/>
          <w:sz w:val="22"/>
          <w:szCs w:val="22"/>
        </w:rPr>
        <w:t xml:space="preserve"> is the necessary provision and delivery of </w:t>
      </w:r>
      <w:r w:rsidR="00ED3F04" w:rsidRPr="00ED3F04">
        <w:rPr>
          <w:rFonts w:asciiTheme="minorHAnsi" w:eastAsiaTheme="minorHAnsi" w:hAnsiTheme="minorHAnsi" w:cstheme="minorBidi"/>
          <w:color w:val="auto"/>
          <w:sz w:val="22"/>
          <w:szCs w:val="22"/>
        </w:rPr>
        <w:t>Internet Services in Federal Iraq and Kurdistan Region</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2646CB" w14:paraId="6BC008CE" w14:textId="77777777" w:rsidTr="00002834">
        <w:tc>
          <w:tcPr>
            <w:tcW w:w="4045" w:type="dxa"/>
          </w:tcPr>
          <w:p w14:paraId="2442B1BB" w14:textId="77777777" w:rsidR="002646CB" w:rsidRPr="008A2DD2" w:rsidRDefault="002646CB" w:rsidP="00B6310B">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75043B37" w:rsidR="002646CB" w:rsidRPr="008A2DD2" w:rsidRDefault="008320F3" w:rsidP="00B6310B">
            <w:pPr>
              <w:spacing w:after="125" w:line="259" w:lineRule="auto"/>
              <w:rPr>
                <w:color w:val="000000"/>
              </w:rPr>
            </w:pPr>
            <w:r>
              <w:rPr>
                <w:color w:val="000000"/>
              </w:rPr>
              <w:t>16</w:t>
            </w:r>
            <w:r w:rsidR="002646CB" w:rsidRPr="00B77D43">
              <w:rPr>
                <w:color w:val="000000"/>
                <w:vertAlign w:val="superscript"/>
              </w:rPr>
              <w:t xml:space="preserve"> </w:t>
            </w:r>
            <w:r w:rsidR="00ED3F04">
              <w:rPr>
                <w:color w:val="000000"/>
              </w:rPr>
              <w:t>December</w:t>
            </w:r>
            <w:r w:rsidR="002646CB" w:rsidRPr="008A2DD2">
              <w:rPr>
                <w:color w:val="000000"/>
              </w:rPr>
              <w:t xml:space="preserve"> </w:t>
            </w:r>
            <w:r w:rsidR="002646CB">
              <w:rPr>
                <w:color w:val="000000"/>
              </w:rPr>
              <w:t>202</w:t>
            </w:r>
            <w:r w:rsidR="004F3A8F">
              <w:rPr>
                <w:color w:val="000000"/>
              </w:rPr>
              <w:t>1</w:t>
            </w:r>
          </w:p>
        </w:tc>
        <w:tc>
          <w:tcPr>
            <w:tcW w:w="2721" w:type="dxa"/>
          </w:tcPr>
          <w:p w14:paraId="4AD1C003" w14:textId="77777777" w:rsidR="002646CB" w:rsidRDefault="002646CB" w:rsidP="00B6310B">
            <w:pPr>
              <w:spacing w:after="125" w:line="259" w:lineRule="auto"/>
              <w:rPr>
                <w:color w:val="000000"/>
              </w:rPr>
            </w:pPr>
            <w:r>
              <w:rPr>
                <w:color w:val="000000"/>
              </w:rPr>
              <w:t>Time: 10:00 AM Iraqi Time</w:t>
            </w:r>
          </w:p>
        </w:tc>
      </w:tr>
      <w:tr w:rsidR="002646CB" w14:paraId="43CAC399" w14:textId="77777777" w:rsidTr="00002834">
        <w:tc>
          <w:tcPr>
            <w:tcW w:w="4045" w:type="dxa"/>
          </w:tcPr>
          <w:p w14:paraId="411EBF3F" w14:textId="77777777" w:rsidR="002646CB" w:rsidRDefault="002646CB" w:rsidP="00B6310B">
            <w:pPr>
              <w:spacing w:after="125" w:line="259" w:lineRule="auto"/>
              <w:rPr>
                <w:color w:val="000000"/>
              </w:rPr>
            </w:pPr>
            <w:r>
              <w:rPr>
                <w:color w:val="000000"/>
              </w:rPr>
              <w:t xml:space="preserve">Closing date of clarifications </w:t>
            </w:r>
          </w:p>
        </w:tc>
        <w:tc>
          <w:tcPr>
            <w:tcW w:w="2250" w:type="dxa"/>
          </w:tcPr>
          <w:p w14:paraId="539BA9D4" w14:textId="29E799BB" w:rsidR="002646CB" w:rsidRDefault="008320F3" w:rsidP="00002834">
            <w:pPr>
              <w:spacing w:after="125" w:line="259" w:lineRule="auto"/>
              <w:rPr>
                <w:color w:val="000000"/>
              </w:rPr>
            </w:pPr>
            <w:r>
              <w:rPr>
                <w:color w:val="000000"/>
              </w:rPr>
              <w:t>13</w:t>
            </w:r>
            <w:r w:rsidR="00ED3F04">
              <w:rPr>
                <w:color w:val="000000"/>
              </w:rPr>
              <w:t xml:space="preserve"> January 2022</w:t>
            </w:r>
          </w:p>
        </w:tc>
        <w:tc>
          <w:tcPr>
            <w:tcW w:w="2721" w:type="dxa"/>
          </w:tcPr>
          <w:p w14:paraId="15CF10F8" w14:textId="77777777" w:rsidR="002646CB" w:rsidRDefault="002646CB" w:rsidP="00B6310B">
            <w:pPr>
              <w:spacing w:after="125" w:line="259" w:lineRule="auto"/>
              <w:rPr>
                <w:color w:val="000000"/>
              </w:rPr>
            </w:pPr>
            <w:r>
              <w:rPr>
                <w:color w:val="000000"/>
              </w:rPr>
              <w:t>Time: 04:00 PM Iraqi Time</w:t>
            </w:r>
          </w:p>
        </w:tc>
      </w:tr>
      <w:tr w:rsidR="002646CB" w14:paraId="4C991761" w14:textId="77777777" w:rsidTr="00002834">
        <w:tc>
          <w:tcPr>
            <w:tcW w:w="4045" w:type="dxa"/>
          </w:tcPr>
          <w:p w14:paraId="54BEA5B0" w14:textId="77777777" w:rsidR="002646CB" w:rsidRDefault="002646CB" w:rsidP="00B6310B">
            <w:pPr>
              <w:spacing w:after="125" w:line="259" w:lineRule="auto"/>
              <w:rPr>
                <w:color w:val="000000"/>
              </w:rPr>
            </w:pPr>
            <w:r>
              <w:rPr>
                <w:color w:val="000000"/>
              </w:rPr>
              <w:t>Closing date of tender submissions</w:t>
            </w:r>
          </w:p>
        </w:tc>
        <w:tc>
          <w:tcPr>
            <w:tcW w:w="2250" w:type="dxa"/>
          </w:tcPr>
          <w:p w14:paraId="30E73A5D" w14:textId="73CB65C2" w:rsidR="002646CB" w:rsidRDefault="008320F3" w:rsidP="00B6310B">
            <w:pPr>
              <w:spacing w:after="125" w:line="259" w:lineRule="auto"/>
              <w:rPr>
                <w:color w:val="000000"/>
              </w:rPr>
            </w:pPr>
            <w:r>
              <w:rPr>
                <w:color w:val="000000"/>
              </w:rPr>
              <w:t>16</w:t>
            </w:r>
            <w:r w:rsidR="002646CB">
              <w:rPr>
                <w:color w:val="000000"/>
              </w:rPr>
              <w:t xml:space="preserve"> </w:t>
            </w:r>
            <w:r w:rsidR="00ED3F04">
              <w:rPr>
                <w:color w:val="000000"/>
              </w:rPr>
              <w:t>January</w:t>
            </w:r>
            <w:r w:rsidR="002646CB">
              <w:rPr>
                <w:color w:val="000000"/>
              </w:rPr>
              <w:t xml:space="preserve"> </w:t>
            </w:r>
            <w:r w:rsidR="00ED3F04">
              <w:rPr>
                <w:color w:val="000000"/>
              </w:rPr>
              <w:t>2022</w:t>
            </w:r>
          </w:p>
        </w:tc>
        <w:tc>
          <w:tcPr>
            <w:tcW w:w="2721" w:type="dxa"/>
          </w:tcPr>
          <w:p w14:paraId="31B6CB11" w14:textId="5B4A2F2F" w:rsidR="002646CB" w:rsidRPr="00053A8C" w:rsidRDefault="002646CB" w:rsidP="00B6310B">
            <w:pPr>
              <w:spacing w:after="125" w:line="259" w:lineRule="auto"/>
              <w:rPr>
                <w:color w:val="000000"/>
              </w:rPr>
            </w:pPr>
            <w:r w:rsidRPr="598059B1">
              <w:rPr>
                <w:color w:val="000000" w:themeColor="text1"/>
              </w:rPr>
              <w:t xml:space="preserve">Time: 04:00 </w:t>
            </w:r>
            <w:r w:rsidR="2D8AA179" w:rsidRPr="598059B1">
              <w:rPr>
                <w:color w:val="000000" w:themeColor="text1"/>
              </w:rPr>
              <w:t>P</w:t>
            </w:r>
            <w:r w:rsidRPr="598059B1">
              <w:rPr>
                <w:color w:val="000000" w:themeColor="text1"/>
              </w:rPr>
              <w:t>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0EA0E70F" w:rsidR="002646CB" w:rsidRDefault="00DB6984" w:rsidP="002646CB">
      <w:pPr>
        <w:pStyle w:val="NoSpacing"/>
      </w:pPr>
      <w:r>
        <w:t>A</w:t>
      </w:r>
      <w:r w:rsidR="002646CB">
        <w:t xml:space="preserve"> </w:t>
      </w:r>
      <w:r w:rsidR="00ED3F04">
        <w:t>service</w:t>
      </w:r>
      <w:r w:rsidR="002646CB">
        <w:t xml:space="preserve"> Agreement for the duration of one year </w:t>
      </w:r>
      <w:r w:rsidR="002646CB" w:rsidRPr="00616CFC">
        <w:t>with renewal possibility of another year</w:t>
      </w:r>
      <w:r>
        <w:t xml:space="preserve">, will be signed with the selected </w:t>
      </w:r>
      <w:r w:rsidR="00ED3F04">
        <w:t>Service Provider(s)</w:t>
      </w:r>
      <w:r w:rsidR="002646CB">
        <w:t>.</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599DE4A9" w:rsidR="002646CB" w:rsidRPr="001932D5" w:rsidRDefault="002646CB" w:rsidP="002646CB">
      <w:pPr>
        <w:pStyle w:val="NoSpacing"/>
        <w:jc w:val="both"/>
      </w:pPr>
      <w:r>
        <w:t xml:space="preserve">The items tendered for are listed in the Price offer sheet </w:t>
      </w:r>
      <w:r w:rsidRPr="00D925D4">
        <w:t xml:space="preserve">Annex </w:t>
      </w:r>
      <w:r>
        <w:t xml:space="preserve">1. </w:t>
      </w:r>
      <w:r w:rsidRPr="001932D5">
        <w:t xml:space="preserve">The </w:t>
      </w:r>
      <w:r>
        <w:t xml:space="preserve">bidder may submit a tender for </w:t>
      </w:r>
      <w:r w:rsidR="00ED3F04">
        <w:t>a single or multiple</w:t>
      </w:r>
      <w:r>
        <w:t xml:space="preserve"> </w:t>
      </w:r>
      <w:r w:rsidR="00ED3F04">
        <w:t>Lot(s)</w:t>
      </w:r>
      <w:r>
        <w:t xml:space="preserve"> on the price offer sheet. The bid will be considered</w:t>
      </w:r>
      <w:r w:rsidR="00ED3F04">
        <w:t xml:space="preserve"> and evaluated</w:t>
      </w:r>
      <w:r>
        <w:t xml:space="preserve"> only for the </w:t>
      </w:r>
      <w:r w:rsidR="00ED3F04">
        <w:t>Lot(s) applied and</w:t>
      </w:r>
      <w:r>
        <w:t xml:space="preserve"> containing complete documentation.</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2DE22D7D"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SD22-IQ-EHO-001</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AA7509"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E311AE" w:rsidRDefault="00E311AE" w:rsidP="00E311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Pr>
          <w:rFonts w:ascii="Calibri" w:eastAsia="Times New Roman" w:hAnsi="Calibri" w:cs="Calibri"/>
          <w:highlight w:val="yellow"/>
          <w:lang w:val="en-US"/>
        </w:rPr>
        <w:t xml:space="preserve"> </w:t>
      </w:r>
      <w:r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1384BC9E" w14:textId="77777777" w:rsidR="00E311AE" w:rsidRPr="00AA2C7A" w:rsidRDefault="00E311AE" w:rsidP="00E311AE">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w:t>
      </w:r>
      <w:r>
        <w:rPr>
          <w:rFonts w:ascii="Calibri" w:eastAsia="Times New Roman" w:hAnsi="Calibri" w:cs="Calibri"/>
          <w:lang w:val="en-US"/>
        </w:rPr>
        <w:t>– Technical Evaluation Sheet.</w:t>
      </w:r>
      <w:r w:rsidRPr="00E311AE">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644BE41" w14:textId="77777777" w:rsidR="00E311AE" w:rsidRPr="00737BD3" w:rsidRDefault="00E311AE" w:rsidP="00E311AE">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643C10A" w14:textId="77777777" w:rsidR="00E311AE" w:rsidRDefault="00E311AE" w:rsidP="00E311AE">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C430968" w:rsidR="00E311AE" w:rsidRPr="00D038DB" w:rsidRDefault="00E311AE" w:rsidP="00E311AE">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 xml:space="preserve">Annex </w:t>
      </w:r>
      <w:r>
        <w:rPr>
          <w:rFonts w:ascii="Calibri" w:eastAsia="Times New Roman" w:hAnsi="Calibri" w:cs="Calibri"/>
          <w:lang w:val="en-US"/>
        </w:rPr>
        <w:t xml:space="preserve">5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Pr>
          <w:rFonts w:ascii="Calibri" w:eastAsia="Times New Roman" w:hAnsi="Calibri" w:cs="Calibri"/>
          <w:lang w:val="en-US"/>
        </w:rPr>
        <w:t>Services.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0542F3D0" w:rsidR="00E311AE" w:rsidRPr="003B73E7" w:rsidRDefault="00E311AE" w:rsidP="00E311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License issued by the respective government to provide Internet Services in the area/Location/Lot applied.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D698A7F" w14:textId="02CC88A4" w:rsidR="00E311AE" w:rsidRDefault="00E311AE" w:rsidP="00E311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services.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lastRenderedPageBreak/>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6723D316" w14:textId="5B0473DD" w:rsidR="00E311AE" w:rsidRPr="00AA2C7A" w:rsidRDefault="00E311AE"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w:t>
      </w:r>
      <w:r>
        <w:rPr>
          <w:rFonts w:ascii="Calibri" w:eastAsia="Times New Roman" w:hAnsi="Calibri" w:cs="Calibri"/>
          <w:lang w:val="en-US"/>
        </w:rPr>
        <w:t>– Technical Evaluation Sheet.</w:t>
      </w:r>
      <w:r w:rsidRPr="00E311AE">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13A71ED" w14:textId="5DE53329"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E311AE">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423C4DFE"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E311AE">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022A9BFB"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lastRenderedPageBreak/>
        <w:t xml:space="preserve">Annex </w:t>
      </w:r>
      <w:r w:rsidR="00E311AE">
        <w:rPr>
          <w:rFonts w:ascii="Calibri" w:eastAsia="Times New Roman" w:hAnsi="Calibri" w:cs="Calibri"/>
          <w:lang w:val="en-US"/>
        </w:rPr>
        <w:t>5</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8001D0">
        <w:rPr>
          <w:rFonts w:ascii="Calibri" w:eastAsia="Times New Roman" w:hAnsi="Calibri" w:cs="Calibri"/>
          <w:lang w:val="en-US"/>
        </w:rPr>
        <w:t>Services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F54EA75" w14:textId="77777777" w:rsidR="008001D0" w:rsidRPr="003B73E7" w:rsidRDefault="008001D0" w:rsidP="008001D0">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License issued by the respective government to provide Internet Services in the area/Location/Lot applied.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2BFAD04" w14:textId="4FE19588" w:rsidR="002646CB"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w:t>
      </w:r>
      <w:r w:rsidR="008001D0">
        <w:rPr>
          <w:rFonts w:ascii="Calibri" w:eastAsia="Times New Roman" w:hAnsi="Calibri" w:cs="Calibri"/>
          <w:lang w:val="en-US"/>
        </w:rPr>
        <w:t>services</w:t>
      </w:r>
      <w:r>
        <w:rPr>
          <w:rFonts w:ascii="Calibri" w:eastAsia="Times New Roman" w:hAnsi="Calibri" w:cs="Calibri"/>
          <w:lang w:val="en-US"/>
        </w:rPr>
        <w:t xml:space="preserve">.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7C61699F" w14:textId="77777777" w:rsidR="002646CB" w:rsidRPr="00641B5D" w:rsidRDefault="002646CB" w:rsidP="002646CB">
      <w:pPr>
        <w:spacing w:after="0" w:line="240" w:lineRule="auto"/>
        <w:ind w:right="48"/>
        <w:jc w:val="both"/>
        <w:rPr>
          <w:highlight w:val="yellow"/>
        </w:rPr>
      </w:pPr>
    </w:p>
    <w:p w14:paraId="401DF5AB" w14:textId="4DC41733" w:rsidR="002646CB" w:rsidRDefault="002646CB" w:rsidP="002646CB">
      <w:pPr>
        <w:pStyle w:val="Heading3"/>
        <w:rPr>
          <w:color w:val="5B9BD5" w:themeColor="accent1"/>
        </w:rPr>
      </w:pPr>
      <w:r w:rsidRPr="00B36F75">
        <w:rPr>
          <w:color w:val="5B9BD5" w:themeColor="accent1"/>
        </w:rPr>
        <w:t xml:space="preserve">Technical evaluation </w:t>
      </w:r>
    </w:p>
    <w:p w14:paraId="76BACCB3" w14:textId="774BF2AC" w:rsidR="00E311AE" w:rsidRDefault="00E311AE" w:rsidP="00E311AE"/>
    <w:p w14:paraId="37A9B63B" w14:textId="442123FD" w:rsidR="00E311AE" w:rsidRPr="00387EE5" w:rsidRDefault="00E311AE" w:rsidP="00E311AE">
      <w:r w:rsidRPr="00387EE5">
        <w:t xml:space="preserve">Please confirm the following in the Annex </w:t>
      </w:r>
      <w:r w:rsidR="00387EE5" w:rsidRPr="00387EE5">
        <w:t>4</w:t>
      </w:r>
      <w:r w:rsidRPr="00387EE5">
        <w:t>- Technical evaluation sheet:</w:t>
      </w:r>
    </w:p>
    <w:p w14:paraId="504AD074" w14:textId="4D880B43" w:rsidR="009E093D" w:rsidRPr="00387EE5" w:rsidRDefault="009E093D" w:rsidP="009E093D">
      <w:pPr>
        <w:pStyle w:val="NoSpacing"/>
        <w:numPr>
          <w:ilvl w:val="0"/>
          <w:numId w:val="16"/>
        </w:numPr>
        <w:jc w:val="both"/>
      </w:pPr>
      <w:r w:rsidRPr="00387EE5">
        <w:t xml:space="preserve">Internet connection type: Provision of Internet through </w:t>
      </w:r>
      <w:r w:rsidR="004E6007" w:rsidRPr="00387EE5">
        <w:t>Fibre-</w:t>
      </w:r>
      <w:r w:rsidRPr="00387EE5">
        <w:t xml:space="preserve">Optic connection </w:t>
      </w:r>
      <w:r w:rsidR="003C13B3" w:rsidRPr="00387EE5">
        <w:t>from the Data Centre to the MAG Location. If Fibre-Optic is not available all the way to the site, a P2P wireless link will be considered.</w:t>
      </w:r>
      <w:r w:rsidR="004E6007" w:rsidRPr="00387EE5">
        <w:t xml:space="preserve"> </w:t>
      </w:r>
    </w:p>
    <w:p w14:paraId="1ACEADAB" w14:textId="5C5C2D99" w:rsidR="009E093D" w:rsidRPr="00387EE5" w:rsidRDefault="009E093D" w:rsidP="009E093D">
      <w:pPr>
        <w:pStyle w:val="NoSpacing"/>
        <w:numPr>
          <w:ilvl w:val="0"/>
          <w:numId w:val="16"/>
        </w:numPr>
        <w:jc w:val="both"/>
      </w:pPr>
      <w:r w:rsidRPr="00387EE5">
        <w:t>Bandwidth Type: Dedicated (Pure bandwidth) not shared bandwidth.</w:t>
      </w:r>
    </w:p>
    <w:p w14:paraId="2BBA006B" w14:textId="77777777" w:rsidR="009E093D" w:rsidRPr="00387EE5" w:rsidRDefault="009E093D" w:rsidP="009E093D">
      <w:pPr>
        <w:pStyle w:val="NoSpacing"/>
        <w:numPr>
          <w:ilvl w:val="0"/>
          <w:numId w:val="16"/>
        </w:numPr>
        <w:jc w:val="both"/>
      </w:pPr>
      <w:r w:rsidRPr="00387EE5">
        <w:t xml:space="preserve">Permission: to provide Internet services in the area/location applied </w:t>
      </w:r>
    </w:p>
    <w:p w14:paraId="6B5C0F3B" w14:textId="33AB080F" w:rsidR="009E093D" w:rsidRPr="00387EE5" w:rsidRDefault="009E093D" w:rsidP="009E093D">
      <w:pPr>
        <w:pStyle w:val="NoSpacing"/>
        <w:numPr>
          <w:ilvl w:val="0"/>
          <w:numId w:val="16"/>
        </w:numPr>
        <w:jc w:val="both"/>
      </w:pPr>
      <w:r w:rsidRPr="00387EE5">
        <w:t xml:space="preserve">Public IP: Static </w:t>
      </w:r>
      <w:r w:rsidR="003C13B3" w:rsidRPr="00387EE5">
        <w:t>Dedicated and Fixed</w:t>
      </w:r>
      <w:r w:rsidRPr="00387EE5">
        <w:t xml:space="preserve"> public IP address to MAG  </w:t>
      </w:r>
    </w:p>
    <w:p w14:paraId="1859F343" w14:textId="7396B70D" w:rsidR="009E093D" w:rsidRPr="00387EE5" w:rsidRDefault="009E093D" w:rsidP="009E093D">
      <w:pPr>
        <w:pStyle w:val="NoSpacing"/>
        <w:numPr>
          <w:ilvl w:val="0"/>
          <w:numId w:val="16"/>
        </w:numPr>
        <w:jc w:val="both"/>
      </w:pPr>
      <w:r w:rsidRPr="00387EE5">
        <w:t>Service and support: 24/7 service and support</w:t>
      </w:r>
    </w:p>
    <w:p w14:paraId="77F972F1" w14:textId="310D8D24" w:rsidR="00E144E3" w:rsidRPr="00387EE5" w:rsidRDefault="00E144E3" w:rsidP="00E144E3">
      <w:pPr>
        <w:pStyle w:val="NoSpacing"/>
        <w:numPr>
          <w:ilvl w:val="0"/>
          <w:numId w:val="16"/>
        </w:numPr>
        <w:jc w:val="both"/>
      </w:pPr>
      <w:r w:rsidRPr="00387EE5">
        <w:t>Satellite/ V-sat connection not recommended.</w:t>
      </w:r>
    </w:p>
    <w:p w14:paraId="7C4A3C3D" w14:textId="736B522F" w:rsidR="003C13B3" w:rsidRPr="00387EE5" w:rsidRDefault="003C13B3" w:rsidP="009E093D">
      <w:pPr>
        <w:pStyle w:val="NoSpacing"/>
        <w:numPr>
          <w:ilvl w:val="0"/>
          <w:numId w:val="16"/>
        </w:numPr>
        <w:jc w:val="both"/>
      </w:pPr>
      <w:bookmarkStart w:id="1" w:name="_Hlk90454730"/>
      <w:r w:rsidRPr="00387EE5">
        <w:t xml:space="preserve">Ownership and responsibility of the Internet Cable or the link from the </w:t>
      </w:r>
      <w:r w:rsidR="00E144E3" w:rsidRPr="00387EE5">
        <w:t>Supplier’s Internet Source</w:t>
      </w:r>
      <w:r w:rsidRPr="00387EE5">
        <w:t xml:space="preserve"> to the MAG Location is the Supplier’s responsibility.</w:t>
      </w:r>
    </w:p>
    <w:bookmarkEnd w:id="1"/>
    <w:p w14:paraId="66D423BA" w14:textId="654D16C3" w:rsidR="00E34464" w:rsidRPr="00387EE5" w:rsidRDefault="00E144E3" w:rsidP="009E093D">
      <w:pPr>
        <w:pStyle w:val="NoSpacing"/>
        <w:numPr>
          <w:ilvl w:val="0"/>
          <w:numId w:val="16"/>
        </w:numPr>
        <w:jc w:val="both"/>
      </w:pPr>
      <w:r w:rsidRPr="00387EE5">
        <w:t xml:space="preserve">Desired Internet main router is </w:t>
      </w:r>
      <w:proofErr w:type="spellStart"/>
      <w:r w:rsidRPr="00387EE5">
        <w:t>MikroTik</w:t>
      </w:r>
      <w:proofErr w:type="spellEnd"/>
      <w:r w:rsidRPr="00387EE5">
        <w:t xml:space="preserve"> RB4011iGS+ </w:t>
      </w:r>
    </w:p>
    <w:p w14:paraId="666876EC" w14:textId="77777777" w:rsidR="000932CB" w:rsidRPr="000932CB" w:rsidRDefault="000932CB" w:rsidP="002646CB">
      <w:pPr>
        <w:pStyle w:val="NoSpacing"/>
        <w:rPr>
          <w:b/>
          <w:bC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0DBFAE25"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the service</w:t>
      </w:r>
      <w:r>
        <w:t xml:space="preserve"> agreement</w:t>
      </w:r>
      <w:r w:rsidR="008001D0">
        <w:t xml:space="preserve"> for the respective lot(s)</w:t>
      </w:r>
      <w:r>
        <w:t xml:space="preserve">.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 xml:space="preserve">Any attempt by a candidate or tenderer to obtain confidential information, enter into unlawful agreements with competitors or influence the committee or the Contracting Authority during the </w:t>
      </w:r>
      <w:r>
        <w:lastRenderedPageBreak/>
        <w:t>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lastRenderedPageBreak/>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lastRenderedPageBreak/>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421A83F8" w:rsidR="002646CB" w:rsidRDefault="002646CB" w:rsidP="002646CB">
      <w:pPr>
        <w:pStyle w:val="NoSpacing"/>
      </w:pPr>
      <w:r>
        <w:t xml:space="preserve">Annex 2 </w:t>
      </w:r>
      <w:r>
        <w:tab/>
      </w:r>
      <w:r w:rsidR="00E311AE">
        <w:t xml:space="preserve">Technical Evaluation Sheet </w:t>
      </w:r>
    </w:p>
    <w:p w14:paraId="65A11868" w14:textId="07FBFB44" w:rsidR="00E311AE" w:rsidRDefault="00E311AE" w:rsidP="00E311AE">
      <w:pPr>
        <w:pStyle w:val="NoSpacing"/>
      </w:pPr>
      <w:r>
        <w:t xml:space="preserve">Annex 3 </w:t>
      </w:r>
      <w:r>
        <w:tab/>
      </w:r>
      <w:r w:rsidRPr="001551D9">
        <w:t>MAG Supplier Profile and Registration</w:t>
      </w:r>
      <w:r>
        <w:t xml:space="preserve"> Form</w:t>
      </w:r>
    </w:p>
    <w:p w14:paraId="25E89178" w14:textId="6ABCB95F" w:rsidR="002646CB" w:rsidRDefault="002646CB" w:rsidP="002646CB">
      <w:pPr>
        <w:pStyle w:val="NoSpacing"/>
      </w:pPr>
      <w:r>
        <w:t xml:space="preserve">Annex </w:t>
      </w:r>
      <w:r w:rsidR="00E311AE">
        <w:t>4</w:t>
      </w:r>
      <w:r>
        <w:t xml:space="preserve"> </w:t>
      </w:r>
      <w:r>
        <w:tab/>
      </w:r>
      <w:r w:rsidRPr="001551D9">
        <w:t>MAG Supplier Ethical Standards</w:t>
      </w:r>
    </w:p>
    <w:p w14:paraId="2C8A8589" w14:textId="26C041C9" w:rsidR="002646CB" w:rsidRDefault="0012590A" w:rsidP="002646CB">
      <w:pPr>
        <w:pStyle w:val="NoSpacing"/>
      </w:pPr>
      <w:r w:rsidRPr="0012590A">
        <w:t xml:space="preserve">Annex </w:t>
      </w:r>
      <w:r w:rsidR="00E311AE">
        <w:t>5</w:t>
      </w:r>
      <w:r w:rsidRPr="0012590A">
        <w:t xml:space="preserve"> </w:t>
      </w:r>
      <w:r>
        <w:t xml:space="preserve"> </w:t>
      </w:r>
      <w:r w:rsidRPr="0012590A">
        <w:t xml:space="preserve"> </w:t>
      </w:r>
      <w:r>
        <w:t xml:space="preserve">           </w:t>
      </w:r>
      <w:r w:rsidRPr="0012590A">
        <w:t xml:space="preserve">MAG General Conditions for </w:t>
      </w:r>
      <w:r>
        <w:t xml:space="preserve">procurement of </w:t>
      </w:r>
      <w:r w:rsidR="008001D0">
        <w:t>services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642A2D" w16cex:dateUtc="2021-12-15T05:47:00Z"/>
  <w16cex:commentExtensible w16cex:durableId="25642BD8" w16cex:dateUtc="2021-12-15T05: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4C25C" w14:textId="77777777" w:rsidR="00AA7509" w:rsidRDefault="00AA7509" w:rsidP="001606EC">
      <w:pPr>
        <w:spacing w:after="0" w:line="240" w:lineRule="auto"/>
      </w:pPr>
      <w:r>
        <w:separator/>
      </w:r>
    </w:p>
  </w:endnote>
  <w:endnote w:type="continuationSeparator" w:id="0">
    <w:p w14:paraId="2AC929DF" w14:textId="77777777" w:rsidR="00AA7509" w:rsidRDefault="00AA7509" w:rsidP="001606EC">
      <w:pPr>
        <w:spacing w:after="0" w:line="240" w:lineRule="auto"/>
      </w:pPr>
      <w:r>
        <w:continuationSeparator/>
      </w:r>
    </w:p>
  </w:endnote>
  <w:endnote w:type="continuationNotice" w:id="1">
    <w:p w14:paraId="0902DC20" w14:textId="77777777" w:rsidR="00AA7509" w:rsidRDefault="00AA75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E311AE" w:rsidRDefault="00E311A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E311AE" w:rsidRDefault="00E31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97990" w14:textId="77777777" w:rsidR="00AA7509" w:rsidRDefault="00AA7509" w:rsidP="001606EC">
      <w:pPr>
        <w:spacing w:after="0" w:line="240" w:lineRule="auto"/>
      </w:pPr>
      <w:r>
        <w:separator/>
      </w:r>
    </w:p>
  </w:footnote>
  <w:footnote w:type="continuationSeparator" w:id="0">
    <w:p w14:paraId="34C8D59B" w14:textId="77777777" w:rsidR="00AA7509" w:rsidRDefault="00AA7509" w:rsidP="001606EC">
      <w:pPr>
        <w:spacing w:after="0" w:line="240" w:lineRule="auto"/>
      </w:pPr>
      <w:r>
        <w:continuationSeparator/>
      </w:r>
    </w:p>
  </w:footnote>
  <w:footnote w:type="continuationNotice" w:id="1">
    <w:p w14:paraId="7307D0A1" w14:textId="77777777" w:rsidR="00AA7509" w:rsidRDefault="00AA75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E311AE" w:rsidRPr="002A149E" w:rsidRDefault="00E311AE"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FB0B93"/>
    <w:multiLevelType w:val="hybridMultilevel"/>
    <w:tmpl w:val="5248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5"/>
  </w:num>
  <w:num w:numId="5">
    <w:abstractNumId w:val="3"/>
  </w:num>
  <w:num w:numId="6">
    <w:abstractNumId w:val="14"/>
  </w:num>
  <w:num w:numId="7">
    <w:abstractNumId w:val="9"/>
  </w:num>
  <w:num w:numId="8">
    <w:abstractNumId w:val="10"/>
  </w:num>
  <w:num w:numId="9">
    <w:abstractNumId w:val="12"/>
  </w:num>
  <w:num w:numId="10">
    <w:abstractNumId w:val="4"/>
  </w:num>
  <w:num w:numId="11">
    <w:abstractNumId w:val="1"/>
  </w:num>
  <w:num w:numId="12">
    <w:abstractNumId w:val="13"/>
  </w:num>
  <w:num w:numId="13">
    <w:abstractNumId w:val="6"/>
  </w:num>
  <w:num w:numId="14">
    <w:abstractNumId w:val="8"/>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124B2"/>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87EE5"/>
    <w:rsid w:val="003A15C3"/>
    <w:rsid w:val="003B1AF2"/>
    <w:rsid w:val="003C13B3"/>
    <w:rsid w:val="003D6412"/>
    <w:rsid w:val="003D67ED"/>
    <w:rsid w:val="003F147F"/>
    <w:rsid w:val="003F3BB2"/>
    <w:rsid w:val="003F4AD9"/>
    <w:rsid w:val="003F4F48"/>
    <w:rsid w:val="00401120"/>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E6007"/>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37CAD"/>
    <w:rsid w:val="00643653"/>
    <w:rsid w:val="006455E7"/>
    <w:rsid w:val="00666114"/>
    <w:rsid w:val="006828DA"/>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10FC9"/>
    <w:rsid w:val="0081267A"/>
    <w:rsid w:val="00825617"/>
    <w:rsid w:val="00825A2E"/>
    <w:rsid w:val="00827364"/>
    <w:rsid w:val="008320F3"/>
    <w:rsid w:val="0084240F"/>
    <w:rsid w:val="00845191"/>
    <w:rsid w:val="0085371F"/>
    <w:rsid w:val="008566EF"/>
    <w:rsid w:val="008811A2"/>
    <w:rsid w:val="00883134"/>
    <w:rsid w:val="00891256"/>
    <w:rsid w:val="00891A90"/>
    <w:rsid w:val="008B1B6D"/>
    <w:rsid w:val="008C7132"/>
    <w:rsid w:val="008F57B1"/>
    <w:rsid w:val="009001A2"/>
    <w:rsid w:val="00911FFB"/>
    <w:rsid w:val="009137C8"/>
    <w:rsid w:val="00924B44"/>
    <w:rsid w:val="0093092D"/>
    <w:rsid w:val="00932919"/>
    <w:rsid w:val="009333F1"/>
    <w:rsid w:val="00953B2A"/>
    <w:rsid w:val="00954D5B"/>
    <w:rsid w:val="00957768"/>
    <w:rsid w:val="009630CC"/>
    <w:rsid w:val="00965029"/>
    <w:rsid w:val="00966FC1"/>
    <w:rsid w:val="00992A66"/>
    <w:rsid w:val="009A3A44"/>
    <w:rsid w:val="009A4233"/>
    <w:rsid w:val="009B1059"/>
    <w:rsid w:val="009B44BD"/>
    <w:rsid w:val="009B6A93"/>
    <w:rsid w:val="009E093D"/>
    <w:rsid w:val="009E6CBE"/>
    <w:rsid w:val="009E6EE9"/>
    <w:rsid w:val="009F156D"/>
    <w:rsid w:val="009F3611"/>
    <w:rsid w:val="00A110CC"/>
    <w:rsid w:val="00A44238"/>
    <w:rsid w:val="00A52173"/>
    <w:rsid w:val="00A6765C"/>
    <w:rsid w:val="00A86A67"/>
    <w:rsid w:val="00A96C25"/>
    <w:rsid w:val="00AA3A8E"/>
    <w:rsid w:val="00AA3EA0"/>
    <w:rsid w:val="00AA7509"/>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1605B"/>
    <w:rsid w:val="00C2003B"/>
    <w:rsid w:val="00C255C3"/>
    <w:rsid w:val="00C34977"/>
    <w:rsid w:val="00C35D4F"/>
    <w:rsid w:val="00C57466"/>
    <w:rsid w:val="00C83415"/>
    <w:rsid w:val="00C83B1B"/>
    <w:rsid w:val="00C84A91"/>
    <w:rsid w:val="00C939A3"/>
    <w:rsid w:val="00CA3764"/>
    <w:rsid w:val="00CA3EAC"/>
    <w:rsid w:val="00CC3A7F"/>
    <w:rsid w:val="00CC7234"/>
    <w:rsid w:val="00CE67A4"/>
    <w:rsid w:val="00CE6F40"/>
    <w:rsid w:val="00D038DB"/>
    <w:rsid w:val="00D11F02"/>
    <w:rsid w:val="00D16847"/>
    <w:rsid w:val="00D21577"/>
    <w:rsid w:val="00D25B28"/>
    <w:rsid w:val="00D40FEE"/>
    <w:rsid w:val="00D43180"/>
    <w:rsid w:val="00D4514F"/>
    <w:rsid w:val="00D5116C"/>
    <w:rsid w:val="00D520C7"/>
    <w:rsid w:val="00D60733"/>
    <w:rsid w:val="00D63B0F"/>
    <w:rsid w:val="00D6490C"/>
    <w:rsid w:val="00D72C04"/>
    <w:rsid w:val="00D77FEC"/>
    <w:rsid w:val="00D91C8F"/>
    <w:rsid w:val="00D941D3"/>
    <w:rsid w:val="00DB6984"/>
    <w:rsid w:val="00DC4F25"/>
    <w:rsid w:val="00DE5537"/>
    <w:rsid w:val="00DE578C"/>
    <w:rsid w:val="00E144E3"/>
    <w:rsid w:val="00E20BFB"/>
    <w:rsid w:val="00E232AC"/>
    <w:rsid w:val="00E2616F"/>
    <w:rsid w:val="00E311AE"/>
    <w:rsid w:val="00E323FE"/>
    <w:rsid w:val="00E34464"/>
    <w:rsid w:val="00E40094"/>
    <w:rsid w:val="00E464FC"/>
    <w:rsid w:val="00E5239B"/>
    <w:rsid w:val="00E70F04"/>
    <w:rsid w:val="00E720F0"/>
    <w:rsid w:val="00E72855"/>
    <w:rsid w:val="00E72D62"/>
    <w:rsid w:val="00E915AC"/>
    <w:rsid w:val="00EB0551"/>
    <w:rsid w:val="00ED3F04"/>
    <w:rsid w:val="00EE029F"/>
    <w:rsid w:val="00EE655C"/>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1AE"/>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4.xml><?xml version="1.0" encoding="utf-8"?>
<ds:datastoreItem xmlns:ds="http://schemas.openxmlformats.org/officeDocument/2006/customXml" ds:itemID="{17431147-336A-4989-9C2E-97757972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2804</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3</cp:revision>
  <cp:lastPrinted>2018-03-08T05:50:00Z</cp:lastPrinted>
  <dcterms:created xsi:type="dcterms:W3CDTF">2021-12-15T07:00:00Z</dcterms:created>
  <dcterms:modified xsi:type="dcterms:W3CDTF">2021-12-15T10:38:00Z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