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1"/>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rPr>
          <w:b w:val="1"/>
          <w:i w:val="0"/>
          <w:smallCaps w:val="0"/>
          <w:strike w:val="0"/>
          <w:color w:val="0092d1"/>
          <w:sz w:val="28"/>
          <w:szCs w:val="28"/>
          <w:u w:val="none"/>
          <w:shd w:fill="auto" w:val="clear"/>
          <w:vertAlign w:val="baseline"/>
        </w:rPr>
      </w:pPr>
      <w:r w:rsidDel="00000000" w:rsidR="00000000" w:rsidRPr="00000000">
        <w:rPr>
          <w:b w:val="1"/>
          <w:i w:val="0"/>
          <w:smallCaps w:val="0"/>
          <w:strike w:val="0"/>
          <w:color w:val="0092d1"/>
          <w:sz w:val="28"/>
          <w:szCs w:val="28"/>
          <w:u w:val="none"/>
          <w:shd w:fill="auto" w:val="clear"/>
          <w:vertAlign w:val="baseline"/>
          <w:rtl w:val="0"/>
        </w:rPr>
        <w:t xml:space="preserve">Section II: Schedule of Requirements</w:t>
      </w:r>
    </w:p>
    <w:p w:rsidR="00000000" w:rsidDel="00000000" w:rsidP="00000000" w:rsidRDefault="00000000" w:rsidRPr="00000000" w14:paraId="00000002">
      <w:pPr>
        <w:keepNext w:val="1"/>
        <w:keepLines w:val="1"/>
        <w:widowControl w:val="1"/>
        <w:pBdr>
          <w:top w:space="0" w:sz="0" w:val="nil"/>
          <w:left w:space="0" w:sz="0" w:val="nil"/>
          <w:bottom w:space="0" w:sz="0" w:val="nil"/>
          <w:right w:space="0" w:sz="0" w:val="nil"/>
          <w:between w:space="0" w:sz="0" w:val="nil"/>
        </w:pBdr>
        <w:shd w:fill="auto" w:val="clear"/>
        <w:spacing w:after="240" w:before="360" w:line="240" w:lineRule="auto"/>
        <w:ind w:left="0" w:right="0" w:firstLine="0"/>
        <w:jc w:val="left"/>
        <w:rPr>
          <w:i w:val="0"/>
          <w:smallCaps w:val="0"/>
          <w:strike w:val="0"/>
          <w:color w:val="000000"/>
          <w:sz w:val="20"/>
          <w:szCs w:val="20"/>
          <w:highlight w:val="white"/>
          <w:u w:val="none"/>
          <w:vertAlign w:val="baseline"/>
        </w:rPr>
      </w:pPr>
      <w:r w:rsidDel="00000000" w:rsidR="00000000" w:rsidRPr="00000000">
        <w:rPr>
          <w:b w:val="1"/>
          <w:i w:val="0"/>
          <w:smallCaps w:val="0"/>
          <w:strike w:val="0"/>
          <w:color w:val="000000"/>
          <w:sz w:val="20"/>
          <w:szCs w:val="20"/>
          <w:u w:val="none"/>
          <w:shd w:fill="auto" w:val="clear"/>
          <w:vertAlign w:val="baseline"/>
          <w:rtl w:val="0"/>
        </w:rPr>
        <w:t xml:space="preserve">eSourcing referenc</w:t>
      </w:r>
      <w:r w:rsidDel="00000000" w:rsidR="00000000" w:rsidRPr="00000000">
        <w:rPr>
          <w:b w:val="1"/>
          <w:i w:val="0"/>
          <w:smallCaps w:val="0"/>
          <w:strike w:val="0"/>
          <w:color w:val="000000"/>
          <w:sz w:val="20"/>
          <w:szCs w:val="20"/>
          <w:highlight w:val="white"/>
          <w:u w:val="none"/>
          <w:vertAlign w:val="baseline"/>
          <w:rtl w:val="0"/>
        </w:rPr>
        <w:t xml:space="preserve">e:</w:t>
      </w:r>
      <w:r w:rsidDel="00000000" w:rsidR="00000000" w:rsidRPr="00000000">
        <w:rPr>
          <w:i w:val="0"/>
          <w:smallCaps w:val="0"/>
          <w:strike w:val="0"/>
          <w:color w:val="000000"/>
          <w:sz w:val="20"/>
          <w:szCs w:val="20"/>
          <w:highlight w:val="white"/>
          <w:u w:val="none"/>
          <w:vertAlign w:val="baseline"/>
          <w:rtl w:val="0"/>
        </w:rPr>
        <w:t xml:space="preserve"> ITB/20</w:t>
      </w:r>
      <w:r w:rsidDel="00000000" w:rsidR="00000000" w:rsidRPr="00000000">
        <w:rPr>
          <w:highlight w:val="white"/>
          <w:rtl w:val="0"/>
        </w:rPr>
        <w:t xml:space="preserve">21/38051</w:t>
      </w:r>
      <w:r w:rsidDel="00000000" w:rsidR="00000000" w:rsidRPr="00000000">
        <w:rPr>
          <w:rtl w:val="0"/>
        </w:rPr>
      </w:r>
    </w:p>
    <w:p w:rsidR="00000000" w:rsidDel="00000000" w:rsidP="00000000" w:rsidRDefault="00000000" w:rsidRPr="00000000" w14:paraId="00000003">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5" w:right="0" w:hanging="285"/>
        <w:jc w:val="left"/>
        <w:rPr>
          <w:b w:val="1"/>
          <w:i w:val="0"/>
          <w:smallCaps w:val="0"/>
          <w:strike w:val="0"/>
          <w:color w:val="000000"/>
          <w:sz w:val="20"/>
          <w:szCs w:val="20"/>
          <w:shd w:fill="auto" w:val="clear"/>
          <w:vertAlign w:val="baseline"/>
        </w:rPr>
      </w:pPr>
      <w:r w:rsidDel="00000000" w:rsidR="00000000" w:rsidRPr="00000000">
        <w:rPr>
          <w:b w:val="1"/>
          <w:i w:val="0"/>
          <w:smallCaps w:val="0"/>
          <w:strike w:val="0"/>
          <w:color w:val="000000"/>
          <w:sz w:val="20"/>
          <w:szCs w:val="20"/>
          <w:u w:val="none"/>
          <w:shd w:fill="auto" w:val="clear"/>
          <w:vertAlign w:val="baseline"/>
          <w:rtl w:val="0"/>
        </w:rPr>
        <w:t xml:space="preserve">Summary of Requirements</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5" w:right="0" w:firstLine="0"/>
        <w:jc w:val="left"/>
        <w:rPr>
          <w:b w:val="1"/>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0" w:right="0" w:firstLine="0"/>
        <w:jc w:val="left"/>
        <w:rPr>
          <w:b w:val="1"/>
          <w:i w:val="0"/>
          <w:smallCaps w:val="0"/>
          <w:strike w:val="0"/>
          <w:color w:val="000000"/>
          <w:sz w:val="20"/>
          <w:szCs w:val="20"/>
          <w:u w:val="single"/>
          <w:shd w:fill="auto" w:val="clear"/>
          <w:vertAlign w:val="baseline"/>
        </w:rPr>
      </w:pPr>
      <w:r w:rsidDel="00000000" w:rsidR="00000000" w:rsidRPr="00000000">
        <w:rPr>
          <w:b w:val="1"/>
          <w:u w:val="single"/>
          <w:rtl w:val="0"/>
        </w:rPr>
        <w:t xml:space="preserve">Supply and Installation of Electric Signals Measuring Instruments for the Signals School in Iraq</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160" w:right="0" w:hanging="720"/>
        <w:jc w:val="left"/>
        <w:rPr>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5" w:right="0" w:hanging="285"/>
        <w:jc w:val="left"/>
        <w:rPr>
          <w:b w:val="1"/>
          <w:i w:val="0"/>
          <w:smallCaps w:val="0"/>
          <w:strike w:val="0"/>
          <w:color w:val="000000"/>
          <w:sz w:val="20"/>
          <w:szCs w:val="20"/>
          <w:shd w:fill="auto" w:val="clear"/>
          <w:vertAlign w:val="baseline"/>
        </w:rPr>
      </w:pPr>
      <w:r w:rsidDel="00000000" w:rsidR="00000000" w:rsidRPr="00000000">
        <w:rPr>
          <w:b w:val="1"/>
          <w:i w:val="0"/>
          <w:smallCaps w:val="0"/>
          <w:strike w:val="0"/>
          <w:color w:val="000000"/>
          <w:sz w:val="20"/>
          <w:szCs w:val="20"/>
          <w:u w:val="none"/>
          <w:shd w:fill="auto" w:val="clear"/>
          <w:vertAlign w:val="baseline"/>
          <w:rtl w:val="0"/>
        </w:rPr>
        <w:t xml:space="preserve">Technical specifications for Goods and Comparative Data Table</w:t>
      </w:r>
      <w:r w:rsidDel="00000000" w:rsidR="00000000" w:rsidRPr="00000000">
        <w:rPr>
          <w:rtl w:val="0"/>
        </w:rPr>
      </w:r>
    </w:p>
    <w:p w:rsidR="00000000" w:rsidDel="00000000" w:rsidP="00000000" w:rsidRDefault="00000000" w:rsidRPr="00000000" w14:paraId="00000008">
      <w:pPr>
        <w:rPr>
          <w:b w:val="1"/>
          <w:color w:val="000000"/>
        </w:rPr>
      </w:pPr>
      <w:r w:rsidDel="00000000" w:rsidR="00000000" w:rsidRPr="00000000">
        <w:rPr>
          <w:rtl w:val="0"/>
        </w:rPr>
      </w:r>
    </w:p>
    <w:tbl>
      <w:tblPr>
        <w:tblStyle w:val="Table1"/>
        <w:tblW w:w="9630.0" w:type="dxa"/>
        <w:jc w:val="left"/>
        <w:tblInd w:w="1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0"/>
        <w:gridCol w:w="3465"/>
        <w:gridCol w:w="1200"/>
        <w:gridCol w:w="1770"/>
        <w:gridCol w:w="2805"/>
        <w:tblGridChange w:id="0">
          <w:tblGrid>
            <w:gridCol w:w="390"/>
            <w:gridCol w:w="3465"/>
            <w:gridCol w:w="1200"/>
            <w:gridCol w:w="1770"/>
            <w:gridCol w:w="2805"/>
          </w:tblGrid>
        </w:tblGridChange>
      </w:tblGrid>
      <w:tr>
        <w:trPr>
          <w:cantSplit w:val="0"/>
          <w:trHeight w:val="499" w:hRule="atLeast"/>
          <w:tblHeader w:val="0"/>
        </w:trPr>
        <w:tc>
          <w:tcPr>
            <w:shd w:fill="d9d9d9" w:val="clear"/>
            <w:vAlign w:val="center"/>
          </w:tcPr>
          <w:p w:rsidR="00000000" w:rsidDel="00000000" w:rsidP="00000000" w:rsidRDefault="00000000" w:rsidRPr="00000000" w14:paraId="00000009">
            <w:pPr>
              <w:jc w:val="center"/>
              <w:rPr>
                <w:rFonts w:ascii="Arial" w:cs="Arial" w:eastAsia="Arial" w:hAnsi="Arial"/>
                <w:b w:val="1"/>
              </w:rPr>
            </w:pPr>
            <w:r w:rsidDel="00000000" w:rsidR="00000000" w:rsidRPr="00000000">
              <w:rPr>
                <w:rFonts w:ascii="Arial" w:cs="Arial" w:eastAsia="Arial" w:hAnsi="Arial"/>
                <w:b w:val="1"/>
                <w:rtl w:val="0"/>
              </w:rPr>
              <w:t xml:space="preserve">#</w:t>
            </w:r>
          </w:p>
        </w:tc>
        <w:tc>
          <w:tcPr>
            <w:shd w:fill="d9d9d9" w:val="clear"/>
            <w:vAlign w:val="center"/>
          </w:tcPr>
          <w:p w:rsidR="00000000" w:rsidDel="00000000" w:rsidP="00000000" w:rsidRDefault="00000000" w:rsidRPr="00000000" w14:paraId="0000000A">
            <w:pPr>
              <w:jc w:val="center"/>
              <w:rPr>
                <w:rFonts w:ascii="Arial" w:cs="Arial" w:eastAsia="Arial" w:hAnsi="Arial"/>
                <w:b w:val="1"/>
              </w:rPr>
            </w:pPr>
            <w:r w:rsidDel="00000000" w:rsidR="00000000" w:rsidRPr="00000000">
              <w:rPr>
                <w:rFonts w:ascii="Arial" w:cs="Arial" w:eastAsia="Arial" w:hAnsi="Arial"/>
                <w:b w:val="1"/>
                <w:rtl w:val="0"/>
              </w:rPr>
              <w:t xml:space="preserve">UNOPS minimum technical requirements</w:t>
            </w:r>
          </w:p>
        </w:tc>
        <w:tc>
          <w:tcPr>
            <w:shd w:fill="d9d9d9" w:val="clear"/>
            <w:vAlign w:val="center"/>
          </w:tcPr>
          <w:p w:rsidR="00000000" w:rsidDel="00000000" w:rsidP="00000000" w:rsidRDefault="00000000" w:rsidRPr="00000000" w14:paraId="0000000B">
            <w:pPr>
              <w:jc w:val="center"/>
              <w:rPr>
                <w:rFonts w:ascii="Arial" w:cs="Arial" w:eastAsia="Arial" w:hAnsi="Arial"/>
                <w:b w:val="1"/>
              </w:rPr>
            </w:pPr>
            <w:r w:rsidDel="00000000" w:rsidR="00000000" w:rsidRPr="00000000">
              <w:rPr>
                <w:rFonts w:ascii="Arial" w:cs="Arial" w:eastAsia="Arial" w:hAnsi="Arial"/>
                <w:b w:val="1"/>
                <w:rtl w:val="0"/>
              </w:rPr>
              <w:t xml:space="preserve">Quantity</w:t>
            </w:r>
          </w:p>
        </w:tc>
        <w:tc>
          <w:tcPr>
            <w:shd w:fill="d9d9d9" w:val="clear"/>
            <w:vAlign w:val="center"/>
          </w:tcPr>
          <w:p w:rsidR="00000000" w:rsidDel="00000000" w:rsidP="00000000" w:rsidRDefault="00000000" w:rsidRPr="00000000" w14:paraId="0000000C">
            <w:pPr>
              <w:jc w:val="center"/>
              <w:rPr>
                <w:rFonts w:ascii="Arial" w:cs="Arial" w:eastAsia="Arial" w:hAnsi="Arial"/>
                <w:b w:val="1"/>
              </w:rPr>
            </w:pPr>
            <w:r w:rsidDel="00000000" w:rsidR="00000000" w:rsidRPr="00000000">
              <w:rPr>
                <w:rFonts w:ascii="Arial" w:cs="Arial" w:eastAsia="Arial" w:hAnsi="Arial"/>
                <w:b w:val="1"/>
                <w:rtl w:val="0"/>
              </w:rPr>
              <w:t xml:space="preserve">Is bid compliant? </w:t>
            </w:r>
            <w:r w:rsidDel="00000000" w:rsidR="00000000" w:rsidRPr="00000000">
              <w:rPr>
                <w:rFonts w:ascii="Arial" w:cs="Arial" w:eastAsia="Arial" w:hAnsi="Arial"/>
                <w:rtl w:val="0"/>
              </w:rPr>
              <w:t xml:space="preserve">Bidder to complete</w:t>
            </w:r>
            <w:r w:rsidDel="00000000" w:rsidR="00000000" w:rsidRPr="00000000">
              <w:rPr>
                <w:rtl w:val="0"/>
              </w:rPr>
            </w:r>
          </w:p>
        </w:tc>
        <w:tc>
          <w:tcPr>
            <w:shd w:fill="d9d9d9" w:val="clear"/>
            <w:vAlign w:val="center"/>
          </w:tcPr>
          <w:p w:rsidR="00000000" w:rsidDel="00000000" w:rsidP="00000000" w:rsidRDefault="00000000" w:rsidRPr="00000000" w14:paraId="0000000D">
            <w:pPr>
              <w:jc w:val="center"/>
              <w:rPr>
                <w:rFonts w:ascii="Arial" w:cs="Arial" w:eastAsia="Arial" w:hAnsi="Arial"/>
                <w:b w:val="1"/>
              </w:rPr>
            </w:pPr>
            <w:r w:rsidDel="00000000" w:rsidR="00000000" w:rsidRPr="00000000">
              <w:rPr>
                <w:rFonts w:ascii="Arial" w:cs="Arial" w:eastAsia="Arial" w:hAnsi="Arial"/>
                <w:b w:val="1"/>
                <w:rtl w:val="0"/>
              </w:rPr>
              <w:t xml:space="preserve">Details of goods offered. </w:t>
            </w:r>
            <w:r w:rsidDel="00000000" w:rsidR="00000000" w:rsidRPr="00000000">
              <w:rPr>
                <w:rFonts w:ascii="Arial" w:cs="Arial" w:eastAsia="Arial" w:hAnsi="Arial"/>
                <w:rtl w:val="0"/>
              </w:rPr>
              <w:t xml:space="preserve">Bidder to complete</w:t>
            </w:r>
            <w:r w:rsidDel="00000000" w:rsidR="00000000" w:rsidRPr="00000000">
              <w:rPr>
                <w:rtl w:val="0"/>
              </w:rPr>
            </w:r>
          </w:p>
        </w:tc>
      </w:tr>
      <w:tr>
        <w:trPr>
          <w:cantSplit w:val="0"/>
          <w:trHeight w:val="1208.0357142857144" w:hRule="atLeast"/>
          <w:tblHeader w:val="0"/>
        </w:trPr>
        <w:tc>
          <w:tcPr>
            <w:vMerge w:val="restart"/>
            <w:vAlign w:val="center"/>
          </w:tcPr>
          <w:p w:rsidR="00000000" w:rsidDel="00000000" w:rsidP="00000000" w:rsidRDefault="00000000" w:rsidRPr="00000000" w14:paraId="0000000E">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1</w:t>
            </w:r>
          </w:p>
        </w:tc>
        <w:tc>
          <w:tcPr>
            <w:vAlign w:val="center"/>
          </w:tcPr>
          <w:p w:rsidR="00000000" w:rsidDel="00000000" w:rsidP="00000000" w:rsidRDefault="00000000" w:rsidRPr="00000000" w14:paraId="0000000F">
            <w:pPr>
              <w:rPr>
                <w:rFonts w:ascii="Arial" w:cs="Arial" w:eastAsia="Arial" w:hAnsi="Arial"/>
                <w:b w:val="1"/>
              </w:rPr>
            </w:pPr>
            <w:r w:rsidDel="00000000" w:rsidR="00000000" w:rsidRPr="00000000">
              <w:rPr>
                <w:rFonts w:ascii="Arial" w:cs="Arial" w:eastAsia="Arial" w:hAnsi="Arial"/>
                <w:b w:val="1"/>
                <w:highlight w:val="white"/>
                <w:rtl w:val="0"/>
              </w:rPr>
              <w:t xml:space="preserve">Supply and Installation of Digital multimeter with the following capabilities</w:t>
            </w:r>
            <w:r w:rsidDel="00000000" w:rsidR="00000000" w:rsidRPr="00000000">
              <w:rPr>
                <w:rtl w:val="0"/>
              </w:rPr>
            </w:r>
          </w:p>
        </w:tc>
        <w:tc>
          <w:tcPr>
            <w:vMerge w:val="restart"/>
            <w:vAlign w:val="center"/>
          </w:tcPr>
          <w:p w:rsidR="00000000" w:rsidDel="00000000" w:rsidP="00000000" w:rsidRDefault="00000000" w:rsidRPr="00000000" w14:paraId="00000010">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50</w:t>
            </w:r>
          </w:p>
        </w:tc>
        <w:tc>
          <w:tcPr>
            <w:vAlign w:val="center"/>
          </w:tcPr>
          <w:p w:rsidR="00000000" w:rsidDel="00000000" w:rsidP="00000000" w:rsidRDefault="00000000" w:rsidRPr="00000000" w14:paraId="00000011">
            <w:pPr>
              <w:jc w:val="center"/>
              <w:rPr>
                <w:rFonts w:ascii="Arial" w:cs="Arial" w:eastAsia="Arial" w:hAnsi="Arial"/>
              </w:rPr>
            </w:pPr>
            <w:r w:rsidDel="00000000" w:rsidR="00000000" w:rsidRPr="00000000">
              <w:rPr>
                <w:rFonts w:ascii="Arial" w:cs="Arial" w:eastAsia="Arial" w:hAnsi="Arial"/>
                <w:color w:val="000000"/>
                <w:highlight w:val="cyan"/>
                <w:rtl w:val="0"/>
              </w:rPr>
              <w:t xml:space="preserve">☐ Yes   ☐ No</w:t>
            </w:r>
            <w:r w:rsidDel="00000000" w:rsidR="00000000" w:rsidRPr="00000000">
              <w:rPr>
                <w:rtl w:val="0"/>
              </w:rPr>
            </w:r>
          </w:p>
        </w:tc>
        <w:tc>
          <w:tcPr>
            <w:vMerge w:val="restart"/>
            <w:vAlign w:val="center"/>
          </w:tcPr>
          <w:p w:rsidR="00000000" w:rsidDel="00000000" w:rsidP="00000000" w:rsidRDefault="00000000" w:rsidRPr="00000000" w14:paraId="00000012">
            <w:pPr>
              <w:rPr>
                <w:rFonts w:ascii="Arial" w:cs="Arial" w:eastAsia="Arial" w:hAnsi="Arial"/>
                <w:highlight w:val="lightGray"/>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513.4151785714286" w:hRule="atLeast"/>
          <w:tblHeader w:val="0"/>
        </w:trPr>
        <w:tc>
          <w:tcPr>
            <w:vMerge w:val="continue"/>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lightGray"/>
              </w:rPr>
            </w:pPr>
            <w:r w:rsidDel="00000000" w:rsidR="00000000" w:rsidRPr="00000000">
              <w:rPr>
                <w:rtl w:val="0"/>
              </w:rPr>
            </w:r>
          </w:p>
        </w:tc>
        <w:tc>
          <w:tcPr>
            <w:vAlign w:val="center"/>
          </w:tcPr>
          <w:p w:rsidR="00000000" w:rsidDel="00000000" w:rsidP="00000000" w:rsidRDefault="00000000" w:rsidRPr="00000000" w14:paraId="00000014">
            <w:pPr>
              <w:rPr>
                <w:rFonts w:ascii="Arial" w:cs="Arial" w:eastAsia="Arial" w:hAnsi="Arial"/>
                <w:highlight w:val="white"/>
              </w:rPr>
            </w:pPr>
            <w:r w:rsidDel="00000000" w:rsidR="00000000" w:rsidRPr="00000000">
              <w:rPr>
                <w:rFonts w:ascii="Arial" w:cs="Arial" w:eastAsia="Arial" w:hAnsi="Arial"/>
                <w:highlight w:val="white"/>
                <w:rtl w:val="0"/>
              </w:rPr>
              <w:t xml:space="preserve">DC Volts : 50.000mV to 1000.0V (Accuracy 0.025%)</w:t>
            </w:r>
          </w:p>
        </w:tc>
        <w:tc>
          <w:tcPr>
            <w:vMerge w:val="continue"/>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16">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815.4241071428572" w:hRule="atLeast"/>
          <w:tblHeader w:val="0"/>
        </w:trPr>
        <w:tc>
          <w:tcPr>
            <w:vMerge w:val="continue"/>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19">
            <w:pPr>
              <w:rPr>
                <w:rFonts w:ascii="Arial" w:cs="Arial" w:eastAsia="Arial" w:hAnsi="Arial"/>
                <w:highlight w:val="white"/>
              </w:rPr>
            </w:pPr>
            <w:r w:rsidDel="00000000" w:rsidR="00000000" w:rsidRPr="00000000">
              <w:rPr>
                <w:rFonts w:ascii="Arial" w:cs="Arial" w:eastAsia="Arial" w:hAnsi="Arial"/>
                <w:highlight w:val="white"/>
                <w:rtl w:val="0"/>
              </w:rPr>
              <w:t xml:space="preserve">AC Volts : 50.000mv to 1000.0V (Accuracy 0.4% True-RMS)</w:t>
            </w:r>
          </w:p>
        </w:tc>
        <w:tc>
          <w:tcPr>
            <w:vMerge w:val="continue"/>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1B">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483.2142857142858" w:hRule="atLeast"/>
          <w:tblHeader w:val="0"/>
        </w:trPr>
        <w:tc>
          <w:tcPr>
            <w:vMerge w:val="continue"/>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1E">
            <w:pPr>
              <w:rPr>
                <w:rFonts w:ascii="Arial" w:cs="Arial" w:eastAsia="Arial" w:hAnsi="Arial"/>
                <w:color w:val="ff0000"/>
                <w:highlight w:val="white"/>
              </w:rPr>
            </w:pPr>
            <w:r w:rsidDel="00000000" w:rsidR="00000000" w:rsidRPr="00000000">
              <w:rPr>
                <w:rFonts w:ascii="Arial" w:cs="Arial" w:eastAsia="Arial" w:hAnsi="Arial"/>
                <w:color w:val="ff0000"/>
                <w:highlight w:val="white"/>
                <w:rtl w:val="0"/>
              </w:rPr>
              <w:t xml:space="preserve">DC Current : 500.000μA to 10.0A (Accuracy 0.4%)</w:t>
            </w:r>
          </w:p>
        </w:tc>
        <w:tc>
          <w:tcPr>
            <w:vMerge w:val="continue"/>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20">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815.4241071428572" w:hRule="atLeast"/>
          <w:tblHeader w:val="0"/>
        </w:trPr>
        <w:tc>
          <w:tcPr>
            <w:vMerge w:val="continue"/>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23">
            <w:pPr>
              <w:rPr>
                <w:rFonts w:ascii="Arial" w:cs="Arial" w:eastAsia="Arial" w:hAnsi="Arial"/>
                <w:highlight w:val="white"/>
              </w:rPr>
            </w:pPr>
            <w:r w:rsidDel="00000000" w:rsidR="00000000" w:rsidRPr="00000000">
              <w:rPr>
                <w:rFonts w:ascii="Arial" w:cs="Arial" w:eastAsia="Arial" w:hAnsi="Arial"/>
                <w:highlight w:val="white"/>
                <w:rtl w:val="0"/>
              </w:rPr>
              <w:t xml:space="preserve">AC Current : 500.000μA to 10.0A  (Accuracy 0.05% Tue-RMS)</w:t>
            </w:r>
          </w:p>
        </w:tc>
        <w:tc>
          <w:tcPr>
            <w:vMerge w:val="continue"/>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25">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483.2142857142858" w:hRule="atLeast"/>
          <w:tblHeader w:val="0"/>
        </w:trPr>
        <w:tc>
          <w:tcPr>
            <w:vMerge w:val="continue"/>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28">
            <w:pPr>
              <w:rPr>
                <w:rFonts w:ascii="Arial" w:cs="Arial" w:eastAsia="Arial" w:hAnsi="Arial"/>
                <w:highlight w:val="white"/>
              </w:rPr>
            </w:pPr>
            <w:r w:rsidDel="00000000" w:rsidR="00000000" w:rsidRPr="00000000">
              <w:rPr>
                <w:rFonts w:ascii="Arial" w:cs="Arial" w:eastAsia="Arial" w:hAnsi="Arial"/>
                <w:highlight w:val="white"/>
                <w:rtl w:val="0"/>
              </w:rPr>
              <w:t xml:space="preserve">Temperature : -200.0°C to 1350.0°C (Accuracy 1%)</w:t>
            </w:r>
          </w:p>
        </w:tc>
        <w:tc>
          <w:tcPr>
            <w:vMerge w:val="continue"/>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2A">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483.2142857142858" w:hRule="atLeast"/>
          <w:tblHeader w:val="0"/>
        </w:trPr>
        <w:tc>
          <w:tcPr>
            <w:vMerge w:val="continue"/>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2D">
            <w:pPr>
              <w:rPr>
                <w:rFonts w:ascii="Arial" w:cs="Arial" w:eastAsia="Arial" w:hAnsi="Arial"/>
                <w:highlight w:val="white"/>
              </w:rPr>
            </w:pPr>
            <w:r w:rsidDel="00000000" w:rsidR="00000000" w:rsidRPr="00000000">
              <w:rPr>
                <w:rFonts w:ascii="Arial" w:cs="Arial" w:eastAsia="Arial" w:hAnsi="Arial"/>
                <w:highlight w:val="white"/>
                <w:rtl w:val="0"/>
              </w:rPr>
              <w:t xml:space="preserve">Resistance : 50.000 Ω to 500.0 MΩ   (Accuracy 0.05%)</w:t>
            </w:r>
          </w:p>
        </w:tc>
        <w:tc>
          <w:tcPr>
            <w:vMerge w:val="continue"/>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2F">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483.2142857142858" w:hRule="atLeast"/>
          <w:tblHeader w:val="0"/>
        </w:trPr>
        <w:tc>
          <w:tcPr>
            <w:vMerge w:val="continue"/>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32">
            <w:pPr>
              <w:rPr>
                <w:rFonts w:ascii="Arial" w:cs="Arial" w:eastAsia="Arial" w:hAnsi="Arial"/>
                <w:highlight w:val="white"/>
              </w:rPr>
            </w:pPr>
            <w:r w:rsidDel="00000000" w:rsidR="00000000" w:rsidRPr="00000000">
              <w:rPr>
                <w:rFonts w:ascii="Arial" w:cs="Arial" w:eastAsia="Arial" w:hAnsi="Arial"/>
                <w:highlight w:val="white"/>
                <w:rtl w:val="0"/>
              </w:rPr>
              <w:t xml:space="preserve">Capacitance : 1.000 nF to 100 mF (Accuracy 1%)</w:t>
            </w:r>
          </w:p>
        </w:tc>
        <w:tc>
          <w:tcPr>
            <w:vMerge w:val="continue"/>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34">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724.8214285714287" w:hRule="atLeast"/>
          <w:tblHeader w:val="0"/>
        </w:trPr>
        <w:tc>
          <w:tcPr>
            <w:vMerge w:val="continue"/>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37">
            <w:pPr>
              <w:rPr>
                <w:rFonts w:ascii="Arial" w:cs="Arial" w:eastAsia="Arial" w:hAnsi="Arial"/>
                <w:highlight w:val="white"/>
              </w:rPr>
            </w:pPr>
            <w:r w:rsidDel="00000000" w:rsidR="00000000" w:rsidRPr="00000000">
              <w:rPr>
                <w:rFonts w:ascii="Arial" w:cs="Arial" w:eastAsia="Arial" w:hAnsi="Arial"/>
                <w:highlight w:val="white"/>
                <w:rtl w:val="0"/>
              </w:rPr>
              <w:t xml:space="preserve">Frequency : 99.999 Hz to 999.99 kHz  (Accuracy 0.005%)</w:t>
            </w:r>
          </w:p>
        </w:tc>
        <w:tc>
          <w:tcPr>
            <w:vMerge w:val="continue"/>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39">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483.2142857142858" w:hRule="atLeast"/>
          <w:tblHeader w:val="0"/>
        </w:trPr>
        <w:tc>
          <w:tcPr>
            <w:vMerge w:val="continue"/>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3C">
            <w:pPr>
              <w:rPr>
                <w:rFonts w:ascii="Arial" w:cs="Arial" w:eastAsia="Arial" w:hAnsi="Arial"/>
                <w:highlight w:val="white"/>
              </w:rPr>
            </w:pPr>
            <w:r w:rsidDel="00000000" w:rsidR="00000000" w:rsidRPr="00000000">
              <w:rPr>
                <w:rFonts w:ascii="Arial" w:cs="Arial" w:eastAsia="Arial" w:hAnsi="Arial"/>
                <w:highlight w:val="white"/>
                <w:rtl w:val="0"/>
              </w:rPr>
              <w:t xml:space="preserve">Temperature  Operating: -20°C to 55°C</w:t>
            </w:r>
          </w:p>
        </w:tc>
        <w:tc>
          <w:tcPr>
            <w:vMerge w:val="continue"/>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3E">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71.8080357142857" w:hRule="atLeast"/>
          <w:tblHeader w:val="0"/>
        </w:trPr>
        <w:tc>
          <w:tcPr>
            <w:vMerge w:val="continue"/>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41">
            <w:pPr>
              <w:rPr>
                <w:rFonts w:ascii="Arial" w:cs="Arial" w:eastAsia="Arial" w:hAnsi="Arial"/>
                <w:highlight w:val="white"/>
              </w:rPr>
            </w:pPr>
            <w:r w:rsidDel="00000000" w:rsidR="00000000" w:rsidRPr="00000000">
              <w:rPr>
                <w:rFonts w:ascii="Arial" w:cs="Arial" w:eastAsia="Arial" w:hAnsi="Arial"/>
                <w:highlight w:val="white"/>
                <w:rtl w:val="0"/>
              </w:rPr>
              <w:t xml:space="preserve">Language : Arabic &amp; English</w:t>
            </w:r>
          </w:p>
        </w:tc>
        <w:tc>
          <w:tcPr>
            <w:vMerge w:val="continue"/>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43">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46">
            <w:pPr>
              <w:rPr>
                <w:rFonts w:ascii="Arial" w:cs="Arial" w:eastAsia="Arial" w:hAnsi="Arial"/>
                <w:highlight w:val="white"/>
              </w:rPr>
            </w:pPr>
            <w:r w:rsidDel="00000000" w:rsidR="00000000" w:rsidRPr="00000000">
              <w:rPr>
                <w:rFonts w:ascii="Arial" w:cs="Arial" w:eastAsia="Arial" w:hAnsi="Arial"/>
                <w:highlight w:val="white"/>
                <w:rtl w:val="0"/>
              </w:rPr>
              <w:t xml:space="preserve">Manuals: Provision of Technical Manuals</w:t>
            </w:r>
          </w:p>
        </w:tc>
        <w:tc>
          <w:tcPr>
            <w:vMerge w:val="continue"/>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48">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45" w:hRule="atLeast"/>
          <w:tblHeader w:val="0"/>
        </w:trPr>
        <w:tc>
          <w:tcPr>
            <w:vMerge w:val="continue"/>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4B">
            <w:pPr>
              <w:rPr>
                <w:rFonts w:ascii="Arial" w:cs="Arial" w:eastAsia="Arial" w:hAnsi="Arial"/>
                <w:highlight w:val="white"/>
              </w:rPr>
            </w:pPr>
            <w:r w:rsidDel="00000000" w:rsidR="00000000" w:rsidRPr="00000000">
              <w:rPr>
                <w:rFonts w:ascii="Arial" w:cs="Arial" w:eastAsia="Arial" w:hAnsi="Arial"/>
                <w:highlight w:val="white"/>
                <w:rtl w:val="0"/>
              </w:rPr>
              <w:t xml:space="preserve">Warranty : Minimum one year warranty </w:t>
            </w:r>
          </w:p>
        </w:tc>
        <w:tc>
          <w:tcPr>
            <w:vMerge w:val="continue"/>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4D">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restart"/>
            <w:vAlign w:val="center"/>
          </w:tcPr>
          <w:p w:rsidR="00000000" w:rsidDel="00000000" w:rsidP="00000000" w:rsidRDefault="00000000" w:rsidRPr="00000000" w14:paraId="0000004F">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2</w:t>
            </w:r>
          </w:p>
        </w:tc>
        <w:tc>
          <w:tcPr>
            <w:vAlign w:val="center"/>
          </w:tcPr>
          <w:p w:rsidR="00000000" w:rsidDel="00000000" w:rsidP="00000000" w:rsidRDefault="00000000" w:rsidRPr="00000000" w14:paraId="00000050">
            <w:pPr>
              <w:rPr>
                <w:rFonts w:ascii="Arial" w:cs="Arial" w:eastAsia="Arial" w:hAnsi="Arial"/>
                <w:b w:val="1"/>
                <w:highlight w:val="lightGray"/>
              </w:rPr>
            </w:pPr>
            <w:r w:rsidDel="00000000" w:rsidR="00000000" w:rsidRPr="00000000">
              <w:rPr>
                <w:rFonts w:ascii="Arial" w:cs="Arial" w:eastAsia="Arial" w:hAnsi="Arial"/>
                <w:b w:val="1"/>
                <w:highlight w:val="white"/>
                <w:rtl w:val="0"/>
              </w:rPr>
              <w:t xml:space="preserve">Supply and Installation of Digital Oscilloscope with the following capabilities</w:t>
            </w:r>
            <w:r w:rsidDel="00000000" w:rsidR="00000000" w:rsidRPr="00000000">
              <w:rPr>
                <w:rtl w:val="0"/>
              </w:rPr>
            </w:r>
          </w:p>
        </w:tc>
        <w:tc>
          <w:tcPr>
            <w:vMerge w:val="restart"/>
            <w:vAlign w:val="center"/>
          </w:tcPr>
          <w:p w:rsidR="00000000" w:rsidDel="00000000" w:rsidP="00000000" w:rsidRDefault="00000000" w:rsidRPr="00000000" w14:paraId="00000051">
            <w:pPr>
              <w:jc w:val="center"/>
              <w:rPr>
                <w:rFonts w:ascii="Arial" w:cs="Arial" w:eastAsia="Arial" w:hAnsi="Arial"/>
              </w:rPr>
            </w:pPr>
            <w:r w:rsidDel="00000000" w:rsidR="00000000" w:rsidRPr="00000000">
              <w:rPr>
                <w:rFonts w:ascii="Arial" w:cs="Arial" w:eastAsia="Arial" w:hAnsi="Arial"/>
                <w:rtl w:val="0"/>
              </w:rPr>
              <w:t xml:space="preserve">50</w:t>
            </w:r>
          </w:p>
        </w:tc>
        <w:tc>
          <w:tcPr>
            <w:vAlign w:val="center"/>
          </w:tcPr>
          <w:p w:rsidR="00000000" w:rsidDel="00000000" w:rsidP="00000000" w:rsidRDefault="00000000" w:rsidRPr="00000000" w14:paraId="00000052">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restart"/>
            <w:vAlign w:val="center"/>
          </w:tcPr>
          <w:p w:rsidR="00000000" w:rsidDel="00000000" w:rsidP="00000000" w:rsidRDefault="00000000" w:rsidRPr="00000000" w14:paraId="00000053">
            <w:pPr>
              <w:rPr>
                <w:rFonts w:ascii="Arial" w:cs="Arial" w:eastAsia="Arial" w:hAnsi="Arial"/>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55">
            <w:pPr>
              <w:rPr>
                <w:rFonts w:ascii="Arial" w:cs="Arial" w:eastAsia="Arial" w:hAnsi="Arial"/>
                <w:highlight w:val="white"/>
              </w:rPr>
            </w:pPr>
            <w:r w:rsidDel="00000000" w:rsidR="00000000" w:rsidRPr="00000000">
              <w:rPr>
                <w:rFonts w:ascii="Arial" w:cs="Arial" w:eastAsia="Arial" w:hAnsi="Arial"/>
                <w:highlight w:val="white"/>
                <w:rtl w:val="0"/>
              </w:rPr>
              <w:t xml:space="preserve">Form Factor : Bench top</w:t>
            </w:r>
          </w:p>
        </w:tc>
        <w:tc>
          <w:tcPr>
            <w:vMerge w:val="continue"/>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57">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5A">
            <w:pPr>
              <w:rPr>
                <w:rFonts w:ascii="Arial" w:cs="Arial" w:eastAsia="Arial" w:hAnsi="Arial"/>
                <w:highlight w:val="white"/>
              </w:rPr>
            </w:pPr>
            <w:r w:rsidDel="00000000" w:rsidR="00000000" w:rsidRPr="00000000">
              <w:rPr>
                <w:rFonts w:ascii="Arial" w:cs="Arial" w:eastAsia="Arial" w:hAnsi="Arial"/>
                <w:highlight w:val="white"/>
                <w:rtl w:val="0"/>
              </w:rPr>
              <w:t xml:space="preserve">Bandwidth : 50 MHz Dual Channel</w:t>
            </w:r>
          </w:p>
        </w:tc>
        <w:tc>
          <w:tcPr>
            <w:vMerge w:val="continue"/>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5C">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5F">
            <w:pPr>
              <w:rPr>
                <w:rFonts w:ascii="Arial" w:cs="Arial" w:eastAsia="Arial" w:hAnsi="Arial"/>
                <w:highlight w:val="white"/>
              </w:rPr>
            </w:pPr>
            <w:r w:rsidDel="00000000" w:rsidR="00000000" w:rsidRPr="00000000">
              <w:rPr>
                <w:rFonts w:ascii="Arial" w:cs="Arial" w:eastAsia="Arial" w:hAnsi="Arial"/>
                <w:highlight w:val="white"/>
                <w:rtl w:val="0"/>
              </w:rPr>
              <w:t xml:space="preserve">Number Channels : 2 Ch.</w:t>
            </w:r>
          </w:p>
        </w:tc>
        <w:tc>
          <w:tcPr>
            <w:vMerge w:val="continue"/>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61">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64">
            <w:pPr>
              <w:rPr>
                <w:rFonts w:ascii="Arial" w:cs="Arial" w:eastAsia="Arial" w:hAnsi="Arial"/>
                <w:highlight w:val="white"/>
              </w:rPr>
            </w:pPr>
            <w:r w:rsidDel="00000000" w:rsidR="00000000" w:rsidRPr="00000000">
              <w:rPr>
                <w:rFonts w:ascii="Arial" w:cs="Arial" w:eastAsia="Arial" w:hAnsi="Arial"/>
                <w:highlight w:val="white"/>
                <w:rtl w:val="0"/>
              </w:rPr>
              <w:t xml:space="preserve">Sample Rate : 25 MS/s</w:t>
            </w:r>
          </w:p>
        </w:tc>
        <w:tc>
          <w:tcPr>
            <w:vMerge w:val="continue"/>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66">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69">
            <w:pPr>
              <w:rPr>
                <w:rFonts w:ascii="Arial" w:cs="Arial" w:eastAsia="Arial" w:hAnsi="Arial"/>
                <w:highlight w:val="white"/>
              </w:rPr>
            </w:pPr>
            <w:r w:rsidDel="00000000" w:rsidR="00000000" w:rsidRPr="00000000">
              <w:rPr>
                <w:rFonts w:ascii="Arial" w:cs="Arial" w:eastAsia="Arial" w:hAnsi="Arial"/>
                <w:highlight w:val="white"/>
                <w:rtl w:val="0"/>
              </w:rPr>
              <w:t xml:space="preserve">Simultaneous Maximum Sampling Rate/ch : 25 MS/s</w:t>
            </w:r>
          </w:p>
        </w:tc>
        <w:tc>
          <w:tcPr>
            <w:vMerge w:val="continue"/>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6B">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6E">
            <w:pPr>
              <w:rPr>
                <w:rFonts w:ascii="Arial" w:cs="Arial" w:eastAsia="Arial" w:hAnsi="Arial"/>
                <w:highlight w:val="white"/>
              </w:rPr>
            </w:pPr>
            <w:r w:rsidDel="00000000" w:rsidR="00000000" w:rsidRPr="00000000">
              <w:rPr>
                <w:rFonts w:ascii="Arial" w:cs="Arial" w:eastAsia="Arial" w:hAnsi="Arial"/>
                <w:highlight w:val="white"/>
                <w:rtl w:val="0"/>
              </w:rPr>
              <w:t xml:space="preserve">One ch. only max. sampling rate : 25 MS/s</w:t>
            </w:r>
          </w:p>
        </w:tc>
        <w:tc>
          <w:tcPr>
            <w:vMerge w:val="continue"/>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70">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73">
            <w:pPr>
              <w:rPr>
                <w:rFonts w:ascii="Arial" w:cs="Arial" w:eastAsia="Arial" w:hAnsi="Arial"/>
                <w:highlight w:val="white"/>
              </w:rPr>
            </w:pPr>
            <w:r w:rsidDel="00000000" w:rsidR="00000000" w:rsidRPr="00000000">
              <w:rPr>
                <w:rFonts w:ascii="Arial" w:cs="Arial" w:eastAsia="Arial" w:hAnsi="Arial"/>
                <w:highlight w:val="white"/>
                <w:rtl w:val="0"/>
              </w:rPr>
              <w:t xml:space="preserve">Max. Single Shot bandwidth: 50MHz</w:t>
            </w:r>
          </w:p>
        </w:tc>
        <w:tc>
          <w:tcPr>
            <w:vMerge w:val="continue"/>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75">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78">
            <w:pPr>
              <w:rPr>
                <w:rFonts w:ascii="Arial" w:cs="Arial" w:eastAsia="Arial" w:hAnsi="Arial"/>
                <w:highlight w:val="white"/>
              </w:rPr>
            </w:pPr>
            <w:r w:rsidDel="00000000" w:rsidR="00000000" w:rsidRPr="00000000">
              <w:rPr>
                <w:rFonts w:ascii="Arial" w:cs="Arial" w:eastAsia="Arial" w:hAnsi="Arial"/>
                <w:highlight w:val="white"/>
                <w:rtl w:val="0"/>
              </w:rPr>
              <w:t xml:space="preserve">Max. Record Length : 512 pt./sec</w:t>
            </w:r>
          </w:p>
        </w:tc>
        <w:tc>
          <w:tcPr>
            <w:vMerge w:val="continue"/>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7A">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7D">
            <w:pPr>
              <w:rPr>
                <w:rFonts w:ascii="Arial" w:cs="Arial" w:eastAsia="Arial" w:hAnsi="Arial"/>
                <w:color w:val="ff0000"/>
                <w:highlight w:val="white"/>
              </w:rPr>
            </w:pPr>
            <w:r w:rsidDel="00000000" w:rsidR="00000000" w:rsidRPr="00000000">
              <w:rPr>
                <w:rFonts w:ascii="Arial" w:cs="Arial" w:eastAsia="Arial" w:hAnsi="Arial"/>
                <w:color w:val="ff0000"/>
                <w:highlight w:val="white"/>
                <w:rtl w:val="0"/>
              </w:rPr>
              <w:t xml:space="preserve">Sensitivity: </w:t>
            </w:r>
            <w:r w:rsidDel="00000000" w:rsidR="00000000" w:rsidRPr="00000000">
              <w:rPr>
                <w:rFonts w:ascii="Roboto" w:cs="Roboto" w:eastAsia="Roboto" w:hAnsi="Roboto"/>
                <w:color w:val="ff0000"/>
                <w:highlight w:val="white"/>
                <w:rtl w:val="0"/>
              </w:rPr>
              <w:t xml:space="preserve">500 μV/div to 10 V/div</w:t>
            </w:r>
            <w:r w:rsidDel="00000000" w:rsidR="00000000" w:rsidRPr="00000000">
              <w:rPr>
                <w:rtl w:val="0"/>
              </w:rPr>
            </w:r>
          </w:p>
        </w:tc>
        <w:tc>
          <w:tcPr>
            <w:vMerge w:val="continue"/>
            <w:vAlign w:val="cente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7F">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82">
            <w:pPr>
              <w:rPr>
                <w:rFonts w:ascii="Arial" w:cs="Arial" w:eastAsia="Arial" w:hAnsi="Arial"/>
                <w:highlight w:val="white"/>
              </w:rPr>
            </w:pPr>
            <w:r w:rsidDel="00000000" w:rsidR="00000000" w:rsidRPr="00000000">
              <w:rPr>
                <w:rFonts w:ascii="Arial" w:cs="Arial" w:eastAsia="Arial" w:hAnsi="Arial"/>
                <w:highlight w:val="white"/>
                <w:rtl w:val="0"/>
              </w:rPr>
              <w:t xml:space="preserve">Rise time : 7ns</w:t>
            </w:r>
          </w:p>
        </w:tc>
        <w:tc>
          <w:tcPr>
            <w:vMerge w:val="continue"/>
            <w:vAlign w:val="cente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84">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345" w:hRule="atLeast"/>
          <w:tblHeader w:val="0"/>
        </w:trPr>
        <w:tc>
          <w:tcPr>
            <w:vMerge w:val="continue"/>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87">
            <w:pPr>
              <w:rPr>
                <w:rFonts w:ascii="Arial" w:cs="Arial" w:eastAsia="Arial" w:hAnsi="Arial"/>
                <w:highlight w:val="white"/>
              </w:rPr>
            </w:pPr>
            <w:r w:rsidDel="00000000" w:rsidR="00000000" w:rsidRPr="00000000">
              <w:rPr>
                <w:rFonts w:ascii="Arial" w:cs="Arial" w:eastAsia="Arial" w:hAnsi="Arial"/>
                <w:highlight w:val="white"/>
                <w:rtl w:val="0"/>
              </w:rPr>
              <w:t xml:space="preserve">Number of Bits : 8 Bits</w:t>
            </w:r>
          </w:p>
        </w:tc>
        <w:tc>
          <w:tcPr>
            <w:vMerge w:val="continue"/>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89">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8C">
            <w:pPr>
              <w:rPr>
                <w:rFonts w:ascii="Arial" w:cs="Arial" w:eastAsia="Arial" w:hAnsi="Arial"/>
                <w:color w:val="ff0000"/>
                <w:highlight w:val="white"/>
              </w:rPr>
            </w:pPr>
            <w:r w:rsidDel="00000000" w:rsidR="00000000" w:rsidRPr="00000000">
              <w:rPr>
                <w:rFonts w:ascii="Roboto" w:cs="Roboto" w:eastAsia="Roboto" w:hAnsi="Roboto"/>
                <w:color w:val="ff0000"/>
                <w:highlight w:val="white"/>
                <w:rtl w:val="0"/>
              </w:rPr>
              <w:t xml:space="preserve">Input Impedance: 50 Ω to 1 MΩ</w:t>
            </w:r>
            <w:r w:rsidDel="00000000" w:rsidR="00000000" w:rsidRPr="00000000">
              <w:rPr>
                <w:rtl w:val="0"/>
              </w:rPr>
            </w:r>
          </w:p>
        </w:tc>
        <w:tc>
          <w:tcPr>
            <w:vMerge w:val="continue"/>
            <w:vAlign w:val="cente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8E">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91">
            <w:pPr>
              <w:rPr>
                <w:rFonts w:ascii="Arial" w:cs="Arial" w:eastAsia="Arial" w:hAnsi="Arial"/>
                <w:color w:val="ff0000"/>
                <w:highlight w:val="white"/>
              </w:rPr>
            </w:pPr>
            <w:r w:rsidDel="00000000" w:rsidR="00000000" w:rsidRPr="00000000">
              <w:rPr>
                <w:rFonts w:ascii="Roboto" w:cs="Roboto" w:eastAsia="Roboto" w:hAnsi="Roboto"/>
                <w:color w:val="ff0000"/>
                <w:highlight w:val="white"/>
                <w:rtl w:val="0"/>
              </w:rPr>
              <w:t xml:space="preserve">Main time base : 10 nS/div to 50 S/div</w:t>
            </w:r>
            <w:r w:rsidDel="00000000" w:rsidR="00000000" w:rsidRPr="00000000">
              <w:rPr>
                <w:rtl w:val="0"/>
              </w:rPr>
            </w:r>
          </w:p>
        </w:tc>
        <w:tc>
          <w:tcPr>
            <w:vMerge w:val="continue"/>
            <w:vAlign w:val="cente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93">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96">
            <w:pPr>
              <w:rPr>
                <w:rFonts w:ascii="Arial" w:cs="Arial" w:eastAsia="Arial" w:hAnsi="Arial"/>
                <w:highlight w:val="white"/>
              </w:rPr>
            </w:pPr>
            <w:r w:rsidDel="00000000" w:rsidR="00000000" w:rsidRPr="00000000">
              <w:rPr>
                <w:rFonts w:ascii="Arial" w:cs="Arial" w:eastAsia="Arial" w:hAnsi="Arial"/>
                <w:highlight w:val="white"/>
                <w:rtl w:val="0"/>
              </w:rPr>
              <w:t xml:space="preserve">Time base accuracy : 2%</w:t>
            </w:r>
          </w:p>
        </w:tc>
        <w:tc>
          <w:tcPr>
            <w:vMerge w:val="continue"/>
            <w:vAlign w:val="cente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98">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9B">
            <w:pPr>
              <w:rPr>
                <w:rFonts w:ascii="Arial" w:cs="Arial" w:eastAsia="Arial" w:hAnsi="Arial"/>
                <w:color w:val="ff0000"/>
                <w:highlight w:val="white"/>
              </w:rPr>
            </w:pPr>
            <w:r w:rsidDel="00000000" w:rsidR="00000000" w:rsidRPr="00000000">
              <w:rPr>
                <w:rFonts w:ascii="Arial" w:cs="Arial" w:eastAsia="Arial" w:hAnsi="Arial"/>
                <w:color w:val="ff0000"/>
                <w:highlight w:val="white"/>
                <w:rtl w:val="0"/>
              </w:rPr>
              <w:t xml:space="preserve">Time/Division : 10 ns/div to 50 sec/div</w:t>
            </w:r>
          </w:p>
        </w:tc>
        <w:tc>
          <w:tcPr>
            <w:vMerge w:val="continue"/>
            <w:vAlign w:val="cente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9D">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A0">
            <w:pPr>
              <w:rPr>
                <w:rFonts w:ascii="Arial" w:cs="Arial" w:eastAsia="Arial" w:hAnsi="Arial"/>
                <w:color w:val="ff0000"/>
                <w:highlight w:val="white"/>
              </w:rPr>
            </w:pPr>
            <w:r w:rsidDel="00000000" w:rsidR="00000000" w:rsidRPr="00000000">
              <w:rPr>
                <w:rFonts w:ascii="Roboto" w:cs="Roboto" w:eastAsia="Roboto" w:hAnsi="Roboto"/>
                <w:color w:val="ff0000"/>
                <w:highlight w:val="white"/>
                <w:rtl w:val="0"/>
              </w:rPr>
              <w:t xml:space="preserve">Volts/Division : 1 mV/div to 10 V/div</w:t>
            </w:r>
            <w:r w:rsidDel="00000000" w:rsidR="00000000" w:rsidRPr="00000000">
              <w:rPr>
                <w:rtl w:val="0"/>
              </w:rPr>
            </w:r>
          </w:p>
        </w:tc>
        <w:tc>
          <w:tcPr>
            <w:vMerge w:val="continue"/>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A2">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A5">
            <w:pPr>
              <w:rPr>
                <w:rFonts w:ascii="Arial" w:cs="Arial" w:eastAsia="Arial" w:hAnsi="Arial"/>
                <w:color w:val="ff0000"/>
                <w:highlight w:val="white"/>
              </w:rPr>
            </w:pPr>
            <w:r w:rsidDel="00000000" w:rsidR="00000000" w:rsidRPr="00000000">
              <w:rPr>
                <w:rFonts w:ascii="Roboto" w:cs="Roboto" w:eastAsia="Roboto" w:hAnsi="Roboto"/>
                <w:color w:val="ff0000"/>
                <w:highlight w:val="white"/>
                <w:rtl w:val="0"/>
              </w:rPr>
              <w:t xml:space="preserve">Add, Subtract, Multiply, Divide, FFT, Derivative, Integral, Square Root</w:t>
            </w:r>
            <w:r w:rsidDel="00000000" w:rsidR="00000000" w:rsidRPr="00000000">
              <w:rPr>
                <w:rtl w:val="0"/>
              </w:rPr>
            </w:r>
          </w:p>
        </w:tc>
        <w:tc>
          <w:tcPr>
            <w:vMerge w:val="continue"/>
            <w:vAlign w:val="cente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A7">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AA">
            <w:pPr>
              <w:rPr>
                <w:rFonts w:ascii="Arial" w:cs="Arial" w:eastAsia="Arial" w:hAnsi="Arial"/>
                <w:highlight w:val="white"/>
              </w:rPr>
            </w:pPr>
            <w:r w:rsidDel="00000000" w:rsidR="00000000" w:rsidRPr="00000000">
              <w:rPr>
                <w:rFonts w:ascii="Arial" w:cs="Arial" w:eastAsia="Arial" w:hAnsi="Arial"/>
                <w:highlight w:val="white"/>
                <w:rtl w:val="0"/>
              </w:rPr>
              <w:t xml:space="preserve">Waveform Memory : Store &amp; Recall 8 Waveforms</w:t>
            </w:r>
          </w:p>
        </w:tc>
        <w:tc>
          <w:tcPr>
            <w:vMerge w:val="continue"/>
            <w:vAlign w:val="cente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AC">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AF">
            <w:pPr>
              <w:rPr>
                <w:rFonts w:ascii="Arial" w:cs="Arial" w:eastAsia="Arial" w:hAnsi="Arial"/>
                <w:highlight w:val="white"/>
              </w:rPr>
            </w:pPr>
            <w:r w:rsidDel="00000000" w:rsidR="00000000" w:rsidRPr="00000000">
              <w:rPr>
                <w:rFonts w:ascii="Arial" w:cs="Arial" w:eastAsia="Arial" w:hAnsi="Arial"/>
                <w:highlight w:val="white"/>
                <w:rtl w:val="0"/>
              </w:rPr>
              <w:t xml:space="preserve">Set-up Memory : Store &amp; Recall 10 Front Panel Set-Ups</w:t>
            </w:r>
          </w:p>
        </w:tc>
        <w:tc>
          <w:tcPr>
            <w:vMerge w:val="continue"/>
            <w:vAlign w:val="cente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B1">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B4">
            <w:pPr>
              <w:rPr>
                <w:rFonts w:ascii="Arial" w:cs="Arial" w:eastAsia="Arial" w:hAnsi="Arial"/>
                <w:highlight w:val="white"/>
              </w:rPr>
            </w:pPr>
            <w:r w:rsidDel="00000000" w:rsidR="00000000" w:rsidRPr="00000000">
              <w:rPr>
                <w:rFonts w:ascii="Arial" w:cs="Arial" w:eastAsia="Arial" w:hAnsi="Arial"/>
                <w:highlight w:val="white"/>
                <w:rtl w:val="0"/>
              </w:rPr>
              <w:t xml:space="preserve">Signal Generator Output : Sine wave or Square wave</w:t>
            </w:r>
          </w:p>
        </w:tc>
        <w:tc>
          <w:tcPr>
            <w:vMerge w:val="continue"/>
            <w:vAlign w:val="cente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B6">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B9">
            <w:pPr>
              <w:rPr>
                <w:rFonts w:ascii="Arial" w:cs="Arial" w:eastAsia="Arial" w:hAnsi="Arial"/>
                <w:highlight w:val="white"/>
              </w:rPr>
            </w:pPr>
            <w:r w:rsidDel="00000000" w:rsidR="00000000" w:rsidRPr="00000000">
              <w:rPr>
                <w:rFonts w:ascii="Arial" w:cs="Arial" w:eastAsia="Arial" w:hAnsi="Arial"/>
                <w:highlight w:val="white"/>
                <w:rtl w:val="0"/>
              </w:rPr>
              <w:t xml:space="preserve">Component Tester Output :Voltage or Current ramp</w:t>
            </w:r>
          </w:p>
        </w:tc>
        <w:tc>
          <w:tcPr>
            <w:vMerge w:val="continue"/>
            <w:vAlign w:val="cente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BB">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BE">
            <w:pPr>
              <w:rPr>
                <w:rFonts w:ascii="Arial" w:cs="Arial" w:eastAsia="Arial" w:hAnsi="Arial"/>
                <w:highlight w:val="white"/>
              </w:rPr>
            </w:pPr>
            <w:r w:rsidDel="00000000" w:rsidR="00000000" w:rsidRPr="00000000">
              <w:rPr>
                <w:rFonts w:ascii="Arial" w:cs="Arial" w:eastAsia="Arial" w:hAnsi="Arial"/>
                <w:highlight w:val="white"/>
                <w:rtl w:val="0"/>
              </w:rPr>
              <w:t xml:space="preserve">Language : Arabic &amp; English (if Arabic is not available use English)</w:t>
            </w:r>
          </w:p>
        </w:tc>
        <w:tc>
          <w:tcPr>
            <w:vMerge w:val="continue"/>
            <w:vAlign w:val="cente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C0">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C3">
            <w:pPr>
              <w:rPr>
                <w:rFonts w:ascii="Arial" w:cs="Arial" w:eastAsia="Arial" w:hAnsi="Arial"/>
                <w:highlight w:val="white"/>
              </w:rPr>
            </w:pPr>
            <w:r w:rsidDel="00000000" w:rsidR="00000000" w:rsidRPr="00000000">
              <w:rPr>
                <w:rFonts w:ascii="Arial" w:cs="Arial" w:eastAsia="Arial" w:hAnsi="Arial"/>
                <w:highlight w:val="white"/>
                <w:rtl w:val="0"/>
              </w:rPr>
              <w:t xml:space="preserve">Manuals: Provision of Technical Manuals</w:t>
            </w:r>
          </w:p>
        </w:tc>
        <w:tc>
          <w:tcPr>
            <w:vMerge w:val="continue"/>
            <w:vAlign w:val="cente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C5">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C8">
            <w:pPr>
              <w:rPr>
                <w:rFonts w:ascii="Arial" w:cs="Arial" w:eastAsia="Arial" w:hAnsi="Arial"/>
                <w:highlight w:val="white"/>
              </w:rPr>
            </w:pPr>
            <w:r w:rsidDel="00000000" w:rsidR="00000000" w:rsidRPr="00000000">
              <w:rPr>
                <w:rFonts w:ascii="Arial" w:cs="Arial" w:eastAsia="Arial" w:hAnsi="Arial"/>
                <w:highlight w:val="white"/>
                <w:rtl w:val="0"/>
              </w:rPr>
              <w:t xml:space="preserve">Warranty : Minimum one year warranty </w:t>
            </w:r>
          </w:p>
        </w:tc>
        <w:tc>
          <w:tcPr>
            <w:vMerge w:val="continue"/>
            <w:vAlign w:val="cente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CA">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restart"/>
            <w:vAlign w:val="center"/>
          </w:tcPr>
          <w:p w:rsidR="00000000" w:rsidDel="00000000" w:rsidP="00000000" w:rsidRDefault="00000000" w:rsidRPr="00000000" w14:paraId="000000CC">
            <w:pPr>
              <w:ind w:left="0" w:firstLine="0"/>
              <w:jc w:val="center"/>
              <w:rPr>
                <w:rFonts w:ascii="Arial" w:cs="Arial" w:eastAsia="Arial" w:hAnsi="Arial"/>
                <w:highlight w:val="white"/>
              </w:rPr>
            </w:pPr>
            <w:r w:rsidDel="00000000" w:rsidR="00000000" w:rsidRPr="00000000">
              <w:rPr>
                <w:rFonts w:ascii="Arial" w:cs="Arial" w:eastAsia="Arial" w:hAnsi="Arial"/>
                <w:highlight w:val="white"/>
                <w:rtl w:val="0"/>
              </w:rPr>
              <w:t xml:space="preserve">3</w:t>
            </w:r>
          </w:p>
        </w:tc>
        <w:tc>
          <w:tcPr>
            <w:vAlign w:val="center"/>
          </w:tcPr>
          <w:p w:rsidR="00000000" w:rsidDel="00000000" w:rsidP="00000000" w:rsidRDefault="00000000" w:rsidRPr="00000000" w14:paraId="000000CD">
            <w:pPr>
              <w:rPr>
                <w:rFonts w:ascii="Arial" w:cs="Arial" w:eastAsia="Arial" w:hAnsi="Arial"/>
                <w:b w:val="1"/>
                <w:highlight w:val="lightGray"/>
              </w:rPr>
            </w:pPr>
            <w:r w:rsidDel="00000000" w:rsidR="00000000" w:rsidRPr="00000000">
              <w:rPr>
                <w:rFonts w:ascii="Arial" w:cs="Arial" w:eastAsia="Arial" w:hAnsi="Arial"/>
                <w:b w:val="1"/>
                <w:highlight w:val="white"/>
                <w:rtl w:val="0"/>
              </w:rPr>
              <w:t xml:space="preserve">Supply and Installation of Digital Spectrum Analyzer with the following capabilities</w:t>
            </w:r>
            <w:r w:rsidDel="00000000" w:rsidR="00000000" w:rsidRPr="00000000">
              <w:rPr>
                <w:rtl w:val="0"/>
              </w:rPr>
            </w:r>
          </w:p>
        </w:tc>
        <w:tc>
          <w:tcPr>
            <w:vMerge w:val="restart"/>
            <w:vAlign w:val="center"/>
          </w:tcPr>
          <w:p w:rsidR="00000000" w:rsidDel="00000000" w:rsidP="00000000" w:rsidRDefault="00000000" w:rsidRPr="00000000" w14:paraId="000000CE">
            <w:pPr>
              <w:jc w:val="center"/>
              <w:rPr>
                <w:rFonts w:ascii="Arial" w:cs="Arial" w:eastAsia="Arial" w:hAnsi="Arial"/>
              </w:rPr>
            </w:pPr>
            <w:r w:rsidDel="00000000" w:rsidR="00000000" w:rsidRPr="00000000">
              <w:rPr>
                <w:rFonts w:ascii="Arial" w:cs="Arial" w:eastAsia="Arial" w:hAnsi="Arial"/>
                <w:rtl w:val="0"/>
              </w:rPr>
              <w:t xml:space="preserve">50</w:t>
            </w:r>
          </w:p>
        </w:tc>
        <w:tc>
          <w:tcPr>
            <w:vAlign w:val="center"/>
          </w:tcPr>
          <w:p w:rsidR="00000000" w:rsidDel="00000000" w:rsidP="00000000" w:rsidRDefault="00000000" w:rsidRPr="00000000" w14:paraId="000000CF">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restart"/>
            <w:vAlign w:val="center"/>
          </w:tcPr>
          <w:p w:rsidR="00000000" w:rsidDel="00000000" w:rsidP="00000000" w:rsidRDefault="00000000" w:rsidRPr="00000000" w14:paraId="000000D0">
            <w:pPr>
              <w:rPr>
                <w:rFonts w:ascii="Arial" w:cs="Arial" w:eastAsia="Arial" w:hAnsi="Arial"/>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D2">
            <w:pPr>
              <w:widowControl w:val="0"/>
              <w:spacing w:line="276" w:lineRule="auto"/>
              <w:rPr>
                <w:rFonts w:ascii="Arial" w:cs="Arial" w:eastAsia="Arial" w:hAnsi="Arial"/>
              </w:rPr>
            </w:pPr>
            <w:r w:rsidDel="00000000" w:rsidR="00000000" w:rsidRPr="00000000">
              <w:rPr>
                <w:rFonts w:ascii="Arial" w:cs="Arial" w:eastAsia="Arial" w:hAnsi="Arial"/>
                <w:rtl w:val="0"/>
              </w:rPr>
              <w:t xml:space="preserve">Frequency Range: 9 kHz to 7.1 GHz (tunable to 0 Hz)</w:t>
            </w:r>
          </w:p>
        </w:tc>
        <w:tc>
          <w:tcPr>
            <w:vMerge w:val="continue"/>
            <w:vAlign w:val="cente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D4">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D7">
            <w:pPr>
              <w:widowControl w:val="0"/>
              <w:spacing w:line="276" w:lineRule="auto"/>
              <w:rPr>
                <w:rFonts w:ascii="Arial" w:cs="Arial" w:eastAsia="Arial" w:hAnsi="Arial"/>
              </w:rPr>
            </w:pPr>
            <w:r w:rsidDel="00000000" w:rsidR="00000000" w:rsidRPr="00000000">
              <w:rPr>
                <w:rFonts w:ascii="Arial" w:cs="Arial" w:eastAsia="Arial" w:hAnsi="Arial"/>
                <w:rtl w:val="0"/>
              </w:rPr>
              <w:t xml:space="preserve">Tuning Resolution: 1 HZ</w:t>
            </w:r>
          </w:p>
        </w:tc>
        <w:tc>
          <w:tcPr>
            <w:vMerge w:val="continue"/>
            <w:vAlign w:val="cente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D9">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DC">
            <w:pPr>
              <w:widowControl w:val="0"/>
              <w:spacing w:line="276" w:lineRule="auto"/>
              <w:rPr>
                <w:rFonts w:ascii="Arial" w:cs="Arial" w:eastAsia="Arial" w:hAnsi="Arial"/>
              </w:rPr>
            </w:pPr>
            <w:r w:rsidDel="00000000" w:rsidR="00000000" w:rsidRPr="00000000">
              <w:rPr>
                <w:rFonts w:ascii="Arial" w:cs="Arial" w:eastAsia="Arial" w:hAnsi="Arial"/>
                <w:rtl w:val="0"/>
              </w:rPr>
              <w:t xml:space="preserve">Frequency Reference Aging: ± 1.0 ppm/10 years,</w:t>
            </w:r>
          </w:p>
        </w:tc>
        <w:tc>
          <w:tcPr>
            <w:vMerge w:val="continue"/>
            <w:vAlign w:val="cente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DE">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E1">
            <w:pPr>
              <w:widowControl w:val="0"/>
              <w:spacing w:line="276" w:lineRule="auto"/>
              <w:rPr>
                <w:rFonts w:ascii="Arial" w:cs="Arial" w:eastAsia="Arial" w:hAnsi="Arial"/>
              </w:rPr>
            </w:pPr>
            <w:r w:rsidDel="00000000" w:rsidR="00000000" w:rsidRPr="00000000">
              <w:rPr>
                <w:rFonts w:ascii="Arial" w:cs="Arial" w:eastAsia="Arial" w:hAnsi="Arial"/>
                <w:rtl w:val="0"/>
              </w:rPr>
              <w:t xml:space="preserve">Frequency Reference Accuracy: ± 0.3 ppm (25 °C ± 25 °C) + aging</w:t>
            </w:r>
          </w:p>
        </w:tc>
        <w:tc>
          <w:tcPr>
            <w:vMerge w:val="continue"/>
            <w:vAlign w:val="cente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E3">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E6">
            <w:pPr>
              <w:widowControl w:val="0"/>
              <w:spacing w:line="276" w:lineRule="auto"/>
              <w:rPr>
                <w:rFonts w:ascii="Arial" w:cs="Arial" w:eastAsia="Arial" w:hAnsi="Arial"/>
              </w:rPr>
            </w:pPr>
            <w:r w:rsidDel="00000000" w:rsidR="00000000" w:rsidRPr="00000000">
              <w:rPr>
                <w:rFonts w:ascii="Arial" w:cs="Arial" w:eastAsia="Arial" w:hAnsi="Arial"/>
                <w:rtl w:val="0"/>
              </w:rPr>
              <w:t xml:space="preserve">Frequency Span: 10 Hz to 7.1 GHz including zero span</w:t>
            </w:r>
          </w:p>
        </w:tc>
        <w:tc>
          <w:tcPr>
            <w:vMerge w:val="continue"/>
            <w:vAlign w:val="cente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E8">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EB">
            <w:pPr>
              <w:widowControl w:val="0"/>
              <w:spacing w:line="276" w:lineRule="auto"/>
              <w:rPr>
                <w:rFonts w:ascii="Arial" w:cs="Arial" w:eastAsia="Arial" w:hAnsi="Arial"/>
              </w:rPr>
            </w:pPr>
            <w:r w:rsidDel="00000000" w:rsidR="00000000" w:rsidRPr="00000000">
              <w:rPr>
                <w:rFonts w:ascii="Arial" w:cs="Arial" w:eastAsia="Arial" w:hAnsi="Arial"/>
                <w:rtl w:val="0"/>
              </w:rPr>
              <w:t xml:space="preserve">Span accuracy: Same as Frequency Reference accuracy</w:t>
            </w:r>
          </w:p>
        </w:tc>
        <w:tc>
          <w:tcPr>
            <w:vMerge w:val="continue"/>
            <w:vAlign w:val="cente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ED">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F0">
            <w:pPr>
              <w:widowControl w:val="0"/>
              <w:spacing w:line="276" w:lineRule="auto"/>
              <w:rPr>
                <w:rFonts w:ascii="Arial" w:cs="Arial" w:eastAsia="Arial" w:hAnsi="Arial"/>
              </w:rPr>
            </w:pPr>
            <w:r w:rsidDel="00000000" w:rsidR="00000000" w:rsidRPr="00000000">
              <w:rPr>
                <w:rFonts w:ascii="Arial" w:cs="Arial" w:eastAsia="Arial" w:hAnsi="Arial"/>
                <w:rtl w:val="0"/>
              </w:rPr>
              <w:t xml:space="preserve">Sweep Time: 10 µs to 600 seconds in zero span, autoset in non-zero span</w:t>
            </w:r>
          </w:p>
        </w:tc>
        <w:tc>
          <w:tcPr>
            <w:vMerge w:val="continue"/>
            <w:vAlign w:val="center"/>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F2">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0F5">
            <w:pPr>
              <w:widowControl w:val="0"/>
              <w:spacing w:line="276" w:lineRule="auto"/>
              <w:rPr>
                <w:rFonts w:ascii="Arial" w:cs="Arial" w:eastAsia="Arial" w:hAnsi="Arial"/>
              </w:rPr>
            </w:pPr>
            <w:r w:rsidDel="00000000" w:rsidR="00000000" w:rsidRPr="00000000">
              <w:rPr>
                <w:rFonts w:ascii="Arial" w:cs="Arial" w:eastAsia="Arial" w:hAnsi="Arial"/>
                <w:rtl w:val="0"/>
              </w:rPr>
              <w:t xml:space="preserve">Sweep Time Accuracy: ± 2% in zero span</w:t>
            </w:r>
          </w:p>
        </w:tc>
        <w:tc>
          <w:tcPr>
            <w:vMerge w:val="continue"/>
            <w:vAlign w:val="cente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F7">
            <w:pPr>
              <w:jc w:val="cente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0FA">
            <w:pPr>
              <w:rPr>
                <w:rFonts w:ascii="Arial" w:cs="Arial" w:eastAsia="Arial" w:hAnsi="Arial"/>
                <w:highlight w:val="white"/>
              </w:rPr>
            </w:pPr>
            <w:r w:rsidDel="00000000" w:rsidR="00000000" w:rsidRPr="00000000">
              <w:rPr>
                <w:rFonts w:ascii="Arial" w:cs="Arial" w:eastAsia="Arial" w:hAnsi="Arial"/>
                <w:highlight w:val="white"/>
                <w:rtl w:val="0"/>
              </w:rPr>
              <w:t xml:space="preserve">Resolution Bandwidth (RBW): 1 Hz to 3 MHz in 1–3 sequence  ±10% (1 MHz max in zero-span) (–3 dB bandwidth)</w:t>
            </w:r>
          </w:p>
        </w:tc>
        <w:tc>
          <w:tcPr>
            <w:vMerge w:val="continue"/>
            <w:vAlign w:val="cente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0FC">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0FF">
            <w:pPr>
              <w:rPr>
                <w:rFonts w:ascii="Arial" w:cs="Arial" w:eastAsia="Arial" w:hAnsi="Arial"/>
                <w:highlight w:val="white"/>
              </w:rPr>
            </w:pPr>
            <w:r w:rsidDel="00000000" w:rsidR="00000000" w:rsidRPr="00000000">
              <w:rPr>
                <w:rFonts w:ascii="Arial" w:cs="Arial" w:eastAsia="Arial" w:hAnsi="Arial"/>
                <w:highlight w:val="white"/>
                <w:rtl w:val="0"/>
              </w:rPr>
              <w:t xml:space="preserve">Measurement Range: DANL to +30 dBm</w:t>
            </w:r>
          </w:p>
        </w:tc>
        <w:tc>
          <w:tcPr>
            <w:vMerge w:val="continue"/>
            <w:vAlign w:val="center"/>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01">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104">
            <w:pPr>
              <w:rPr>
                <w:rFonts w:ascii="Arial" w:cs="Arial" w:eastAsia="Arial" w:hAnsi="Arial"/>
                <w:color w:val="ff0000"/>
                <w:highlight w:val="white"/>
              </w:rPr>
            </w:pPr>
            <w:r w:rsidDel="00000000" w:rsidR="00000000" w:rsidRPr="00000000">
              <w:rPr>
                <w:rFonts w:ascii="Arial" w:cs="Arial" w:eastAsia="Arial" w:hAnsi="Arial"/>
                <w:color w:val="ff0000"/>
                <w:highlight w:val="white"/>
                <w:rtl w:val="0"/>
              </w:rPr>
              <w:t xml:space="preserve">Amplitude Units: Log Scale Modes: dBm, dBV, dBmV, dBA, dBmA, dBμA</w:t>
            </w:r>
          </w:p>
          <w:p w:rsidR="00000000" w:rsidDel="00000000" w:rsidP="00000000" w:rsidRDefault="00000000" w:rsidRPr="00000000" w14:paraId="00000105">
            <w:pPr>
              <w:rPr>
                <w:rFonts w:ascii="Arial" w:cs="Arial" w:eastAsia="Arial" w:hAnsi="Arial"/>
                <w:color w:val="ff0000"/>
                <w:highlight w:val="white"/>
              </w:rPr>
            </w:pPr>
            <w:r w:rsidDel="00000000" w:rsidR="00000000" w:rsidRPr="00000000">
              <w:rPr>
                <w:rFonts w:ascii="Arial" w:cs="Arial" w:eastAsia="Arial" w:hAnsi="Arial"/>
                <w:color w:val="ff0000"/>
                <w:highlight w:val="white"/>
                <w:rtl w:val="0"/>
              </w:rPr>
              <w:t xml:space="preserve">Linear Scale Modes: nV, μV, mV, V, nW, μW, mW, W, nA, μA, mA, A</w:t>
            </w:r>
          </w:p>
        </w:tc>
        <w:tc>
          <w:tcPr>
            <w:vMerge w:val="continue"/>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07">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10A">
            <w:pPr>
              <w:rPr>
                <w:rFonts w:ascii="Arial" w:cs="Arial" w:eastAsia="Arial" w:hAnsi="Arial"/>
                <w:highlight w:val="white"/>
              </w:rPr>
            </w:pPr>
            <w:r w:rsidDel="00000000" w:rsidR="00000000" w:rsidRPr="00000000">
              <w:rPr>
                <w:rFonts w:ascii="Arial" w:cs="Arial" w:eastAsia="Arial" w:hAnsi="Arial"/>
                <w:highlight w:val="white"/>
                <w:rtl w:val="0"/>
              </w:rPr>
              <w:t xml:space="preserve">Functions: Sweep, Trace, Marker, Limit Line</w:t>
            </w:r>
          </w:p>
        </w:tc>
        <w:tc>
          <w:tcPr>
            <w:vMerge w:val="continue"/>
            <w:vAlign w:val="cente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0C">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10F">
            <w:pPr>
              <w:rPr>
                <w:rFonts w:ascii="Arial" w:cs="Arial" w:eastAsia="Arial" w:hAnsi="Arial"/>
                <w:highlight w:val="white"/>
              </w:rPr>
            </w:pPr>
            <w:r w:rsidDel="00000000" w:rsidR="00000000" w:rsidRPr="00000000">
              <w:rPr>
                <w:rFonts w:ascii="Arial" w:cs="Arial" w:eastAsia="Arial" w:hAnsi="Arial"/>
                <w:highlight w:val="white"/>
                <w:rtl w:val="0"/>
              </w:rPr>
              <w:t xml:space="preserve">Language : Arabic &amp; English (if Arabic is not available use English)</w:t>
            </w:r>
          </w:p>
        </w:tc>
        <w:tc>
          <w:tcPr>
            <w:vMerge w:val="continue"/>
            <w:vAlign w:val="center"/>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11">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114">
            <w:pPr>
              <w:rPr>
                <w:rFonts w:ascii="Arial" w:cs="Arial" w:eastAsia="Arial" w:hAnsi="Arial"/>
                <w:highlight w:val="white"/>
              </w:rPr>
            </w:pPr>
            <w:r w:rsidDel="00000000" w:rsidR="00000000" w:rsidRPr="00000000">
              <w:rPr>
                <w:rFonts w:ascii="Arial" w:cs="Arial" w:eastAsia="Arial" w:hAnsi="Arial"/>
                <w:highlight w:val="white"/>
                <w:rtl w:val="0"/>
              </w:rPr>
              <w:t xml:space="preserve">Manuals: Provision of Technical Manuals</w:t>
            </w:r>
          </w:p>
        </w:tc>
        <w:tc>
          <w:tcPr>
            <w:vMerge w:val="continue"/>
            <w:vAlign w:val="cente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16">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119">
            <w:pPr>
              <w:rPr>
                <w:rFonts w:ascii="Arial" w:cs="Arial" w:eastAsia="Arial" w:hAnsi="Arial"/>
                <w:highlight w:val="white"/>
              </w:rPr>
            </w:pPr>
            <w:r w:rsidDel="00000000" w:rsidR="00000000" w:rsidRPr="00000000">
              <w:rPr>
                <w:rFonts w:ascii="Arial" w:cs="Arial" w:eastAsia="Arial" w:hAnsi="Arial"/>
                <w:highlight w:val="white"/>
                <w:rtl w:val="0"/>
              </w:rPr>
              <w:t xml:space="preserve">Warranty : Minimum one year warranty </w:t>
            </w:r>
          </w:p>
        </w:tc>
        <w:tc>
          <w:tcPr>
            <w:vMerge w:val="continue"/>
            <w:vAlign w:val="center"/>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1B">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restart"/>
            <w:vAlign w:val="center"/>
          </w:tcPr>
          <w:p w:rsidR="00000000" w:rsidDel="00000000" w:rsidP="00000000" w:rsidRDefault="00000000" w:rsidRPr="00000000" w14:paraId="0000011D">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4</w:t>
            </w:r>
          </w:p>
        </w:tc>
        <w:tc>
          <w:tcPr>
            <w:vAlign w:val="center"/>
          </w:tcPr>
          <w:p w:rsidR="00000000" w:rsidDel="00000000" w:rsidP="00000000" w:rsidRDefault="00000000" w:rsidRPr="00000000" w14:paraId="0000011E">
            <w:pPr>
              <w:rPr>
                <w:rFonts w:ascii="Arial" w:cs="Arial" w:eastAsia="Arial" w:hAnsi="Arial"/>
                <w:b w:val="1"/>
                <w:highlight w:val="lightGray"/>
              </w:rPr>
            </w:pPr>
            <w:r w:rsidDel="00000000" w:rsidR="00000000" w:rsidRPr="00000000">
              <w:rPr>
                <w:rFonts w:ascii="Arial" w:cs="Arial" w:eastAsia="Arial" w:hAnsi="Arial"/>
                <w:b w:val="1"/>
                <w:highlight w:val="white"/>
                <w:rtl w:val="0"/>
              </w:rPr>
              <w:t xml:space="preserve">Supply and Installation of Soldering iron</w:t>
            </w:r>
            <w:r w:rsidDel="00000000" w:rsidR="00000000" w:rsidRPr="00000000">
              <w:rPr>
                <w:rtl w:val="0"/>
              </w:rPr>
            </w:r>
          </w:p>
        </w:tc>
        <w:tc>
          <w:tcPr>
            <w:vMerge w:val="restart"/>
            <w:vAlign w:val="center"/>
          </w:tcPr>
          <w:p w:rsidR="00000000" w:rsidDel="00000000" w:rsidP="00000000" w:rsidRDefault="00000000" w:rsidRPr="00000000" w14:paraId="0000011F">
            <w:pPr>
              <w:jc w:val="center"/>
              <w:rPr>
                <w:rFonts w:ascii="Arial" w:cs="Arial" w:eastAsia="Arial" w:hAnsi="Arial"/>
              </w:rPr>
            </w:pPr>
            <w:r w:rsidDel="00000000" w:rsidR="00000000" w:rsidRPr="00000000">
              <w:rPr>
                <w:rFonts w:ascii="Arial" w:cs="Arial" w:eastAsia="Arial" w:hAnsi="Arial"/>
                <w:rtl w:val="0"/>
              </w:rPr>
              <w:t xml:space="preserve">50</w:t>
            </w:r>
          </w:p>
        </w:tc>
        <w:tc>
          <w:tcPr>
            <w:vAlign w:val="center"/>
          </w:tcPr>
          <w:p w:rsidR="00000000" w:rsidDel="00000000" w:rsidP="00000000" w:rsidRDefault="00000000" w:rsidRPr="00000000" w14:paraId="00000120">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restart"/>
            <w:vAlign w:val="center"/>
          </w:tcPr>
          <w:p w:rsidR="00000000" w:rsidDel="00000000" w:rsidP="00000000" w:rsidRDefault="00000000" w:rsidRPr="00000000" w14:paraId="00000121">
            <w:pPr>
              <w:rPr>
                <w:rFonts w:ascii="Arial" w:cs="Arial" w:eastAsia="Arial" w:hAnsi="Arial"/>
                <w:i w:val="1"/>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123">
            <w:pPr>
              <w:rPr>
                <w:rFonts w:ascii="Arial" w:cs="Arial" w:eastAsia="Arial" w:hAnsi="Arial"/>
                <w:color w:val="ff0000"/>
                <w:highlight w:val="white"/>
              </w:rPr>
            </w:pPr>
            <w:r w:rsidDel="00000000" w:rsidR="00000000" w:rsidRPr="00000000">
              <w:rPr>
                <w:rFonts w:ascii="Arial" w:cs="Arial" w:eastAsia="Arial" w:hAnsi="Arial"/>
                <w:color w:val="ff0000"/>
                <w:highlight w:val="white"/>
                <w:rtl w:val="0"/>
              </w:rPr>
              <w:t xml:space="preserve">Style:Bench Top Station, suitable for electronics projects</w:t>
            </w:r>
          </w:p>
        </w:tc>
        <w:tc>
          <w:tcPr>
            <w:vMerge w:val="continue"/>
            <w:vAlign w:val="center"/>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25">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128">
            <w:pPr>
              <w:rPr>
                <w:rFonts w:ascii="Arial" w:cs="Arial" w:eastAsia="Arial" w:hAnsi="Arial"/>
                <w:color w:val="ff0000"/>
                <w:highlight w:val="white"/>
              </w:rPr>
            </w:pPr>
            <w:r w:rsidDel="00000000" w:rsidR="00000000" w:rsidRPr="00000000">
              <w:rPr>
                <w:rFonts w:ascii="Arial" w:cs="Arial" w:eastAsia="Arial" w:hAnsi="Arial"/>
                <w:color w:val="ff0000"/>
                <w:highlight w:val="white"/>
                <w:rtl w:val="0"/>
              </w:rPr>
              <w:t xml:space="preserve">Power: between 35 – 75W</w:t>
            </w:r>
          </w:p>
        </w:tc>
        <w:tc>
          <w:tcPr>
            <w:vMerge w:val="continue"/>
            <w:vAlign w:val="center"/>
          </w:tcPr>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2A">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12D">
            <w:pPr>
              <w:rPr>
                <w:rFonts w:ascii="Arial" w:cs="Arial" w:eastAsia="Arial" w:hAnsi="Arial"/>
                <w:highlight w:val="white"/>
              </w:rPr>
            </w:pPr>
            <w:r w:rsidDel="00000000" w:rsidR="00000000" w:rsidRPr="00000000">
              <w:rPr>
                <w:rFonts w:ascii="Arial" w:cs="Arial" w:eastAsia="Arial" w:hAnsi="Arial"/>
                <w:highlight w:val="white"/>
                <w:rtl w:val="0"/>
              </w:rPr>
              <w:t xml:space="preserve">Manuals:Provision of technical manuals</w:t>
            </w:r>
          </w:p>
        </w:tc>
        <w:tc>
          <w:tcPr>
            <w:vMerge w:val="continue"/>
            <w:vAlign w:val="center"/>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2F">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132">
            <w:pPr>
              <w:rPr>
                <w:rFonts w:ascii="Arial" w:cs="Arial" w:eastAsia="Arial" w:hAnsi="Arial"/>
                <w:highlight w:val="white"/>
              </w:rPr>
            </w:pPr>
            <w:r w:rsidDel="00000000" w:rsidR="00000000" w:rsidRPr="00000000">
              <w:rPr>
                <w:rFonts w:ascii="Arial" w:cs="Arial" w:eastAsia="Arial" w:hAnsi="Arial"/>
                <w:highlight w:val="white"/>
                <w:rtl w:val="0"/>
              </w:rPr>
              <w:t xml:space="preserve">Warranty : Minimum one year warranty </w:t>
            </w:r>
          </w:p>
        </w:tc>
        <w:tc>
          <w:tcPr>
            <w:vMerge w:val="continue"/>
            <w:vAlign w:val="cente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34">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restart"/>
            <w:vAlign w:val="center"/>
          </w:tcPr>
          <w:p w:rsidR="00000000" w:rsidDel="00000000" w:rsidP="00000000" w:rsidRDefault="00000000" w:rsidRPr="00000000" w14:paraId="00000136">
            <w:pPr>
              <w:jc w:val="center"/>
              <w:rPr>
                <w:rFonts w:ascii="Arial" w:cs="Arial" w:eastAsia="Arial" w:hAnsi="Arial"/>
                <w:highlight w:val="white"/>
              </w:rPr>
            </w:pPr>
            <w:r w:rsidDel="00000000" w:rsidR="00000000" w:rsidRPr="00000000">
              <w:rPr>
                <w:rFonts w:ascii="Arial" w:cs="Arial" w:eastAsia="Arial" w:hAnsi="Arial"/>
                <w:highlight w:val="white"/>
                <w:rtl w:val="0"/>
              </w:rPr>
              <w:t xml:space="preserve">5</w:t>
            </w:r>
          </w:p>
        </w:tc>
        <w:tc>
          <w:tcPr>
            <w:vAlign w:val="center"/>
          </w:tcPr>
          <w:p w:rsidR="00000000" w:rsidDel="00000000" w:rsidP="00000000" w:rsidRDefault="00000000" w:rsidRPr="00000000" w14:paraId="00000137">
            <w:pPr>
              <w:rPr>
                <w:rFonts w:ascii="Arial" w:cs="Arial" w:eastAsia="Arial" w:hAnsi="Arial"/>
                <w:b w:val="1"/>
                <w:highlight w:val="white"/>
              </w:rPr>
            </w:pPr>
            <w:r w:rsidDel="00000000" w:rsidR="00000000" w:rsidRPr="00000000">
              <w:rPr>
                <w:rFonts w:ascii="Arial" w:cs="Arial" w:eastAsia="Arial" w:hAnsi="Arial"/>
                <w:b w:val="1"/>
                <w:highlight w:val="white"/>
                <w:rtl w:val="0"/>
              </w:rPr>
              <w:t xml:space="preserve">Supply and Installation of De-soldering station</w:t>
            </w:r>
          </w:p>
        </w:tc>
        <w:tc>
          <w:tcPr>
            <w:vMerge w:val="restart"/>
            <w:vAlign w:val="center"/>
          </w:tcPr>
          <w:p w:rsidR="00000000" w:rsidDel="00000000" w:rsidP="00000000" w:rsidRDefault="00000000" w:rsidRPr="00000000" w14:paraId="00000138">
            <w:pPr>
              <w:jc w:val="center"/>
              <w:rPr>
                <w:rFonts w:ascii="Arial" w:cs="Arial" w:eastAsia="Arial" w:hAnsi="Arial"/>
              </w:rPr>
            </w:pPr>
            <w:r w:rsidDel="00000000" w:rsidR="00000000" w:rsidRPr="00000000">
              <w:rPr>
                <w:rFonts w:ascii="Arial" w:cs="Arial" w:eastAsia="Arial" w:hAnsi="Arial"/>
                <w:rtl w:val="0"/>
              </w:rPr>
              <w:t xml:space="preserve">50</w:t>
            </w:r>
          </w:p>
        </w:tc>
        <w:tc>
          <w:tcPr>
            <w:vAlign w:val="center"/>
          </w:tcPr>
          <w:p w:rsidR="00000000" w:rsidDel="00000000" w:rsidP="00000000" w:rsidRDefault="00000000" w:rsidRPr="00000000" w14:paraId="00000139">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restart"/>
            <w:vAlign w:val="center"/>
          </w:tcPr>
          <w:p w:rsidR="00000000" w:rsidDel="00000000" w:rsidP="00000000" w:rsidRDefault="00000000" w:rsidRPr="00000000" w14:paraId="0000013A">
            <w:pPr>
              <w:rPr>
                <w:rFonts w:ascii="Arial" w:cs="Arial" w:eastAsia="Arial" w:hAnsi="Arial"/>
                <w:i w:val="1"/>
              </w:rPr>
            </w:pPr>
            <w:r w:rsidDel="00000000" w:rsidR="00000000" w:rsidRPr="00000000">
              <w:rPr>
                <w:rFonts w:ascii="Arial" w:cs="Arial" w:eastAsia="Arial" w:hAnsi="Arial"/>
                <w:highlight w:val="cyan"/>
                <w:rtl w:val="0"/>
              </w:rPr>
              <w:t xml:space="preserve">Insert details of goods offered, including specifications and brand/model offered if applicable</w:t>
            </w: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3C">
            <w:pPr>
              <w:widowControl w:val="0"/>
              <w:spacing w:line="276" w:lineRule="auto"/>
              <w:rPr>
                <w:rFonts w:ascii="Arial" w:cs="Arial" w:eastAsia="Arial" w:hAnsi="Arial"/>
              </w:rPr>
            </w:pPr>
            <w:r w:rsidDel="00000000" w:rsidR="00000000" w:rsidRPr="00000000">
              <w:rPr>
                <w:rFonts w:ascii="Arial" w:cs="Arial" w:eastAsia="Arial" w:hAnsi="Arial"/>
                <w:rtl w:val="0"/>
              </w:rPr>
              <w:t xml:space="preserve">Bench: Bench top station </w:t>
            </w:r>
          </w:p>
        </w:tc>
        <w:tc>
          <w:tcPr>
            <w:vMerge w:val="continue"/>
            <w:vAlign w:val="center"/>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3E">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41">
            <w:pPr>
              <w:widowControl w:val="0"/>
              <w:spacing w:line="276" w:lineRule="auto"/>
              <w:rPr>
                <w:rFonts w:ascii="Arial" w:cs="Arial" w:eastAsia="Arial" w:hAnsi="Arial"/>
                <w:color w:val="ff0000"/>
              </w:rPr>
            </w:pPr>
            <w:r w:rsidDel="00000000" w:rsidR="00000000" w:rsidRPr="00000000">
              <w:rPr>
                <w:rFonts w:ascii="Arial" w:cs="Arial" w:eastAsia="Arial" w:hAnsi="Arial"/>
                <w:color w:val="ff0000"/>
                <w:rtl w:val="0"/>
              </w:rPr>
              <w:t xml:space="preserve">Temperature selection: between 200 – 450 degrees Celsius</w:t>
            </w:r>
          </w:p>
        </w:tc>
        <w:tc>
          <w:tcPr>
            <w:vMerge w:val="continue"/>
            <w:vAlign w:val="center"/>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43">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c>
          <w:tcPr>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center"/>
          </w:tcPr>
          <w:p w:rsidR="00000000" w:rsidDel="00000000" w:rsidP="00000000" w:rsidRDefault="00000000" w:rsidRPr="00000000" w14:paraId="00000146">
            <w:pPr>
              <w:widowControl w:val="0"/>
              <w:spacing w:line="276" w:lineRule="auto"/>
              <w:rPr>
                <w:rFonts w:ascii="Arial" w:cs="Arial" w:eastAsia="Arial" w:hAnsi="Arial"/>
              </w:rPr>
            </w:pPr>
            <w:r w:rsidDel="00000000" w:rsidR="00000000" w:rsidRPr="00000000">
              <w:rPr>
                <w:rFonts w:ascii="Arial" w:cs="Arial" w:eastAsia="Arial" w:hAnsi="Arial"/>
                <w:rtl w:val="0"/>
              </w:rPr>
              <w:t xml:space="preserve">Vacuum pump: Self-contained vacuum pump</w:t>
            </w:r>
          </w:p>
        </w:tc>
        <w:tc>
          <w:tcPr>
            <w:vMerge w:val="continue"/>
            <w:vAlign w:val="cente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tc>
        <w:tc>
          <w:tcPr>
            <w:vAlign w:val="center"/>
          </w:tcPr>
          <w:p w:rsidR="00000000" w:rsidDel="00000000" w:rsidP="00000000" w:rsidRDefault="00000000" w:rsidRPr="00000000" w14:paraId="00000148">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14B">
            <w:pPr>
              <w:rPr>
                <w:rFonts w:ascii="Arial" w:cs="Arial" w:eastAsia="Arial" w:hAnsi="Arial"/>
                <w:highlight w:val="white"/>
              </w:rPr>
            </w:pPr>
            <w:r w:rsidDel="00000000" w:rsidR="00000000" w:rsidRPr="00000000">
              <w:rPr>
                <w:rFonts w:ascii="Arial" w:cs="Arial" w:eastAsia="Arial" w:hAnsi="Arial"/>
                <w:highlight w:val="white"/>
                <w:rtl w:val="0"/>
              </w:rPr>
              <w:t xml:space="preserve">Manuals:Provision of technical manuals</w:t>
            </w:r>
          </w:p>
        </w:tc>
        <w:tc>
          <w:tcPr>
            <w:vMerge w:val="continue"/>
            <w:vAlign w:val="center"/>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4D">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r>
      <w:tr>
        <w:trPr>
          <w:cantSplit w:val="0"/>
          <w:trHeight w:val="200" w:hRule="atLeast"/>
          <w:tblHeader w:val="0"/>
        </w:trPr>
        <w:tc>
          <w:tcPr>
            <w:vMerge w:val="continue"/>
            <w:vAlign w:val="cente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c>
          <w:tcPr>
            <w:vAlign w:val="center"/>
          </w:tcPr>
          <w:p w:rsidR="00000000" w:rsidDel="00000000" w:rsidP="00000000" w:rsidRDefault="00000000" w:rsidRPr="00000000" w14:paraId="00000150">
            <w:pPr>
              <w:rPr>
                <w:rFonts w:ascii="Arial" w:cs="Arial" w:eastAsia="Arial" w:hAnsi="Arial"/>
                <w:highlight w:val="white"/>
              </w:rPr>
            </w:pPr>
            <w:r w:rsidDel="00000000" w:rsidR="00000000" w:rsidRPr="00000000">
              <w:rPr>
                <w:rFonts w:ascii="Arial" w:cs="Arial" w:eastAsia="Arial" w:hAnsi="Arial"/>
                <w:highlight w:val="white"/>
                <w:rtl w:val="0"/>
              </w:rPr>
              <w:t xml:space="preserve">Warranty : Minimum one year warranty </w:t>
            </w:r>
          </w:p>
        </w:tc>
        <w:tc>
          <w:tcPr>
            <w:vMerge w:val="continue"/>
            <w:vAlign w:val="center"/>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highlight w:val="white"/>
              </w:rPr>
            </w:pPr>
            <w:r w:rsidDel="00000000" w:rsidR="00000000" w:rsidRPr="00000000">
              <w:rPr>
                <w:rtl w:val="0"/>
              </w:rPr>
            </w:r>
          </w:p>
        </w:tc>
        <w:tc>
          <w:tcPr>
            <w:vAlign w:val="center"/>
          </w:tcPr>
          <w:p w:rsidR="00000000" w:rsidDel="00000000" w:rsidP="00000000" w:rsidRDefault="00000000" w:rsidRPr="00000000" w14:paraId="00000152">
            <w:pPr>
              <w:jc w:val="center"/>
              <w:rPr>
                <w:rFonts w:ascii="Arial" w:cs="Arial" w:eastAsia="Arial" w:hAnsi="Arial"/>
                <w:i w:val="1"/>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Merge w:val="continue"/>
            <w:vAlign w:val="center"/>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rPr>
            </w:pPr>
            <w:r w:rsidDel="00000000" w:rsidR="00000000" w:rsidRPr="00000000">
              <w:rPr>
                <w:rtl w:val="0"/>
              </w:rPr>
            </w:r>
          </w:p>
        </w:tc>
      </w:tr>
    </w:tbl>
    <w:p w:rsidR="00000000" w:rsidDel="00000000" w:rsidP="00000000" w:rsidRDefault="00000000" w:rsidRPr="00000000" w14:paraId="00000154">
      <w:pPr>
        <w:rPr>
          <w:b w:val="1"/>
          <w:color w:val="000000"/>
        </w:rPr>
      </w:pPr>
      <w:r w:rsidDel="00000000" w:rsidR="00000000" w:rsidRPr="00000000">
        <w:rPr>
          <w:rtl w:val="0"/>
        </w:rPr>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rPr>
      </w:pPr>
      <w:r w:rsidDel="00000000" w:rsidR="00000000" w:rsidRPr="00000000">
        <w:rPr>
          <w:rtl w:val="0"/>
        </w:rPr>
      </w:r>
    </w:p>
    <w:p w:rsidR="00000000" w:rsidDel="00000000" w:rsidP="00000000" w:rsidRDefault="00000000" w:rsidRPr="00000000" w14:paraId="00000166">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5" w:right="0" w:hanging="285"/>
        <w:jc w:val="left"/>
        <w:rPr>
          <w:b w:val="1"/>
          <w:i w:val="0"/>
          <w:smallCaps w:val="0"/>
          <w:strike w:val="0"/>
          <w:color w:val="000000"/>
          <w:sz w:val="20"/>
          <w:szCs w:val="20"/>
          <w:shd w:fill="auto" w:val="clear"/>
          <w:vertAlign w:val="baseline"/>
        </w:rPr>
      </w:pPr>
      <w:r w:rsidDel="00000000" w:rsidR="00000000" w:rsidRPr="00000000">
        <w:rPr>
          <w:b w:val="1"/>
          <w:i w:val="0"/>
          <w:smallCaps w:val="0"/>
          <w:strike w:val="0"/>
          <w:color w:val="000000"/>
          <w:sz w:val="20"/>
          <w:szCs w:val="20"/>
          <w:u w:val="none"/>
          <w:shd w:fill="auto" w:val="clear"/>
          <w:vertAlign w:val="baseline"/>
          <w:rtl w:val="0"/>
        </w:rPr>
        <w:t xml:space="preserve">Delivery requirements and Comparative Data Table</w:t>
      </w:r>
      <w:r w:rsidDel="00000000" w:rsidR="00000000" w:rsidRPr="00000000">
        <w:rPr>
          <w:rtl w:val="0"/>
        </w:rPr>
      </w:r>
    </w:p>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4" w:right="0" w:firstLine="0"/>
        <w:jc w:val="left"/>
        <w:rPr>
          <w:b w:val="1"/>
          <w:i w:val="0"/>
          <w:smallCaps w:val="0"/>
          <w:strike w:val="0"/>
          <w:color w:val="000000"/>
          <w:sz w:val="20"/>
          <w:szCs w:val="20"/>
          <w:u w:val="none"/>
          <w:shd w:fill="auto" w:val="clear"/>
          <w:vertAlign w:val="baseline"/>
        </w:rPr>
      </w:pPr>
      <w:r w:rsidDel="00000000" w:rsidR="00000000" w:rsidRPr="00000000">
        <w:rPr>
          <w:rtl w:val="0"/>
        </w:rPr>
      </w:r>
    </w:p>
    <w:tbl>
      <w:tblPr>
        <w:tblStyle w:val="Table2"/>
        <w:tblW w:w="9781.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2"/>
        <w:gridCol w:w="3118"/>
        <w:gridCol w:w="2126"/>
        <w:gridCol w:w="2835"/>
        <w:tblGridChange w:id="0">
          <w:tblGrid>
            <w:gridCol w:w="1702"/>
            <w:gridCol w:w="3118"/>
            <w:gridCol w:w="2126"/>
            <w:gridCol w:w="2835"/>
          </w:tblGrid>
        </w:tblGridChange>
      </w:tblGrid>
      <w:tr>
        <w:trPr>
          <w:cantSplit w:val="0"/>
          <w:trHeight w:val="306" w:hRule="atLeast"/>
          <w:tblHeader w:val="0"/>
        </w:trPr>
        <w:tc>
          <w:tcPr>
            <w:gridSpan w:val="2"/>
            <w:shd w:fill="d9d9d9" w:val="clear"/>
            <w:vAlign w:val="center"/>
          </w:tcPr>
          <w:p w:rsidR="00000000" w:rsidDel="00000000" w:rsidP="00000000" w:rsidRDefault="00000000" w:rsidRPr="00000000" w14:paraId="00000168">
            <w:pPr>
              <w:jc w:val="center"/>
              <w:rPr>
                <w:rFonts w:ascii="Arial" w:cs="Arial" w:eastAsia="Arial" w:hAnsi="Arial"/>
                <w:b w:val="1"/>
              </w:rPr>
            </w:pPr>
            <w:r w:rsidDel="00000000" w:rsidR="00000000" w:rsidRPr="00000000">
              <w:rPr>
                <w:rFonts w:ascii="Arial" w:cs="Arial" w:eastAsia="Arial" w:hAnsi="Arial"/>
                <w:b w:val="1"/>
                <w:rtl w:val="0"/>
              </w:rPr>
              <w:t xml:space="preserve">UNOPS Requirements</w:t>
            </w:r>
          </w:p>
        </w:tc>
        <w:tc>
          <w:tcPr>
            <w:shd w:fill="d9d9d9" w:val="clear"/>
            <w:vAlign w:val="center"/>
          </w:tcPr>
          <w:p w:rsidR="00000000" w:rsidDel="00000000" w:rsidP="00000000" w:rsidRDefault="00000000" w:rsidRPr="00000000" w14:paraId="0000016A">
            <w:pPr>
              <w:jc w:val="center"/>
              <w:rPr>
                <w:rFonts w:ascii="Arial" w:cs="Arial" w:eastAsia="Arial" w:hAnsi="Arial"/>
                <w:b w:val="1"/>
              </w:rPr>
            </w:pPr>
            <w:r w:rsidDel="00000000" w:rsidR="00000000" w:rsidRPr="00000000">
              <w:rPr>
                <w:rFonts w:ascii="Arial" w:cs="Arial" w:eastAsia="Arial" w:hAnsi="Arial"/>
                <w:b w:val="1"/>
                <w:rtl w:val="0"/>
              </w:rPr>
              <w:t xml:space="preserve">Is bid compliant? </w:t>
            </w:r>
            <w:r w:rsidDel="00000000" w:rsidR="00000000" w:rsidRPr="00000000">
              <w:rPr>
                <w:rFonts w:ascii="Arial" w:cs="Arial" w:eastAsia="Arial" w:hAnsi="Arial"/>
                <w:rtl w:val="0"/>
              </w:rPr>
              <w:t xml:space="preserve">Bidder to complete</w:t>
            </w:r>
            <w:r w:rsidDel="00000000" w:rsidR="00000000" w:rsidRPr="00000000">
              <w:rPr>
                <w:rtl w:val="0"/>
              </w:rPr>
            </w:r>
          </w:p>
        </w:tc>
        <w:tc>
          <w:tcPr>
            <w:shd w:fill="d9d9d9" w:val="clear"/>
            <w:vAlign w:val="center"/>
          </w:tcPr>
          <w:p w:rsidR="00000000" w:rsidDel="00000000" w:rsidP="00000000" w:rsidRDefault="00000000" w:rsidRPr="00000000" w14:paraId="0000016B">
            <w:pPr>
              <w:jc w:val="center"/>
              <w:rPr>
                <w:rFonts w:ascii="Arial" w:cs="Arial" w:eastAsia="Arial" w:hAnsi="Arial"/>
                <w:b w:val="1"/>
              </w:rPr>
            </w:pPr>
            <w:r w:rsidDel="00000000" w:rsidR="00000000" w:rsidRPr="00000000">
              <w:rPr>
                <w:rFonts w:ascii="Arial" w:cs="Arial" w:eastAsia="Arial" w:hAnsi="Arial"/>
                <w:b w:val="1"/>
                <w:rtl w:val="0"/>
              </w:rPr>
              <w:t xml:space="preserve">Details </w:t>
            </w:r>
          </w:p>
          <w:p w:rsidR="00000000" w:rsidDel="00000000" w:rsidP="00000000" w:rsidRDefault="00000000" w:rsidRPr="00000000" w14:paraId="0000016C">
            <w:pPr>
              <w:jc w:val="center"/>
              <w:rPr>
                <w:rFonts w:ascii="Arial" w:cs="Arial" w:eastAsia="Arial" w:hAnsi="Arial"/>
                <w:b w:val="1"/>
              </w:rPr>
            </w:pPr>
            <w:r w:rsidDel="00000000" w:rsidR="00000000" w:rsidRPr="00000000">
              <w:rPr>
                <w:rFonts w:ascii="Arial" w:cs="Arial" w:eastAsia="Arial" w:hAnsi="Arial"/>
                <w:rtl w:val="0"/>
              </w:rPr>
              <w:t xml:space="preserve">Bidder to complete</w:t>
            </w:r>
            <w:r w:rsidDel="00000000" w:rsidR="00000000" w:rsidRPr="00000000">
              <w:rPr>
                <w:rtl w:val="0"/>
              </w:rPr>
            </w:r>
          </w:p>
        </w:tc>
      </w:tr>
      <w:tr>
        <w:trPr>
          <w:cantSplit w:val="0"/>
          <w:trHeight w:val="306" w:hRule="atLeast"/>
          <w:tblHeader w:val="0"/>
        </w:trPr>
        <w:tc>
          <w:tcPr>
            <w:shd w:fill="d9d9d9" w:val="clear"/>
            <w:vAlign w:val="center"/>
          </w:tcPr>
          <w:p w:rsidR="00000000" w:rsidDel="00000000" w:rsidP="00000000" w:rsidRDefault="00000000" w:rsidRPr="00000000" w14:paraId="0000016D">
            <w:pPr>
              <w:rPr>
                <w:rFonts w:ascii="Arial" w:cs="Arial" w:eastAsia="Arial" w:hAnsi="Arial"/>
                <w:b w:val="1"/>
              </w:rPr>
            </w:pPr>
            <w:r w:rsidDel="00000000" w:rsidR="00000000" w:rsidRPr="00000000">
              <w:rPr>
                <w:rFonts w:ascii="Arial" w:cs="Arial" w:eastAsia="Arial" w:hAnsi="Arial"/>
                <w:b w:val="1"/>
                <w:rtl w:val="0"/>
              </w:rPr>
              <w:t xml:space="preserve">Delivery time</w:t>
            </w:r>
          </w:p>
        </w:tc>
        <w:tc>
          <w:tcPr>
            <w:vAlign w:val="center"/>
          </w:tcPr>
          <w:p w:rsidR="00000000" w:rsidDel="00000000" w:rsidP="00000000" w:rsidRDefault="00000000" w:rsidRPr="00000000" w14:paraId="0000016E">
            <w:pPr>
              <w:rPr>
                <w:rFonts w:ascii="Arial" w:cs="Arial" w:eastAsia="Arial" w:hAnsi="Arial"/>
                <w:highlight w:val="white"/>
              </w:rPr>
            </w:pPr>
            <w:r w:rsidDel="00000000" w:rsidR="00000000" w:rsidRPr="00000000">
              <w:rPr>
                <w:rFonts w:ascii="Arial" w:cs="Arial" w:eastAsia="Arial" w:hAnsi="Arial"/>
                <w:highlight w:val="white"/>
                <w:rtl w:val="0"/>
              </w:rPr>
              <w:t xml:space="preserve">The Bidder shall deliver all the items within</w:t>
            </w:r>
            <w:r w:rsidDel="00000000" w:rsidR="00000000" w:rsidRPr="00000000">
              <w:rPr>
                <w:rFonts w:ascii="Arial" w:cs="Arial" w:eastAsia="Arial" w:hAnsi="Arial"/>
                <w:b w:val="1"/>
                <w:highlight w:val="white"/>
                <w:rtl w:val="0"/>
              </w:rPr>
              <w:t xml:space="preserve"> 4 calendar months from the date of placing the purchase order</w:t>
            </w:r>
            <w:r w:rsidDel="00000000" w:rsidR="00000000" w:rsidRPr="00000000">
              <w:rPr>
                <w:rFonts w:ascii="Arial" w:cs="Arial" w:eastAsia="Arial" w:hAnsi="Arial"/>
                <w:highlight w:val="white"/>
                <w:rtl w:val="0"/>
              </w:rPr>
              <w:t xml:space="preserve"> by UNOPS.</w:t>
            </w:r>
          </w:p>
        </w:tc>
        <w:tc>
          <w:tcPr>
            <w:vAlign w:val="center"/>
          </w:tcPr>
          <w:p w:rsidR="00000000" w:rsidDel="00000000" w:rsidP="00000000" w:rsidRDefault="00000000" w:rsidRPr="00000000" w14:paraId="0000016F">
            <w:pPr>
              <w:rPr>
                <w:rFonts w:ascii="Arial" w:cs="Arial" w:eastAsia="Arial" w:hAnsi="Arial"/>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Align w:val="center"/>
          </w:tcPr>
          <w:p w:rsidR="00000000" w:rsidDel="00000000" w:rsidP="00000000" w:rsidRDefault="00000000" w:rsidRPr="00000000" w14:paraId="00000170">
            <w:pPr>
              <w:rPr>
                <w:rFonts w:ascii="Arial" w:cs="Arial" w:eastAsia="Arial" w:hAnsi="Arial"/>
              </w:rPr>
            </w:pPr>
            <w:r w:rsidDel="00000000" w:rsidR="00000000" w:rsidRPr="00000000">
              <w:rPr>
                <w:rFonts w:ascii="Arial" w:cs="Arial" w:eastAsia="Arial" w:hAnsi="Arial"/>
                <w:highlight w:val="cyan"/>
                <w:rtl w:val="0"/>
              </w:rPr>
              <w:t xml:space="preserve">Insert details </w:t>
            </w:r>
            <w:r w:rsidDel="00000000" w:rsidR="00000000" w:rsidRPr="00000000">
              <w:rPr>
                <w:rtl w:val="0"/>
              </w:rPr>
            </w:r>
          </w:p>
        </w:tc>
      </w:tr>
      <w:tr>
        <w:trPr>
          <w:cantSplit w:val="0"/>
          <w:trHeight w:val="306" w:hRule="atLeast"/>
          <w:tblHeader w:val="0"/>
        </w:trPr>
        <w:tc>
          <w:tcPr>
            <w:shd w:fill="d9d9d9" w:val="clear"/>
            <w:vAlign w:val="center"/>
          </w:tcPr>
          <w:p w:rsidR="00000000" w:rsidDel="00000000" w:rsidP="00000000" w:rsidRDefault="00000000" w:rsidRPr="00000000" w14:paraId="00000171">
            <w:pPr>
              <w:rPr>
                <w:rFonts w:ascii="Arial" w:cs="Arial" w:eastAsia="Arial" w:hAnsi="Arial"/>
                <w:b w:val="1"/>
              </w:rPr>
            </w:pPr>
            <w:r w:rsidDel="00000000" w:rsidR="00000000" w:rsidRPr="00000000">
              <w:rPr>
                <w:rFonts w:ascii="Arial" w:cs="Arial" w:eastAsia="Arial" w:hAnsi="Arial"/>
                <w:b w:val="1"/>
                <w:rtl w:val="0"/>
              </w:rPr>
              <w:t xml:space="preserve">Delivery place and Incoterms rules</w:t>
            </w:r>
          </w:p>
        </w:tc>
        <w:tc>
          <w:tcPr>
            <w:vAlign w:val="center"/>
          </w:tcPr>
          <w:p w:rsidR="00000000" w:rsidDel="00000000" w:rsidP="00000000" w:rsidRDefault="00000000" w:rsidRPr="00000000" w14:paraId="00000172">
            <w:pPr>
              <w:rPr>
                <w:rFonts w:ascii="Arial" w:cs="Arial" w:eastAsia="Arial" w:hAnsi="Arial"/>
                <w:highlight w:val="white"/>
              </w:rPr>
            </w:pPr>
            <w:r w:rsidDel="00000000" w:rsidR="00000000" w:rsidRPr="00000000">
              <w:rPr>
                <w:rFonts w:ascii="Arial" w:cs="Arial" w:eastAsia="Arial" w:hAnsi="Arial"/>
                <w:highlight w:val="white"/>
                <w:rtl w:val="0"/>
              </w:rPr>
              <w:t xml:space="preserve">DAP - Location of Delivery: Signals School, Taji Military Complex (TMC) north of Baghdad, Iraqas per Incoterms 2020</w:t>
            </w:r>
          </w:p>
        </w:tc>
        <w:tc>
          <w:tcPr>
            <w:vAlign w:val="center"/>
          </w:tcPr>
          <w:p w:rsidR="00000000" w:rsidDel="00000000" w:rsidP="00000000" w:rsidRDefault="00000000" w:rsidRPr="00000000" w14:paraId="00000173">
            <w:pPr>
              <w:rPr>
                <w:rFonts w:ascii="Arial" w:cs="Arial" w:eastAsia="Arial" w:hAnsi="Arial"/>
                <w:highlight w:val="yellow"/>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Align w:val="center"/>
          </w:tcPr>
          <w:p w:rsidR="00000000" w:rsidDel="00000000" w:rsidP="00000000" w:rsidRDefault="00000000" w:rsidRPr="00000000" w14:paraId="00000174">
            <w:pPr>
              <w:rPr>
                <w:rFonts w:ascii="Arial" w:cs="Arial" w:eastAsia="Arial" w:hAnsi="Arial"/>
                <w:highlight w:val="yellow"/>
              </w:rPr>
            </w:pPr>
            <w:r w:rsidDel="00000000" w:rsidR="00000000" w:rsidRPr="00000000">
              <w:rPr>
                <w:rFonts w:ascii="Arial" w:cs="Arial" w:eastAsia="Arial" w:hAnsi="Arial"/>
                <w:highlight w:val="cyan"/>
                <w:rtl w:val="0"/>
              </w:rPr>
              <w:t xml:space="preserve">Insert details </w:t>
            </w:r>
            <w:r w:rsidDel="00000000" w:rsidR="00000000" w:rsidRPr="00000000">
              <w:rPr>
                <w:rtl w:val="0"/>
              </w:rPr>
            </w:r>
          </w:p>
        </w:tc>
      </w:tr>
      <w:tr>
        <w:trPr>
          <w:cantSplit w:val="0"/>
          <w:trHeight w:val="306" w:hRule="atLeast"/>
          <w:tblHeader w:val="0"/>
        </w:trPr>
        <w:tc>
          <w:tcPr>
            <w:shd w:fill="d9d9d9" w:val="clear"/>
            <w:vAlign w:val="center"/>
          </w:tcPr>
          <w:p w:rsidR="00000000" w:rsidDel="00000000" w:rsidP="00000000" w:rsidRDefault="00000000" w:rsidRPr="00000000" w14:paraId="00000175">
            <w:pPr>
              <w:rPr>
                <w:rFonts w:ascii="Arial" w:cs="Arial" w:eastAsia="Arial" w:hAnsi="Arial"/>
                <w:b w:val="1"/>
              </w:rPr>
            </w:pPr>
            <w:r w:rsidDel="00000000" w:rsidR="00000000" w:rsidRPr="00000000">
              <w:rPr>
                <w:rFonts w:ascii="Arial" w:cs="Arial" w:eastAsia="Arial" w:hAnsi="Arial"/>
                <w:b w:val="1"/>
                <w:rtl w:val="0"/>
              </w:rPr>
              <w:t xml:space="preserve">Consignee details</w:t>
            </w:r>
          </w:p>
        </w:tc>
        <w:tc>
          <w:tcPr>
            <w:vAlign w:val="center"/>
          </w:tcPr>
          <w:p w:rsidR="00000000" w:rsidDel="00000000" w:rsidP="00000000" w:rsidRDefault="00000000" w:rsidRPr="00000000" w14:paraId="00000176">
            <w:pPr>
              <w:rPr>
                <w:rFonts w:ascii="Arial" w:cs="Arial" w:eastAsia="Arial" w:hAnsi="Arial"/>
                <w:highlight w:val="white"/>
              </w:rPr>
            </w:pPr>
            <w:r w:rsidDel="00000000" w:rsidR="00000000" w:rsidRPr="00000000">
              <w:rPr>
                <w:rFonts w:ascii="Arial" w:cs="Arial" w:eastAsia="Arial" w:hAnsi="Arial"/>
                <w:highlight w:val="white"/>
                <w:rtl w:val="0"/>
              </w:rPr>
              <w:t xml:space="preserve">TBC</w:t>
            </w:r>
          </w:p>
        </w:tc>
        <w:tc>
          <w:tcPr>
            <w:vAlign w:val="center"/>
          </w:tcPr>
          <w:p w:rsidR="00000000" w:rsidDel="00000000" w:rsidP="00000000" w:rsidRDefault="00000000" w:rsidRPr="00000000" w14:paraId="00000177">
            <w:pPr>
              <w:rPr>
                <w:rFonts w:ascii="Arial" w:cs="Arial" w:eastAsia="Arial" w:hAnsi="Arial"/>
                <w:highlight w:val="yellow"/>
              </w:rPr>
            </w:pPr>
            <w:r w:rsidDel="00000000" w:rsidR="00000000" w:rsidRPr="00000000">
              <w:rPr>
                <w:rFonts w:ascii="Arial" w:cs="Arial" w:eastAsia="Arial" w:hAnsi="Arial"/>
                <w:highlight w:val="cyan"/>
                <w:rtl w:val="0"/>
              </w:rPr>
              <w:t xml:space="preserve">☐ Yes   ☐ No</w:t>
            </w:r>
            <w:r w:rsidDel="00000000" w:rsidR="00000000" w:rsidRPr="00000000">
              <w:rPr>
                <w:rtl w:val="0"/>
              </w:rPr>
            </w:r>
          </w:p>
        </w:tc>
        <w:tc>
          <w:tcPr>
            <w:vAlign w:val="center"/>
          </w:tcPr>
          <w:p w:rsidR="00000000" w:rsidDel="00000000" w:rsidP="00000000" w:rsidRDefault="00000000" w:rsidRPr="00000000" w14:paraId="00000178">
            <w:pPr>
              <w:rPr>
                <w:rFonts w:ascii="Arial" w:cs="Arial" w:eastAsia="Arial" w:hAnsi="Arial"/>
                <w:highlight w:val="yellow"/>
              </w:rPr>
            </w:pPr>
            <w:r w:rsidDel="00000000" w:rsidR="00000000" w:rsidRPr="00000000">
              <w:rPr>
                <w:rFonts w:ascii="Arial" w:cs="Arial" w:eastAsia="Arial" w:hAnsi="Arial"/>
                <w:highlight w:val="cyan"/>
                <w:rtl w:val="0"/>
              </w:rPr>
              <w:t xml:space="preserve">Insert details </w:t>
            </w:r>
            <w:r w:rsidDel="00000000" w:rsidR="00000000" w:rsidRPr="00000000">
              <w:rPr>
                <w:rtl w:val="0"/>
              </w:rPr>
            </w:r>
          </w:p>
        </w:tc>
      </w:tr>
      <w:tr>
        <w:trPr>
          <w:cantSplit w:val="0"/>
          <w:trHeight w:val="306" w:hRule="atLeast"/>
          <w:tblHeader w:val="0"/>
        </w:trPr>
        <w:tc>
          <w:tcPr>
            <w:shd w:fill="d9d9d9" w:val="clear"/>
            <w:vAlign w:val="center"/>
          </w:tcPr>
          <w:p w:rsidR="00000000" w:rsidDel="00000000" w:rsidP="00000000" w:rsidRDefault="00000000" w:rsidRPr="00000000" w14:paraId="00000179">
            <w:pPr>
              <w:rPr>
                <w:rFonts w:ascii="Arial" w:cs="Arial" w:eastAsia="Arial" w:hAnsi="Arial"/>
                <w:b w:val="1"/>
              </w:rPr>
            </w:pPr>
            <w:r w:rsidDel="00000000" w:rsidR="00000000" w:rsidRPr="00000000">
              <w:rPr>
                <w:rFonts w:ascii="Arial" w:cs="Arial" w:eastAsia="Arial" w:hAnsi="Arial"/>
                <w:b w:val="1"/>
                <w:rtl w:val="0"/>
              </w:rPr>
              <w:t xml:space="preserve">UNOPS Right to vary requirements</w:t>
            </w:r>
          </w:p>
        </w:tc>
        <w:tc>
          <w:tcPr>
            <w:vAlign w:val="center"/>
          </w:tcPr>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i w:val="0"/>
                <w:smallCaps w:val="0"/>
                <w:strike w:val="0"/>
                <w:highlight w:val="lightGray"/>
                <w:u w:val="none"/>
                <w:vertAlign w:val="baseline"/>
              </w:rPr>
            </w:pPr>
            <w:r w:rsidDel="00000000" w:rsidR="00000000" w:rsidRPr="00000000">
              <w:rPr>
                <w:rFonts w:ascii="Arial" w:cs="Arial" w:eastAsia="Arial" w:hAnsi="Arial"/>
                <w:i w:val="0"/>
                <w:smallCaps w:val="0"/>
                <w:strike w:val="0"/>
                <w:u w:val="none"/>
                <w:shd w:fill="auto" w:val="clear"/>
                <w:vertAlign w:val="baseline"/>
                <w:rtl w:val="0"/>
              </w:rPr>
              <w:t xml:space="preserve">At the time the Contract is awarded, UNOPS reserves the right to vary the quantity of the goods and associated services specified above, provided this does not exceed +/</w:t>
            </w:r>
            <w:r w:rsidDel="00000000" w:rsidR="00000000" w:rsidRPr="00000000">
              <w:rPr>
                <w:rFonts w:ascii="Arial" w:cs="Arial" w:eastAsia="Arial" w:hAnsi="Arial"/>
                <w:i w:val="0"/>
                <w:smallCaps w:val="0"/>
                <w:strike w:val="0"/>
                <w:highlight w:val="white"/>
                <w:u w:val="none"/>
                <w:vertAlign w:val="baseline"/>
                <w:rtl w:val="0"/>
              </w:rPr>
              <w:t xml:space="preserve">- </w:t>
            </w:r>
            <w:r w:rsidDel="00000000" w:rsidR="00000000" w:rsidRPr="00000000">
              <w:rPr>
                <w:rFonts w:ascii="Arial" w:cs="Arial" w:eastAsia="Arial" w:hAnsi="Arial"/>
                <w:highlight w:val="white"/>
                <w:rtl w:val="0"/>
              </w:rPr>
              <w:t xml:space="preserve">20</w:t>
            </w:r>
            <w:r w:rsidDel="00000000" w:rsidR="00000000" w:rsidRPr="00000000">
              <w:rPr>
                <w:rFonts w:ascii="Arial" w:cs="Arial" w:eastAsia="Arial" w:hAnsi="Arial"/>
                <w:i w:val="0"/>
                <w:smallCaps w:val="0"/>
                <w:strike w:val="0"/>
                <w:highlight w:val="white"/>
                <w:u w:val="none"/>
                <w:vertAlign w:val="baseline"/>
                <w:rtl w:val="0"/>
              </w:rPr>
              <w:t xml:space="preserve">% without </w:t>
            </w:r>
            <w:r w:rsidDel="00000000" w:rsidR="00000000" w:rsidRPr="00000000">
              <w:rPr>
                <w:rFonts w:ascii="Arial" w:cs="Arial" w:eastAsia="Arial" w:hAnsi="Arial"/>
                <w:i w:val="0"/>
                <w:smallCaps w:val="0"/>
                <w:strike w:val="0"/>
                <w:u w:val="none"/>
                <w:shd w:fill="auto" w:val="clear"/>
                <w:vertAlign w:val="baseline"/>
                <w:rtl w:val="0"/>
              </w:rPr>
              <w:t xml:space="preserve">any change in the unit prices or other terms and conditions of the ITB.</w:t>
            </w:r>
            <w:r w:rsidDel="00000000" w:rsidR="00000000" w:rsidRPr="00000000">
              <w:rPr>
                <w:rtl w:val="0"/>
              </w:rPr>
            </w:r>
          </w:p>
        </w:tc>
        <w:tc>
          <w:tcPr>
            <w:vAlign w:val="center"/>
          </w:tcPr>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u w:val="none"/>
                <w:shd w:fill="auto" w:val="clear"/>
                <w:vertAlign w:val="baseline"/>
              </w:rPr>
            </w:pPr>
            <w:r w:rsidDel="00000000" w:rsidR="00000000" w:rsidRPr="00000000">
              <w:rPr>
                <w:rFonts w:ascii="Arial" w:cs="Arial" w:eastAsia="Arial" w:hAnsi="Arial"/>
                <w:i w:val="0"/>
                <w:smallCaps w:val="0"/>
                <w:strike w:val="0"/>
                <w:highlight w:val="cyan"/>
                <w:u w:val="none"/>
                <w:vertAlign w:val="baseline"/>
                <w:rtl w:val="0"/>
              </w:rPr>
              <w:t xml:space="preserve">☐ Yes   ☐ No</w:t>
            </w:r>
            <w:r w:rsidDel="00000000" w:rsidR="00000000" w:rsidRPr="00000000">
              <w:rPr>
                <w:rtl w:val="0"/>
              </w:rPr>
            </w:r>
          </w:p>
        </w:tc>
        <w:tc>
          <w:tcPr>
            <w:vAlign w:val="center"/>
          </w:tcPr>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u w:val="none"/>
                <w:shd w:fill="auto" w:val="clear"/>
                <w:vertAlign w:val="baseline"/>
              </w:rPr>
            </w:pPr>
            <w:r w:rsidDel="00000000" w:rsidR="00000000" w:rsidRPr="00000000">
              <w:rPr>
                <w:rFonts w:ascii="Arial" w:cs="Arial" w:eastAsia="Arial" w:hAnsi="Arial"/>
                <w:i w:val="0"/>
                <w:smallCaps w:val="0"/>
                <w:strike w:val="0"/>
                <w:highlight w:val="cyan"/>
                <w:u w:val="none"/>
                <w:vertAlign w:val="baseline"/>
                <w:rtl w:val="0"/>
              </w:rPr>
              <w:t xml:space="preserve">Insert details </w:t>
            </w:r>
            <w:r w:rsidDel="00000000" w:rsidR="00000000" w:rsidRPr="00000000">
              <w:rPr>
                <w:rtl w:val="0"/>
              </w:rPr>
            </w:r>
          </w:p>
        </w:tc>
      </w:tr>
    </w:tbl>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0" w:right="0" w:firstLine="0"/>
        <w:jc w:val="left"/>
        <w:rPr>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0" w:right="0" w:firstLine="0"/>
        <w:jc w:val="left"/>
        <w:rPr>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5" w:right="0" w:hanging="285"/>
        <w:jc w:val="left"/>
        <w:rPr>
          <w:b w:val="1"/>
          <w:i w:val="0"/>
          <w:smallCaps w:val="0"/>
          <w:strike w:val="0"/>
          <w:color w:val="000000"/>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 Inspections and tests </w:t>
      </w:r>
      <w:r w:rsidDel="00000000" w:rsidR="00000000" w:rsidRPr="00000000">
        <w:rPr>
          <w:rtl w:val="0"/>
        </w:rPr>
      </w:r>
    </w:p>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285" w:right="0" w:firstLine="0"/>
        <w:jc w:val="left"/>
        <w:rPr>
          <w:highlight w:val="lightGray"/>
        </w:rPr>
      </w:pPr>
      <w:r w:rsidDel="00000000" w:rsidR="00000000" w:rsidRPr="00000000">
        <w:rPr>
          <w:rtl w:val="0"/>
        </w:rPr>
      </w:r>
    </w:p>
    <w:p w:rsidR="00000000" w:rsidDel="00000000" w:rsidP="00000000" w:rsidRDefault="00000000" w:rsidRPr="00000000" w14:paraId="00000181">
      <w:pPr>
        <w:ind w:left="142" w:firstLine="0"/>
        <w:rPr>
          <w:i w:val="1"/>
        </w:rPr>
      </w:pPr>
      <w:r w:rsidDel="00000000" w:rsidR="00000000" w:rsidRPr="00000000">
        <w:rPr>
          <w:rtl w:val="0"/>
        </w:rPr>
        <w:t xml:space="preserve">The following inspections and tests shall be performed: </w:t>
      </w:r>
      <w:r w:rsidDel="00000000" w:rsidR="00000000" w:rsidRPr="00000000">
        <w:rPr>
          <w:rtl w:val="0"/>
        </w:rPr>
      </w:r>
    </w:p>
    <w:p w:rsidR="00000000" w:rsidDel="00000000" w:rsidP="00000000" w:rsidRDefault="00000000" w:rsidRPr="00000000" w14:paraId="00000182">
      <w:pPr>
        <w:ind w:left="142" w:firstLine="0"/>
        <w:rPr/>
      </w:pPr>
      <w:r w:rsidDel="00000000" w:rsidR="00000000" w:rsidRPr="00000000">
        <w:rPr>
          <w:rtl w:val="0"/>
        </w:rPr>
      </w:r>
    </w:p>
    <w:p w:rsidR="00000000" w:rsidDel="00000000" w:rsidP="00000000" w:rsidRDefault="00000000" w:rsidRPr="00000000" w14:paraId="00000183">
      <w:pPr>
        <w:pStyle w:val="Subtitle"/>
        <w:numPr>
          <w:ilvl w:val="0"/>
          <w:numId w:val="1"/>
        </w:numPr>
        <w:tabs>
          <w:tab w:val="left" w:pos="-1440"/>
          <w:tab w:val="left" w:pos="7200"/>
          <w:tab w:val="left" w:pos="-1440"/>
          <w:tab w:val="left" w:pos="7200"/>
          <w:tab w:val="left" w:pos="-1440"/>
          <w:tab w:val="left" w:pos="7200"/>
        </w:tabs>
        <w:ind w:left="720" w:hanging="360"/>
        <w:jc w:val="both"/>
        <w:rPr>
          <w:rFonts w:ascii="Arial" w:cs="Arial" w:eastAsia="Arial" w:hAnsi="Arial"/>
          <w:b w:val="0"/>
          <w:sz w:val="20"/>
          <w:szCs w:val="20"/>
          <w:highlight w:val="white"/>
        </w:rPr>
      </w:pPr>
      <w:r w:rsidDel="00000000" w:rsidR="00000000" w:rsidRPr="00000000">
        <w:rPr>
          <w:rFonts w:ascii="Arial" w:cs="Arial" w:eastAsia="Arial" w:hAnsi="Arial"/>
          <w:b w:val="0"/>
          <w:sz w:val="20"/>
          <w:szCs w:val="20"/>
          <w:highlight w:val="white"/>
          <w:rtl w:val="0"/>
        </w:rPr>
        <w:t xml:space="preserve">UNOPS or its representative may inspect and/or test any or all items of the goods to confirm their conformity to the contract, prior to dispatch from the manufacturer’s premises. Such inspection and clearance will not prejudice the right of the consignee to inspect and test the goods on receipt at destination.</w:t>
      </w:r>
    </w:p>
    <w:p w:rsidR="00000000" w:rsidDel="00000000" w:rsidP="00000000" w:rsidRDefault="00000000" w:rsidRPr="00000000" w14:paraId="00000184">
      <w:pPr>
        <w:tabs>
          <w:tab w:val="left" w:pos="-1440"/>
          <w:tab w:val="left" w:pos="7200"/>
          <w:tab w:val="left" w:pos="-1440"/>
          <w:tab w:val="left" w:pos="7200"/>
        </w:tabs>
        <w:ind w:left="720" w:firstLine="0"/>
        <w:rPr/>
      </w:pPr>
      <w:r w:rsidDel="00000000" w:rsidR="00000000" w:rsidRPr="00000000">
        <w:rPr>
          <w:rtl w:val="0"/>
        </w:rPr>
      </w:r>
    </w:p>
    <w:p w:rsidR="00000000" w:rsidDel="00000000" w:rsidP="00000000" w:rsidRDefault="00000000" w:rsidRPr="00000000" w14:paraId="00000185">
      <w:pPr>
        <w:pStyle w:val="Subtitle"/>
        <w:numPr>
          <w:ilvl w:val="0"/>
          <w:numId w:val="1"/>
        </w:numPr>
        <w:tabs>
          <w:tab w:val="left" w:pos="-1440"/>
          <w:tab w:val="left" w:pos="7200"/>
          <w:tab w:val="left" w:pos="-1440"/>
          <w:tab w:val="left" w:pos="7200"/>
          <w:tab w:val="left" w:pos="-1440"/>
          <w:tab w:val="left" w:pos="7200"/>
        </w:tabs>
        <w:ind w:left="720" w:hanging="360"/>
        <w:jc w:val="both"/>
        <w:rPr>
          <w:rFonts w:ascii="Roboto" w:cs="Roboto" w:eastAsia="Roboto" w:hAnsi="Roboto"/>
          <w:b w:val="0"/>
          <w:sz w:val="20"/>
          <w:szCs w:val="20"/>
          <w:highlight w:val="white"/>
          <w:u w:val="none"/>
        </w:rPr>
      </w:pPr>
      <w:r w:rsidDel="00000000" w:rsidR="00000000" w:rsidRPr="00000000">
        <w:rPr>
          <w:rFonts w:ascii="Arial" w:cs="Arial" w:eastAsia="Arial" w:hAnsi="Arial"/>
          <w:b w:val="0"/>
          <w:sz w:val="20"/>
          <w:szCs w:val="20"/>
          <w:highlight w:val="white"/>
          <w:rtl w:val="0"/>
        </w:rPr>
        <w:t xml:space="preserve">If the goods fail to meet the laid down specifications, the supplier shall take immediate steps to remedy the deficiency or replace the defective goods to the satisfaction of the purchaser.</w:t>
      </w:r>
      <w:r w:rsidDel="00000000" w:rsidR="00000000" w:rsidRPr="00000000">
        <w:rPr>
          <w:rtl w:val="0"/>
        </w:rPr>
      </w:r>
    </w:p>
    <w:p w:rsidR="00000000" w:rsidDel="00000000" w:rsidP="00000000" w:rsidRDefault="00000000" w:rsidRPr="00000000" w14:paraId="00000186">
      <w:pPr>
        <w:pStyle w:val="Subtitle"/>
        <w:tabs>
          <w:tab w:val="left" w:pos="-1440"/>
          <w:tab w:val="left" w:pos="7200"/>
          <w:tab w:val="left" w:pos="-1440"/>
          <w:tab w:val="left" w:pos="7200"/>
          <w:tab w:val="left" w:pos="-1440"/>
          <w:tab w:val="left" w:pos="7200"/>
        </w:tabs>
        <w:ind w:left="142" w:firstLine="0"/>
        <w:jc w:val="both"/>
        <w:rPr>
          <w:rFonts w:ascii="Arial" w:cs="Arial" w:eastAsia="Arial" w:hAnsi="Arial"/>
          <w:b w:val="0"/>
          <w:sz w:val="20"/>
          <w:szCs w:val="20"/>
        </w:rPr>
      </w:pPr>
      <w:r w:rsidDel="00000000" w:rsidR="00000000" w:rsidRPr="00000000">
        <w:rPr>
          <w:rFonts w:ascii="Arial" w:cs="Arial" w:eastAsia="Arial" w:hAnsi="Arial"/>
          <w:b w:val="0"/>
          <w:sz w:val="20"/>
          <w:szCs w:val="20"/>
          <w:highlight w:val="white"/>
          <w:rtl w:val="0"/>
        </w:rPr>
        <w:t xml:space="preserve"> </w:t>
      </w:r>
      <w:r w:rsidDel="00000000" w:rsidR="00000000" w:rsidRPr="00000000">
        <w:rPr>
          <w:rtl w:val="0"/>
        </w:rPr>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tabs>
          <w:tab w:val="left" w:pos="-720"/>
          <w:tab w:val="left" w:pos="0"/>
          <w:tab w:val="left" w:pos="720"/>
          <w:tab w:val="right" w:pos="8640"/>
        </w:tabs>
        <w:spacing w:after="0" w:before="0" w:line="240" w:lineRule="auto"/>
        <w:ind w:left="0" w:right="0" w:firstLine="0"/>
        <w:jc w:val="left"/>
        <w:rPr>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r>
    </w:p>
    <w:sectPr>
      <w:headerReference r:id="rId7" w:type="default"/>
      <w:footerReference r:id="rId8" w:type="default"/>
      <w:pgSz w:h="16839" w:w="11907" w:orient="portrait"/>
      <w:pgMar w:bottom="1440" w:top="1440" w:left="1077" w:right="10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Verdana"/>
  <w:font w:name="Times New Roman"/>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bl>
    <w:tblPr>
      <w:tblStyle w:val="Table4"/>
      <w:tblW w:w="9889.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596"/>
      <w:gridCol w:w="5293"/>
      <w:tblGridChange w:id="0">
        <w:tblGrid>
          <w:gridCol w:w="4596"/>
          <w:gridCol w:w="5293"/>
        </w:tblGrid>
      </w:tblGridChange>
    </w:tblGrid>
    <w:tr>
      <w:trPr>
        <w:cantSplit w:val="0"/>
        <w:tblHeader w:val="0"/>
      </w:trPr>
      <w:tc>
        <w:tcPr/>
        <w:p w:rsidR="00000000" w:rsidDel="00000000" w:rsidP="00000000" w:rsidRDefault="00000000" w:rsidRPr="00000000" w14:paraId="0000018E">
          <w:pPr>
            <w:tabs>
              <w:tab w:val="center" w:pos="4320"/>
              <w:tab w:val="right" w:pos="8640"/>
            </w:tabs>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18F">
          <w:pPr>
            <w:tabs>
              <w:tab w:val="center" w:pos="4320"/>
              <w:tab w:val="right" w:pos="8640"/>
            </w:tabs>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sz w:val="16"/>
              <w:szCs w:val="16"/>
              <w:rtl w:val="0"/>
            </w:rPr>
            <w:t xml:space="preserve">UNOPS 2021</w:t>
          </w:r>
          <w:r w:rsidDel="00000000" w:rsidR="00000000" w:rsidRPr="00000000">
            <w:rPr>
              <w:rtl w:val="0"/>
            </w:rPr>
          </w:r>
        </w:p>
      </w:tc>
      <w:tc>
        <w:tcPr/>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Open Sans" w:cs="Open Sans" w:eastAsia="Open Sans" w:hAnsi="Open Sans"/>
              <w:i w:val="0"/>
              <w:smallCaps w:val="0"/>
              <w:strike w:val="0"/>
              <w:color w:val="000000"/>
              <w:sz w:val="16"/>
              <w:szCs w:val="16"/>
              <w:u w:val="none"/>
              <w:shd w:fill="auto" w:val="clear"/>
              <w:vertAlign w:val="baseline"/>
            </w:rPr>
          </w:pPr>
          <w:r w:rsidDel="00000000" w:rsidR="00000000" w:rsidRPr="00000000">
            <w:rPr>
              <w:rFonts w:ascii="Open Sans" w:cs="Open Sans" w:eastAsia="Open Sans" w:hAnsi="Open Sans"/>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92">
    <w:pPr>
      <w:tabs>
        <w:tab w:val="center" w:pos="4320"/>
        <w:tab w:val="right" w:pos="8640"/>
      </w:tabs>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477645" cy="215900"/>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7645" cy="215900"/>
                  </a:xfrm>
                  <a:prstGeom prst="rect"/>
                  <a:ln/>
                </pic:spPr>
              </pic:pic>
            </a:graphicData>
          </a:graphic>
        </wp:anchor>
      </w:drawing>
    </w:r>
  </w:p>
  <w:tbl>
    <w:tblPr>
      <w:tblStyle w:val="Table3"/>
      <w:tblW w:w="19778.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889"/>
      <w:gridCol w:w="9889"/>
      <w:tblGridChange w:id="0">
        <w:tblGrid>
          <w:gridCol w:w="9889"/>
          <w:gridCol w:w="9889"/>
        </w:tblGrid>
      </w:tblGridChange>
    </w:tblGrid>
    <w:tr>
      <w:trPr>
        <w:cantSplit w:val="0"/>
        <w:tblHeader w:val="0"/>
      </w:trPr>
      <w:tc>
        <w:tcPr/>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Open Sans" w:cs="Open Sans" w:eastAsia="Open Sans" w:hAnsi="Open Sans"/>
              <w:i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i w:val="0"/>
              <w:smallCaps w:val="0"/>
              <w:strike w:val="0"/>
              <w:color w:val="000000"/>
              <w:sz w:val="18"/>
              <w:szCs w:val="18"/>
              <w:u w:val="none"/>
              <w:shd w:fill="auto" w:val="clear"/>
              <w:vertAlign w:val="baseline"/>
              <w:rtl w:val="0"/>
            </w:rPr>
            <w:t xml:space="preserve">UNOPS eSourcing v</w:t>
          </w:r>
          <w:r w:rsidDel="00000000" w:rsidR="00000000" w:rsidRPr="00000000">
            <w:rPr>
              <w:rFonts w:ascii="Open Sans" w:cs="Open Sans" w:eastAsia="Open Sans" w:hAnsi="Open Sans"/>
              <w:sz w:val="18"/>
              <w:szCs w:val="18"/>
              <w:rtl w:val="0"/>
            </w:rPr>
            <w:t xml:space="preserve">2021</w:t>
          </w:r>
          <w:r w:rsidDel="00000000" w:rsidR="00000000" w:rsidRPr="00000000">
            <w:rPr>
              <w:rtl w:val="0"/>
            </w:rPr>
          </w:r>
        </w:p>
      </w:tc>
      <w:tc>
        <w:tcPr/>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Open Sans" w:cs="Open Sans" w:eastAsia="Open Sans" w:hAnsi="Open Sans"/>
              <w:i w:val="0"/>
              <w:smallCaps w:val="0"/>
              <w:strike w:val="0"/>
              <w:color w:val="000000"/>
              <w:sz w:val="18"/>
              <w:szCs w:val="18"/>
              <w:u w:val="none"/>
              <w:shd w:fill="auto" w:val="clear"/>
              <w:vertAlign w:val="baseline"/>
            </w:rPr>
          </w:pPr>
          <w:r w:rsidDel="00000000" w:rsidR="00000000" w:rsidRPr="00000000">
            <w:rPr>
              <w:rFonts w:ascii="Open Sans" w:cs="Open Sans" w:eastAsia="Open Sans" w:hAnsi="Open Sans"/>
              <w:i w:val="0"/>
              <w:smallCaps w:val="0"/>
              <w:strike w:val="0"/>
              <w:color w:val="000000"/>
              <w:sz w:val="18"/>
              <w:szCs w:val="18"/>
              <w:u w:val="none"/>
              <w:shd w:fill="auto" w:val="clear"/>
              <w:vertAlign w:val="baseline"/>
              <w:rtl w:val="0"/>
            </w:rPr>
            <w:t xml:space="preserve">ITB Ref No: </w:t>
          </w:r>
          <w:r w:rsidDel="00000000" w:rsidR="00000000" w:rsidRPr="00000000">
            <w:rPr>
              <w:rFonts w:ascii="Open Sans" w:cs="Open Sans" w:eastAsia="Open Sans" w:hAnsi="Open Sans"/>
              <w:i w:val="0"/>
              <w:smallCaps w:val="0"/>
              <w:strike w:val="0"/>
              <w:color w:val="000000"/>
              <w:sz w:val="18"/>
              <w:szCs w:val="18"/>
              <w:highlight w:val="yellow"/>
              <w:u w:val="none"/>
              <w:vertAlign w:val="baseline"/>
              <w:rtl w:val="0"/>
            </w:rPr>
            <w:t xml:space="preserve">xxx</w:t>
          </w:r>
          <w:r w:rsidDel="00000000" w:rsidR="00000000" w:rsidRPr="00000000">
            <w:rPr>
              <w:rtl w:val="0"/>
            </w:rPr>
          </w:r>
        </w:p>
      </w:tc>
    </w:tr>
  </w:tbl>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upperLetter"/>
      <w:lvlText w:val="%1."/>
      <w:lvlJc w:val="left"/>
      <w:pPr>
        <w:ind w:left="285" w:hanging="285"/>
      </w:pPr>
      <w:rPr/>
    </w:lvl>
    <w:lvl w:ilvl="1">
      <w:start w:val="1"/>
      <w:numFmt w:val="lowerLetter"/>
      <w:lvlText w:val="%2."/>
      <w:lvlJc w:val="left"/>
      <w:pPr>
        <w:ind w:left="1222" w:hanging="360"/>
      </w:pPr>
      <w:rPr/>
    </w:lvl>
    <w:lvl w:ilvl="2">
      <w:start w:val="1"/>
      <w:numFmt w:val="lowerRoman"/>
      <w:lvlText w:val="%3."/>
      <w:lvlJc w:val="right"/>
      <w:pPr>
        <w:ind w:left="1942" w:hanging="180"/>
      </w:pPr>
      <w:rPr/>
    </w:lvl>
    <w:lvl w:ilvl="3">
      <w:start w:val="1"/>
      <w:numFmt w:val="decimal"/>
      <w:lvlText w:val="%4."/>
      <w:lvlJc w:val="left"/>
      <w:pPr>
        <w:ind w:left="2662" w:hanging="360"/>
      </w:pPr>
      <w:rPr/>
    </w:lvl>
    <w:lvl w:ilvl="4">
      <w:start w:val="1"/>
      <w:numFmt w:val="low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5292c9"/>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spacing w:after="280" w:lineRule="auto"/>
    </w:pPr>
    <w:rPr>
      <w:b w:val="1"/>
      <w:sz w:val="22"/>
      <w:szCs w:val="22"/>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Rule="auto"/>
    </w:pPr>
    <w:rPr>
      <w:rFonts w:ascii="Verdana" w:cs="Verdana" w:eastAsia="Verdana" w:hAnsi="Verdana"/>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spacing w:after="60" w:before="240" w:lineRule="auto"/>
      <w:jc w:val="center"/>
    </w:pPr>
    <w:rPr>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5292c9"/>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spacing w:after="280" w:lineRule="auto"/>
    </w:pPr>
    <w:rPr>
      <w:b w:val="1"/>
      <w:sz w:val="22"/>
      <w:szCs w:val="22"/>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Rule="auto"/>
    </w:pPr>
    <w:rPr>
      <w:rFonts w:ascii="Verdana" w:cs="Verdana" w:eastAsia="Verdana" w:hAnsi="Verdana"/>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spacing w:after="60" w:before="240" w:lineRule="auto"/>
      <w:jc w:val="center"/>
    </w:pPr>
    <w:rPr>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360" w:lineRule="auto"/>
    </w:pPr>
    <w:rPr>
      <w:b w:val="1"/>
      <w:color w:val="5292c9"/>
      <w:sz w:val="28"/>
      <w:szCs w:val="28"/>
    </w:rPr>
  </w:style>
  <w:style w:type="paragraph" w:styleId="Heading2">
    <w:name w:val="heading 2"/>
    <w:basedOn w:val="Normal"/>
    <w:next w:val="Normal"/>
    <w:pPr>
      <w:keepNext w:val="1"/>
      <w:spacing w:after="60" w:before="240" w:lineRule="auto"/>
    </w:pPr>
    <w:rPr>
      <w:rFonts w:ascii="Cambria" w:cs="Cambria" w:eastAsia="Cambria" w:hAnsi="Cambria"/>
      <w:b w:val="1"/>
      <w:i w:val="1"/>
      <w:sz w:val="28"/>
      <w:szCs w:val="28"/>
    </w:rPr>
  </w:style>
  <w:style w:type="paragraph" w:styleId="Heading3">
    <w:name w:val="heading 3"/>
    <w:basedOn w:val="Normal"/>
    <w:next w:val="Normal"/>
    <w:pPr>
      <w:spacing w:after="280" w:lineRule="auto"/>
    </w:pPr>
    <w:rPr>
      <w:b w:val="1"/>
      <w:sz w:val="22"/>
      <w:szCs w:val="22"/>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Rule="auto"/>
    </w:pPr>
    <w:rPr>
      <w:rFonts w:ascii="Verdana" w:cs="Verdana" w:eastAsia="Verdana" w:hAnsi="Verdana"/>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spacing w:after="60" w:before="240" w:lineRule="auto"/>
      <w:jc w:val="center"/>
    </w:pPr>
    <w:rPr>
      <w:b w:val="1"/>
      <w:sz w:val="32"/>
      <w:szCs w:val="32"/>
    </w:rPr>
  </w:style>
  <w:style w:type="paragraph" w:styleId="Subtitle">
    <w:name w:val="Subtitle"/>
    <w:basedOn w:val="Normal"/>
    <w:next w:val="Normal"/>
    <w:pPr>
      <w:tabs>
        <w:tab w:val="left" w:pos="-1440"/>
        <w:tab w:val="left" w:pos="7200"/>
      </w:tabs>
      <w:ind w:left="630" w:right="634"/>
      <w:jc w:val="right"/>
    </w:pPr>
    <w:rPr>
      <w:rFonts w:ascii="Times New Roman" w:cs="Times New Roman" w:eastAsia="Times New Roman" w:hAnsi="Times New Roman"/>
      <w:b w:val="1"/>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8">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tabs>
        <w:tab w:val="left" w:pos="-1440"/>
        <w:tab w:val="left" w:pos="7200"/>
      </w:tabs>
      <w:ind w:left="630" w:right="634"/>
      <w:jc w:val="right"/>
    </w:pPr>
    <w:rPr>
      <w:rFonts w:ascii="Times New Roman" w:cs="Times New Roman" w:eastAsia="Times New Roman" w:hAnsi="Times New Roman"/>
      <w:b w:val="1"/>
      <w:sz w:val="24"/>
      <w:szCs w:val="24"/>
    </w:rPr>
  </w:style>
  <w:style w:type="table" w:styleId="Table1">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tabs>
        <w:tab w:val="left" w:pos="-1440"/>
        <w:tab w:val="left" w:pos="7200"/>
      </w:tabs>
      <w:ind w:left="630" w:right="634"/>
      <w:jc w:val="right"/>
    </w:pPr>
    <w:rPr>
      <w:rFonts w:ascii="Times New Roman" w:cs="Times New Roman" w:eastAsia="Times New Roman" w:hAnsi="Times New Roman"/>
      <w:b w:val="1"/>
      <w:sz w:val="24"/>
      <w:szCs w:val="24"/>
    </w:rPr>
  </w:style>
  <w:style w:type="table" w:styleId="Table1">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mU291rdDVHdKqKZx2SgjFqDSQ==">AMUW2mU3kMNcdyBeD/+iMLqMcxuKN+8KQbBnpJjKCAr7VEFZAkK4sITedzTcE9o+Vocy5gGJa9fPt5M22oPBfKwimg3UnVN2B8VMEMGzaFq9LrjgD4anWtw=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