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DC8958" w14:textId="701707B7" w:rsidR="002A46FB" w:rsidRDefault="002A46FB" w:rsidP="006A306E">
      <w:pPr>
        <w:jc w:val="center"/>
        <w:rPr>
          <w:b/>
          <w:bCs/>
          <w:sz w:val="28"/>
          <w:szCs w:val="28"/>
        </w:rPr>
      </w:pPr>
      <w:r w:rsidRPr="00CD1EC6">
        <w:rPr>
          <w:b/>
          <w:bCs/>
          <w:sz w:val="28"/>
          <w:szCs w:val="28"/>
        </w:rPr>
        <w:t xml:space="preserve">Request for </w:t>
      </w:r>
      <w:r w:rsidR="006A306E">
        <w:rPr>
          <w:b/>
          <w:bCs/>
          <w:sz w:val="28"/>
          <w:szCs w:val="28"/>
        </w:rPr>
        <w:t xml:space="preserve">Assessments </w:t>
      </w:r>
    </w:p>
    <w:p w14:paraId="4505707F" w14:textId="7E5AD936" w:rsidR="00A57F05" w:rsidRPr="00A57F05" w:rsidRDefault="00A57F05" w:rsidP="00B76885">
      <w:pPr>
        <w:jc w:val="center"/>
        <w:rPr>
          <w:b/>
          <w:bCs/>
          <w:sz w:val="28"/>
          <w:szCs w:val="28"/>
        </w:rPr>
      </w:pPr>
      <w:r>
        <w:rPr>
          <w:b/>
          <w:bCs/>
          <w:sz w:val="28"/>
          <w:szCs w:val="28"/>
        </w:rPr>
        <w:t xml:space="preserve">Ref </w:t>
      </w:r>
      <w:r w:rsidRPr="00DC2BB3">
        <w:rPr>
          <w:b/>
          <w:bCs/>
          <w:sz w:val="28"/>
          <w:szCs w:val="28"/>
        </w:rPr>
        <w:t>№:</w:t>
      </w:r>
      <w:r>
        <w:rPr>
          <w:b/>
          <w:bCs/>
          <w:sz w:val="28"/>
          <w:szCs w:val="28"/>
        </w:rPr>
        <w:t xml:space="preserve"> </w:t>
      </w:r>
      <w:r w:rsidRPr="00A57F05">
        <w:rPr>
          <w:b/>
          <w:bCs/>
          <w:sz w:val="28"/>
          <w:szCs w:val="28"/>
        </w:rPr>
        <w:t>ICRRP</w:t>
      </w:r>
      <w:r>
        <w:rPr>
          <w:b/>
          <w:bCs/>
          <w:sz w:val="28"/>
          <w:szCs w:val="28"/>
        </w:rPr>
        <w:t>/</w:t>
      </w:r>
      <w:r w:rsidRPr="00A57F05">
        <w:rPr>
          <w:b/>
          <w:bCs/>
          <w:sz w:val="28"/>
          <w:szCs w:val="28"/>
        </w:rPr>
        <w:t>RPA</w:t>
      </w:r>
      <w:r>
        <w:rPr>
          <w:b/>
          <w:bCs/>
          <w:sz w:val="28"/>
          <w:szCs w:val="28"/>
        </w:rPr>
        <w:t>/</w:t>
      </w:r>
      <w:r w:rsidRPr="00A57F05">
        <w:rPr>
          <w:b/>
          <w:bCs/>
          <w:sz w:val="28"/>
          <w:szCs w:val="28"/>
        </w:rPr>
        <w:t>7</w:t>
      </w:r>
      <w:r w:rsidR="00F90667">
        <w:rPr>
          <w:b/>
          <w:bCs/>
          <w:sz w:val="28"/>
          <w:szCs w:val="28"/>
        </w:rPr>
        <w:t>2</w:t>
      </w:r>
      <w:r w:rsidR="0011702D">
        <w:rPr>
          <w:b/>
          <w:bCs/>
          <w:sz w:val="28"/>
          <w:szCs w:val="28"/>
        </w:rPr>
        <w:t>/73</w:t>
      </w:r>
      <w:r>
        <w:rPr>
          <w:b/>
          <w:bCs/>
          <w:sz w:val="28"/>
          <w:szCs w:val="28"/>
        </w:rPr>
        <w:t>/MH202</w:t>
      </w:r>
      <w:r w:rsidR="00F22D73">
        <w:rPr>
          <w:b/>
          <w:bCs/>
          <w:sz w:val="28"/>
          <w:szCs w:val="28"/>
        </w:rPr>
        <w:t>2</w:t>
      </w:r>
      <w:r>
        <w:rPr>
          <w:b/>
          <w:bCs/>
          <w:sz w:val="28"/>
          <w:szCs w:val="28"/>
        </w:rPr>
        <w:t>/00</w:t>
      </w:r>
      <w:r w:rsidR="00CC0E5D">
        <w:rPr>
          <w:b/>
          <w:bCs/>
          <w:sz w:val="28"/>
          <w:szCs w:val="28"/>
        </w:rPr>
        <w:t>7</w:t>
      </w:r>
    </w:p>
    <w:p w14:paraId="308DBEC6" w14:textId="080C8B0F" w:rsidR="00CD1EC6" w:rsidRPr="00445CC1" w:rsidRDefault="00CC5D69" w:rsidP="00E86080">
      <w:pPr>
        <w:rPr>
          <w:i/>
          <w:iCs/>
        </w:rPr>
      </w:pPr>
      <w:r w:rsidRPr="00445CC1">
        <w:rPr>
          <w:i/>
          <w:iCs/>
        </w:rPr>
        <w:t>Date:</w:t>
      </w:r>
      <w:r w:rsidR="00D07BB8">
        <w:rPr>
          <w:i/>
          <w:iCs/>
        </w:rPr>
        <w:t xml:space="preserve"> </w:t>
      </w:r>
      <w:proofErr w:type="gramStart"/>
      <w:r w:rsidR="00E86080">
        <w:rPr>
          <w:rFonts w:hint="cs"/>
          <w:i/>
          <w:iCs/>
          <w:rtl/>
        </w:rPr>
        <w:t>11</w:t>
      </w:r>
      <w:r w:rsidR="00E86080">
        <w:rPr>
          <w:rFonts w:hint="cs"/>
          <w:i/>
          <w:iCs/>
          <w:vertAlign w:val="superscript"/>
          <w:rtl/>
        </w:rPr>
        <w:t xml:space="preserve"> </w:t>
      </w:r>
      <w:r w:rsidRPr="00445CC1">
        <w:rPr>
          <w:i/>
          <w:iCs/>
        </w:rPr>
        <w:t xml:space="preserve"> </w:t>
      </w:r>
      <w:r w:rsidR="00E86080">
        <w:rPr>
          <w:i/>
          <w:iCs/>
        </w:rPr>
        <w:t>April</w:t>
      </w:r>
      <w:proofErr w:type="gramEnd"/>
      <w:r w:rsidR="006A306E">
        <w:rPr>
          <w:i/>
          <w:iCs/>
        </w:rPr>
        <w:t xml:space="preserve"> </w:t>
      </w:r>
      <w:r w:rsidR="006A306E" w:rsidRPr="00445CC1">
        <w:rPr>
          <w:i/>
          <w:iCs/>
        </w:rPr>
        <w:t>2022</w:t>
      </w:r>
      <w:r w:rsidRPr="00445CC1">
        <w:rPr>
          <w:i/>
          <w:iCs/>
        </w:rPr>
        <w:t xml:space="preserve"> </w:t>
      </w:r>
    </w:p>
    <w:p w14:paraId="15D9FD7A" w14:textId="19316AA1" w:rsidR="005C6B5A" w:rsidRDefault="00CD1EC6" w:rsidP="00EC1A42">
      <w:r w:rsidRPr="00C2115E">
        <w:rPr>
          <w:b/>
          <w:bCs/>
        </w:rPr>
        <w:t>Subject:</w:t>
      </w:r>
      <w:r>
        <w:t xml:space="preserve"> </w:t>
      </w:r>
      <w:r w:rsidR="00EC1A42">
        <w:t xml:space="preserve">impact Assessment </w:t>
      </w:r>
      <w:r w:rsidR="005C6B5A">
        <w:br/>
      </w:r>
      <w:r w:rsidR="005C6B5A" w:rsidRPr="005C6B5A">
        <w:rPr>
          <w:b/>
          <w:bCs/>
        </w:rPr>
        <w:t>Location</w:t>
      </w:r>
      <w:r w:rsidR="005C6B5A">
        <w:t xml:space="preserve">: </w:t>
      </w:r>
      <w:proofErr w:type="spellStart"/>
      <w:r w:rsidR="005C6B5A">
        <w:t>Salahaldin</w:t>
      </w:r>
      <w:proofErr w:type="spellEnd"/>
      <w:r w:rsidR="005C6B5A">
        <w:t xml:space="preserve"> </w:t>
      </w:r>
      <w:r w:rsidR="00CC0E5D">
        <w:t>–</w:t>
      </w:r>
      <w:r w:rsidR="005C6B5A">
        <w:t xml:space="preserve"> </w:t>
      </w:r>
      <w:proofErr w:type="spellStart"/>
      <w:r w:rsidR="005C6B5A">
        <w:t>Shirqat</w:t>
      </w:r>
      <w:proofErr w:type="spellEnd"/>
      <w:r w:rsidR="00CC0E5D">
        <w:t xml:space="preserve"> and </w:t>
      </w:r>
      <w:proofErr w:type="spellStart"/>
      <w:r w:rsidR="00CC0E5D">
        <w:t>Diyala</w:t>
      </w:r>
      <w:proofErr w:type="spellEnd"/>
      <w:r w:rsidR="00CC0E5D">
        <w:t xml:space="preserve"> governorate</w:t>
      </w:r>
      <w:r w:rsidR="00232A7F">
        <w:br/>
      </w:r>
    </w:p>
    <w:p w14:paraId="4F6F3BCC" w14:textId="77777777" w:rsidR="00B76885" w:rsidRPr="00F82B81" w:rsidRDefault="00B76885" w:rsidP="00386E1E">
      <w:pPr>
        <w:pStyle w:val="ListParagraph"/>
        <w:numPr>
          <w:ilvl w:val="0"/>
          <w:numId w:val="3"/>
        </w:numPr>
        <w:spacing w:after="0"/>
        <w:jc w:val="both"/>
        <w:rPr>
          <w:b/>
          <w:bCs/>
          <w:sz w:val="28"/>
          <w:szCs w:val="28"/>
        </w:rPr>
      </w:pPr>
      <w:r w:rsidRPr="00F82B81">
        <w:rPr>
          <w:b/>
          <w:bCs/>
          <w:sz w:val="28"/>
          <w:szCs w:val="28"/>
        </w:rPr>
        <w:t>Invitation to submit bids</w:t>
      </w:r>
      <w:r w:rsidR="00EB426C">
        <w:rPr>
          <w:b/>
          <w:bCs/>
          <w:sz w:val="28"/>
          <w:szCs w:val="28"/>
        </w:rPr>
        <w:t xml:space="preserve"> </w:t>
      </w:r>
      <w:r w:rsidRPr="00F82B81">
        <w:rPr>
          <w:b/>
          <w:bCs/>
          <w:sz w:val="28"/>
          <w:szCs w:val="28"/>
        </w:rPr>
        <w:t xml:space="preserve">in response to solicitation  </w:t>
      </w:r>
    </w:p>
    <w:p w14:paraId="7955F23F" w14:textId="77777777" w:rsidR="00B76885" w:rsidRDefault="00B76885" w:rsidP="00FA3E4B">
      <w:pPr>
        <w:pStyle w:val="ListParagraph"/>
        <w:spacing w:after="0"/>
        <w:jc w:val="both"/>
      </w:pPr>
    </w:p>
    <w:p w14:paraId="33C64054" w14:textId="4BE4C838" w:rsidR="00946EA4" w:rsidRPr="00CC0E5D" w:rsidRDefault="00C2115E" w:rsidP="00CC0E5D">
      <w:pPr>
        <w:spacing w:after="0"/>
        <w:jc w:val="both"/>
        <w:rPr>
          <w:rFonts w:cstheme="minorHAnsi"/>
          <w:lang w:val="en-GB"/>
        </w:rPr>
      </w:pPr>
      <w:r>
        <w:t xml:space="preserve">You are invited to submit a bid for </w:t>
      </w:r>
      <w:r w:rsidR="00DC2BB3">
        <w:t>“</w:t>
      </w:r>
      <w:r w:rsidR="00CC0E5D">
        <w:t>Impact Assessment”</w:t>
      </w:r>
      <w:r w:rsidR="00946EA4">
        <w:t xml:space="preserve"> </w:t>
      </w:r>
      <w:r w:rsidR="00CC0E5D" w:rsidRPr="00CC0E5D">
        <w:rPr>
          <w:rFonts w:cstheme="minorHAnsi"/>
          <w:lang w:val="en-GB"/>
        </w:rPr>
        <w:t>The technical and financial offers must be separate (not mixed) and each should be placed in its own sealed and stamped envelope. These envelopes should then be placed in another sealed envelope and delivered by hand to Mercy Hands Office by the deadline of 15:00 PM on 10 April 2022, in accordance with terms &amp; conditions contained herein.</w:t>
      </w:r>
    </w:p>
    <w:p w14:paraId="03D9B02E" w14:textId="77777777" w:rsidR="00DC2BB3" w:rsidRDefault="00DC2BB3" w:rsidP="00DC2BB3">
      <w:pPr>
        <w:spacing w:after="0"/>
        <w:jc w:val="both"/>
      </w:pPr>
    </w:p>
    <w:p w14:paraId="713B65BA" w14:textId="6B6DE5F0" w:rsidR="00EB426C" w:rsidRPr="00946EA4" w:rsidRDefault="00946EA4" w:rsidP="00DC2BB3">
      <w:pPr>
        <w:autoSpaceDE w:val="0"/>
        <w:autoSpaceDN w:val="0"/>
        <w:adjustRightInd w:val="0"/>
        <w:ind w:left="-270"/>
        <w:rPr>
          <w:rFonts w:cstheme="minorHAnsi"/>
          <w:bCs/>
          <w:i/>
          <w:iCs/>
          <w:lang w:val="en-GB"/>
        </w:rPr>
      </w:pPr>
      <w:r>
        <w:t xml:space="preserve">Bids </w:t>
      </w:r>
      <w:r w:rsidR="00DC2BB3">
        <w:t xml:space="preserve">must </w:t>
      </w:r>
      <w:r>
        <w:t xml:space="preserve">be submitted </w:t>
      </w:r>
      <w:r w:rsidR="00DC2BB3">
        <w:t>to</w:t>
      </w:r>
      <w:r>
        <w:t xml:space="preserve"> </w:t>
      </w:r>
      <w:r w:rsidR="00FC6230">
        <w:t xml:space="preserve">one of </w:t>
      </w:r>
      <w:r>
        <w:t>the following</w:t>
      </w:r>
      <w:r w:rsidR="00C2115E">
        <w:t xml:space="preserve"> </w:t>
      </w:r>
      <w:r w:rsidR="00EB426C">
        <w:t xml:space="preserve">Mercy </w:t>
      </w:r>
      <w:r w:rsidR="00927E8E">
        <w:t>Hands</w:t>
      </w:r>
      <w:r>
        <w:t xml:space="preserve"> </w:t>
      </w:r>
      <w:r w:rsidR="00C2115E">
        <w:t>office</w:t>
      </w:r>
      <w:r w:rsidR="003622D2">
        <w:t>s</w:t>
      </w:r>
      <w:r w:rsidR="00EB426C">
        <w:t>:</w:t>
      </w:r>
      <w:r w:rsidR="00927E8E">
        <w:t xml:space="preserve"> </w:t>
      </w:r>
    </w:p>
    <w:p w14:paraId="591ADA43" w14:textId="2D2B4AE5" w:rsidR="003622D2" w:rsidRPr="004817A9" w:rsidRDefault="00140CDE" w:rsidP="002D44C9">
      <w:pPr>
        <w:pStyle w:val="NoSpacing"/>
        <w:ind w:left="360"/>
        <w:rPr>
          <w:b/>
          <w:bCs/>
          <w:lang w:val="en-GB"/>
        </w:rPr>
      </w:pPr>
      <w:r>
        <w:rPr>
          <w:b/>
          <w:bCs/>
          <w:lang w:val="en-GB"/>
        </w:rPr>
        <w:t>Iraq, Baghdad</w:t>
      </w:r>
      <w:r w:rsidR="003622D2" w:rsidRPr="004817A9">
        <w:rPr>
          <w:b/>
          <w:bCs/>
          <w:lang w:val="en-GB"/>
        </w:rPr>
        <w:t>:</w:t>
      </w:r>
    </w:p>
    <w:p w14:paraId="5AC99568" w14:textId="364BF47D" w:rsidR="00DC2BB3" w:rsidRPr="00E24A81" w:rsidRDefault="00D30CCA" w:rsidP="00DC2BB3">
      <w:pPr>
        <w:pStyle w:val="NoSpacing"/>
        <w:rPr>
          <w:lang w:val="en-GB"/>
        </w:rPr>
      </w:pPr>
      <w:r>
        <w:rPr>
          <w:lang w:val="en-GB"/>
        </w:rPr>
        <w:t xml:space="preserve">              </w:t>
      </w:r>
      <w:proofErr w:type="spellStart"/>
      <w:r w:rsidR="00140CDE">
        <w:rPr>
          <w:lang w:val="en-GB"/>
        </w:rPr>
        <w:t>Karadah</w:t>
      </w:r>
      <w:proofErr w:type="spellEnd"/>
      <w:r w:rsidR="00DC2BB3" w:rsidRPr="00E24A81">
        <w:rPr>
          <w:lang w:val="en-GB"/>
        </w:rPr>
        <w:t xml:space="preserve"> – </w:t>
      </w:r>
      <w:r w:rsidR="006F3035">
        <w:rPr>
          <w:lang w:val="en-GB"/>
        </w:rPr>
        <w:t xml:space="preserve">Near to </w:t>
      </w:r>
      <w:proofErr w:type="spellStart"/>
      <w:r w:rsidR="00140CDE">
        <w:rPr>
          <w:lang w:val="en-GB"/>
        </w:rPr>
        <w:t>Almasbah</w:t>
      </w:r>
      <w:proofErr w:type="spellEnd"/>
      <w:r w:rsidR="00140CDE">
        <w:rPr>
          <w:lang w:val="en-GB"/>
        </w:rPr>
        <w:t xml:space="preserve"> </w:t>
      </w:r>
      <w:r>
        <w:rPr>
          <w:lang w:val="en-GB"/>
        </w:rPr>
        <w:t>crossroads</w:t>
      </w:r>
    </w:p>
    <w:p w14:paraId="55A39D59" w14:textId="3D112EB9" w:rsidR="003622D2" w:rsidRDefault="003622D2" w:rsidP="00DC2BB3">
      <w:pPr>
        <w:pStyle w:val="NoSpacing"/>
      </w:pPr>
    </w:p>
    <w:p w14:paraId="3B7C7196" w14:textId="77777777" w:rsidR="00B870B5" w:rsidRDefault="00B870B5" w:rsidP="00980806">
      <w:pPr>
        <w:spacing w:after="0"/>
        <w:jc w:val="both"/>
      </w:pPr>
    </w:p>
    <w:p w14:paraId="68553752" w14:textId="77777777" w:rsidR="00DC2BB3" w:rsidRDefault="00DC2BB3" w:rsidP="00DC2BB3">
      <w:pPr>
        <w:autoSpaceDE w:val="0"/>
        <w:autoSpaceDN w:val="0"/>
        <w:adjustRightInd w:val="0"/>
        <w:ind w:left="-270"/>
      </w:pPr>
      <w:r w:rsidRPr="00584608">
        <w:rPr>
          <w:rFonts w:cstheme="minorHAnsi"/>
          <w:bCs/>
          <w:i/>
          <w:iCs/>
          <w:lang w:val="en-GB"/>
        </w:rPr>
        <w:t>Bids received after the deadline will not be accepted.</w:t>
      </w:r>
      <w:r w:rsidRPr="000624FB">
        <w:t xml:space="preserve"> </w:t>
      </w:r>
    </w:p>
    <w:p w14:paraId="1696F5ED" w14:textId="1A203F02" w:rsidR="004817A9" w:rsidRDefault="00B870B5" w:rsidP="00DC2BB3">
      <w:pPr>
        <w:spacing w:after="0"/>
        <w:jc w:val="both"/>
      </w:pPr>
      <w:r>
        <w:t>Q</w:t>
      </w:r>
      <w:r w:rsidR="00117229">
        <w:t xml:space="preserve">ueries </w:t>
      </w:r>
      <w:r w:rsidR="00DC2BB3">
        <w:t>must</w:t>
      </w:r>
      <w:r w:rsidR="00117229">
        <w:t xml:space="preserve"> be submitted </w:t>
      </w:r>
      <w:r w:rsidR="002A6C29">
        <w:t>in writing to</w:t>
      </w:r>
      <w:r w:rsidR="00CC5D69">
        <w:t>:</w:t>
      </w:r>
    </w:p>
    <w:p w14:paraId="26CE8D91" w14:textId="08AFB672" w:rsidR="00C2115E" w:rsidRDefault="009822B3" w:rsidP="00DC2BB3">
      <w:pPr>
        <w:spacing w:after="0"/>
        <w:jc w:val="both"/>
      </w:pPr>
      <w:hyperlink r:id="rId8" w:history="1">
        <w:r w:rsidR="004817A9" w:rsidRPr="001D0E3B">
          <w:rPr>
            <w:rStyle w:val="Hyperlink"/>
          </w:rPr>
          <w:t>procurement@mercyhands.org</w:t>
        </w:r>
      </w:hyperlink>
      <w:r w:rsidR="00A11FF3">
        <w:t xml:space="preserve"> </w:t>
      </w:r>
    </w:p>
    <w:p w14:paraId="7FE19FCF" w14:textId="0DBCD5AB" w:rsidR="004817A9" w:rsidRPr="004817A9" w:rsidRDefault="009822B3" w:rsidP="004817A9">
      <w:pPr>
        <w:spacing w:after="0"/>
        <w:jc w:val="both"/>
        <w:rPr>
          <w:color w:val="1F497D"/>
          <w:lang w:val="en-GB"/>
        </w:rPr>
      </w:pPr>
      <w:hyperlink r:id="rId9" w:history="1">
        <w:r w:rsidR="004817A9">
          <w:rPr>
            <w:rStyle w:val="Hyperlink"/>
            <w:lang w:val="en-GB"/>
          </w:rPr>
          <w:t>info@mercyhands.org</w:t>
        </w:r>
      </w:hyperlink>
    </w:p>
    <w:p w14:paraId="5D19C2F3" w14:textId="77777777" w:rsidR="00EB426C" w:rsidRDefault="00EB426C" w:rsidP="00FA3E4B">
      <w:pPr>
        <w:spacing w:after="0"/>
        <w:jc w:val="both"/>
      </w:pPr>
    </w:p>
    <w:p w14:paraId="4058C4DC" w14:textId="6769EA9A" w:rsidR="001C4418" w:rsidRDefault="001912A3" w:rsidP="001912A3">
      <w:pPr>
        <w:spacing w:after="0"/>
        <w:jc w:val="both"/>
      </w:pPr>
      <w:r>
        <w:t>All envelopes should be sealed, stamped and labelled as follow</w:t>
      </w:r>
      <w:r w:rsidR="001C4418">
        <w:t xml:space="preserve">s: </w:t>
      </w:r>
    </w:p>
    <w:p w14:paraId="5246BD84" w14:textId="7893F1F1" w:rsidR="00ED3494" w:rsidRDefault="00900C39" w:rsidP="00CC0E5D">
      <w:pPr>
        <w:spacing w:after="0"/>
        <w:jc w:val="both"/>
        <w:rPr>
          <w:b/>
          <w:bCs/>
        </w:rPr>
      </w:pPr>
      <w:r w:rsidRPr="00B76885">
        <w:rPr>
          <w:b/>
          <w:bCs/>
        </w:rPr>
        <w:t xml:space="preserve">Subject: </w:t>
      </w:r>
      <w:r w:rsidR="00CC0E5D">
        <w:rPr>
          <w:b/>
          <w:bCs/>
        </w:rPr>
        <w:t xml:space="preserve">Impact Assessment  </w:t>
      </w:r>
    </w:p>
    <w:p w14:paraId="4476A81B" w14:textId="3B07F76B" w:rsidR="009A129B" w:rsidRPr="009A129B" w:rsidRDefault="009A129B" w:rsidP="00E86080">
      <w:pPr>
        <w:spacing w:after="0"/>
        <w:jc w:val="both"/>
        <w:rPr>
          <w:b/>
          <w:bCs/>
        </w:rPr>
      </w:pPr>
      <w:r w:rsidRPr="009A129B">
        <w:rPr>
          <w:b/>
          <w:bCs/>
        </w:rPr>
        <w:t xml:space="preserve">Available from: - </w:t>
      </w:r>
      <w:r w:rsidR="00E86080">
        <w:rPr>
          <w:b/>
          <w:bCs/>
        </w:rPr>
        <w:t>11</w:t>
      </w:r>
      <w:r w:rsidRPr="009A129B">
        <w:rPr>
          <w:b/>
          <w:bCs/>
        </w:rPr>
        <w:t>/</w:t>
      </w:r>
      <w:r w:rsidR="00D30CCA">
        <w:rPr>
          <w:b/>
          <w:bCs/>
        </w:rPr>
        <w:t>0</w:t>
      </w:r>
      <w:r w:rsidR="00E86080">
        <w:rPr>
          <w:b/>
          <w:bCs/>
        </w:rPr>
        <w:t>4</w:t>
      </w:r>
      <w:r w:rsidRPr="009A129B">
        <w:rPr>
          <w:b/>
          <w:bCs/>
        </w:rPr>
        <w:t>/202</w:t>
      </w:r>
      <w:r w:rsidR="00D30CCA">
        <w:rPr>
          <w:b/>
          <w:bCs/>
        </w:rPr>
        <w:t>2</w:t>
      </w:r>
    </w:p>
    <w:p w14:paraId="2229258B" w14:textId="2A8C0FDC" w:rsidR="009A129B" w:rsidRDefault="009A129B" w:rsidP="00E86080">
      <w:pPr>
        <w:spacing w:after="0"/>
        <w:jc w:val="both"/>
        <w:rPr>
          <w:b/>
          <w:bCs/>
        </w:rPr>
      </w:pPr>
      <w:r w:rsidRPr="009A129B">
        <w:rPr>
          <w:b/>
          <w:bCs/>
        </w:rPr>
        <w:t xml:space="preserve">Deadline: - </w:t>
      </w:r>
      <w:r w:rsidR="00E86080">
        <w:rPr>
          <w:b/>
          <w:bCs/>
        </w:rPr>
        <w:t>17</w:t>
      </w:r>
      <w:bookmarkStart w:id="0" w:name="_GoBack"/>
      <w:bookmarkEnd w:id="0"/>
      <w:r w:rsidRPr="009A129B">
        <w:rPr>
          <w:b/>
          <w:bCs/>
        </w:rPr>
        <w:t>/</w:t>
      </w:r>
      <w:r w:rsidR="00B05B05">
        <w:rPr>
          <w:b/>
          <w:bCs/>
        </w:rPr>
        <w:t>0</w:t>
      </w:r>
      <w:r w:rsidR="00CC0E5D">
        <w:rPr>
          <w:b/>
          <w:bCs/>
        </w:rPr>
        <w:t>4</w:t>
      </w:r>
      <w:r w:rsidRPr="009A129B">
        <w:rPr>
          <w:b/>
          <w:bCs/>
        </w:rPr>
        <w:t>/202</w:t>
      </w:r>
      <w:r w:rsidR="00D30CCA">
        <w:rPr>
          <w:b/>
          <w:bCs/>
        </w:rPr>
        <w:t>2</w:t>
      </w:r>
    </w:p>
    <w:p w14:paraId="655A1519" w14:textId="0A6B645B" w:rsidR="001912A3" w:rsidRDefault="001912A3" w:rsidP="00DC2BB3">
      <w:pPr>
        <w:spacing w:after="0"/>
        <w:jc w:val="both"/>
        <w:rPr>
          <w:b/>
          <w:bCs/>
        </w:rPr>
      </w:pPr>
      <w:r>
        <w:rPr>
          <w:b/>
          <w:bCs/>
        </w:rPr>
        <w:t>Name and Address of Supplier</w:t>
      </w:r>
      <w:r w:rsidR="00DC2BB3">
        <w:rPr>
          <w:b/>
          <w:bCs/>
        </w:rPr>
        <w:t>s</w:t>
      </w:r>
      <w:r w:rsidR="00AE5FB3">
        <w:rPr>
          <w:b/>
          <w:bCs/>
        </w:rPr>
        <w:t>:</w:t>
      </w:r>
    </w:p>
    <w:p w14:paraId="54F5A5F7" w14:textId="77777777" w:rsidR="00AE5FB3" w:rsidRDefault="00AE5FB3" w:rsidP="00DC2BB3">
      <w:pPr>
        <w:spacing w:after="0"/>
        <w:jc w:val="both"/>
        <w:rPr>
          <w:b/>
          <w:bCs/>
        </w:rPr>
      </w:pPr>
    </w:p>
    <w:p w14:paraId="248B95FF" w14:textId="304CCEA5" w:rsidR="00B15F51" w:rsidRDefault="00900C39" w:rsidP="00B15F51">
      <w:pPr>
        <w:tabs>
          <w:tab w:val="left" w:pos="7920"/>
          <w:tab w:val="left" w:pos="8280"/>
        </w:tabs>
        <w:spacing w:after="0" w:line="240" w:lineRule="auto"/>
        <w:jc w:val="both"/>
      </w:pPr>
      <w:r>
        <w:t>Bidder shall provide written proposal, fully compliant with</w:t>
      </w:r>
      <w:r w:rsidR="00CC5D69">
        <w:t xml:space="preserve"> the</w:t>
      </w:r>
      <w:r>
        <w:t xml:space="preserve"> instruction</w:t>
      </w:r>
      <w:r w:rsidR="00CC5D69">
        <w:t>s</w:t>
      </w:r>
      <w:r>
        <w:t xml:space="preserve"> given</w:t>
      </w:r>
      <w:r w:rsidR="00CC5D69">
        <w:t>. F</w:t>
      </w:r>
      <w:r w:rsidR="001C476A">
        <w:t xml:space="preserve">ailure to comply with requirements may </w:t>
      </w:r>
      <w:r w:rsidR="00CC5D69">
        <w:t>result in the</w:t>
      </w:r>
      <w:r w:rsidR="001C476A">
        <w:t xml:space="preserve"> rejection of</w:t>
      </w:r>
      <w:r w:rsidR="00CC5D69">
        <w:t xml:space="preserve"> the</w:t>
      </w:r>
      <w:r w:rsidR="001C476A">
        <w:t xml:space="preserve"> proposal. </w:t>
      </w:r>
      <w:r w:rsidR="00B76885">
        <w:t>Every proposal will be evaluated in accordance with the prior approv</w:t>
      </w:r>
      <w:r w:rsidR="00CC5D69">
        <w:t>ed</w:t>
      </w:r>
      <w:r w:rsidR="00B76885">
        <w:t xml:space="preserve"> terms &amp; conditions</w:t>
      </w:r>
      <w:r w:rsidR="002F6100">
        <w:t xml:space="preserve"> by </w:t>
      </w:r>
      <w:r w:rsidR="00EB426C">
        <w:t xml:space="preserve">Supplier </w:t>
      </w:r>
      <w:r w:rsidR="002F6100">
        <w:t xml:space="preserve">for the provision of </w:t>
      </w:r>
      <w:r w:rsidR="000E0E1D" w:rsidRPr="000E0E1D">
        <w:t>tools, materials and equipment</w:t>
      </w:r>
      <w:r w:rsidR="00B76885">
        <w:t xml:space="preserve">. </w:t>
      </w:r>
    </w:p>
    <w:p w14:paraId="2A170869" w14:textId="55C1833C" w:rsidR="00B15F51" w:rsidRPr="00B15F51" w:rsidRDefault="00B15F51" w:rsidP="00DC2BB3">
      <w:pPr>
        <w:tabs>
          <w:tab w:val="left" w:pos="7920"/>
          <w:tab w:val="left" w:pos="8280"/>
        </w:tabs>
        <w:spacing w:after="0" w:line="240" w:lineRule="auto"/>
        <w:jc w:val="both"/>
        <w:rPr>
          <w:color w:val="215868" w:themeColor="accent5" w:themeShade="80"/>
        </w:rPr>
      </w:pPr>
    </w:p>
    <w:p w14:paraId="48C021CC" w14:textId="29625169" w:rsidR="006A306E" w:rsidRDefault="006A306E" w:rsidP="00DC2BB3">
      <w:pPr>
        <w:tabs>
          <w:tab w:val="left" w:pos="7920"/>
          <w:tab w:val="left" w:pos="8280"/>
        </w:tabs>
        <w:spacing w:after="0" w:line="240" w:lineRule="auto"/>
        <w:jc w:val="both"/>
      </w:pPr>
    </w:p>
    <w:p w14:paraId="3BD9E1DE" w14:textId="28C503DA" w:rsidR="00B15F51" w:rsidRDefault="00B15F51" w:rsidP="00DC2BB3">
      <w:pPr>
        <w:tabs>
          <w:tab w:val="left" w:pos="7920"/>
          <w:tab w:val="left" w:pos="8280"/>
        </w:tabs>
        <w:spacing w:after="0" w:line="240" w:lineRule="auto"/>
        <w:jc w:val="both"/>
      </w:pPr>
    </w:p>
    <w:p w14:paraId="29319751" w14:textId="77C4D059" w:rsidR="00B15F51" w:rsidRDefault="00B15F51" w:rsidP="00DC2BB3">
      <w:pPr>
        <w:tabs>
          <w:tab w:val="left" w:pos="7920"/>
          <w:tab w:val="left" w:pos="8280"/>
        </w:tabs>
        <w:spacing w:after="0" w:line="240" w:lineRule="auto"/>
        <w:jc w:val="both"/>
      </w:pPr>
    </w:p>
    <w:p w14:paraId="5479D766" w14:textId="54E44DDB" w:rsidR="00B15F51" w:rsidRDefault="00B15F51" w:rsidP="00DC2BB3">
      <w:pPr>
        <w:tabs>
          <w:tab w:val="left" w:pos="7920"/>
          <w:tab w:val="left" w:pos="8280"/>
        </w:tabs>
        <w:spacing w:after="0" w:line="240" w:lineRule="auto"/>
        <w:jc w:val="both"/>
      </w:pPr>
    </w:p>
    <w:p w14:paraId="558B9B7B" w14:textId="653FBD5E" w:rsidR="00B15F51" w:rsidRDefault="00B15F51" w:rsidP="00DC2BB3">
      <w:pPr>
        <w:tabs>
          <w:tab w:val="left" w:pos="7920"/>
          <w:tab w:val="left" w:pos="8280"/>
        </w:tabs>
        <w:spacing w:after="0" w:line="240" w:lineRule="auto"/>
        <w:jc w:val="both"/>
      </w:pPr>
    </w:p>
    <w:p w14:paraId="5950B742" w14:textId="60474337" w:rsidR="00B15F51" w:rsidRDefault="00B15F51" w:rsidP="00DC2BB3">
      <w:pPr>
        <w:tabs>
          <w:tab w:val="left" w:pos="7920"/>
          <w:tab w:val="left" w:pos="8280"/>
        </w:tabs>
        <w:spacing w:after="0" w:line="240" w:lineRule="auto"/>
        <w:jc w:val="both"/>
      </w:pPr>
    </w:p>
    <w:p w14:paraId="28EA82FA" w14:textId="67778ACB" w:rsidR="00B15F51" w:rsidRDefault="00B15F51" w:rsidP="00DC2BB3">
      <w:pPr>
        <w:tabs>
          <w:tab w:val="left" w:pos="7920"/>
          <w:tab w:val="left" w:pos="8280"/>
        </w:tabs>
        <w:spacing w:after="0" w:line="240" w:lineRule="auto"/>
        <w:jc w:val="both"/>
      </w:pPr>
    </w:p>
    <w:p w14:paraId="70148EB2" w14:textId="77777777" w:rsidR="00B15F51" w:rsidRDefault="00B15F51" w:rsidP="00DC2BB3">
      <w:pPr>
        <w:tabs>
          <w:tab w:val="left" w:pos="7920"/>
          <w:tab w:val="left" w:pos="8280"/>
        </w:tabs>
        <w:spacing w:after="0" w:line="240" w:lineRule="auto"/>
        <w:jc w:val="both"/>
      </w:pPr>
    </w:p>
    <w:p w14:paraId="1CCF81FE" w14:textId="2EA9AD7A" w:rsidR="00D011DC" w:rsidRPr="00B15F51" w:rsidRDefault="006E17D7" w:rsidP="00B15F51">
      <w:pPr>
        <w:pStyle w:val="ListParagraph"/>
        <w:numPr>
          <w:ilvl w:val="0"/>
          <w:numId w:val="3"/>
        </w:numPr>
        <w:spacing w:after="120"/>
        <w:ind w:left="630"/>
        <w:rPr>
          <w:b/>
          <w:bCs/>
          <w:sz w:val="28"/>
          <w:szCs w:val="28"/>
        </w:rPr>
      </w:pPr>
      <w:r>
        <w:rPr>
          <w:b/>
          <w:bCs/>
          <w:sz w:val="28"/>
          <w:szCs w:val="28"/>
        </w:rPr>
        <w:lastRenderedPageBreak/>
        <w:t>Terms</w:t>
      </w:r>
      <w:r w:rsidR="00B15F51">
        <w:rPr>
          <w:b/>
          <w:bCs/>
          <w:sz w:val="28"/>
          <w:szCs w:val="28"/>
        </w:rPr>
        <w:t xml:space="preserve"> &amp; condition</w:t>
      </w:r>
    </w:p>
    <w:p w14:paraId="19984AAE" w14:textId="77777777" w:rsidR="00AC4192" w:rsidRPr="00946EA4" w:rsidRDefault="00AC4192" w:rsidP="009A37FF">
      <w:pPr>
        <w:pStyle w:val="ListParagraph"/>
        <w:spacing w:after="0"/>
        <w:jc w:val="both"/>
        <w:rPr>
          <w:sz w:val="10"/>
          <w:szCs w:val="10"/>
        </w:rPr>
      </w:pPr>
    </w:p>
    <w:p w14:paraId="0349A726" w14:textId="77777777" w:rsidR="00B15F51" w:rsidRDefault="00B15F51" w:rsidP="006A306E">
      <w:pPr>
        <w:spacing w:after="0" w:line="240" w:lineRule="atLeast"/>
        <w:jc w:val="both"/>
        <w:rPr>
          <w:color w:val="215868" w:themeColor="accent5" w:themeShade="80"/>
        </w:rPr>
      </w:pPr>
    </w:p>
    <w:p w14:paraId="315C9365" w14:textId="77777777" w:rsidR="00B15F51" w:rsidRPr="00B15F51" w:rsidRDefault="00B15F51" w:rsidP="00B15F51">
      <w:pPr>
        <w:tabs>
          <w:tab w:val="left" w:pos="7920"/>
          <w:tab w:val="left" w:pos="8280"/>
        </w:tabs>
        <w:spacing w:after="0" w:line="240" w:lineRule="auto"/>
        <w:jc w:val="both"/>
        <w:rPr>
          <w:color w:val="215868" w:themeColor="accent5" w:themeShade="80"/>
        </w:rPr>
      </w:pPr>
      <w:r w:rsidRPr="00B15F51">
        <w:rPr>
          <w:color w:val="215868" w:themeColor="accent5" w:themeShade="80"/>
        </w:rPr>
        <w:t>METHODOLOGY</w:t>
      </w:r>
    </w:p>
    <w:p w14:paraId="478F5332" w14:textId="57281D09" w:rsidR="00B15F51" w:rsidRDefault="00B15F51" w:rsidP="00B15F51">
      <w:pPr>
        <w:tabs>
          <w:tab w:val="left" w:pos="7920"/>
          <w:tab w:val="left" w:pos="8280"/>
        </w:tabs>
        <w:spacing w:after="0" w:line="240" w:lineRule="auto"/>
        <w:jc w:val="both"/>
      </w:pPr>
      <w:r>
        <w:t xml:space="preserve">The overarching purpose of impact assessment is to understand the intended and unintended impact of the small and medium business grants and complementary project activities on the targeted beneficiaries and the wider community in </w:t>
      </w:r>
      <w:proofErr w:type="spellStart"/>
      <w:r w:rsidRPr="00B15F51">
        <w:rPr>
          <w:b/>
          <w:bCs/>
        </w:rPr>
        <w:t>Sharqat</w:t>
      </w:r>
      <w:proofErr w:type="spellEnd"/>
      <w:r w:rsidRPr="00B15F51">
        <w:rPr>
          <w:b/>
          <w:bCs/>
        </w:rPr>
        <w:t xml:space="preserve"> (RPA72) and </w:t>
      </w:r>
      <w:proofErr w:type="spellStart"/>
      <w:r w:rsidRPr="00B15F51">
        <w:rPr>
          <w:b/>
          <w:bCs/>
        </w:rPr>
        <w:t>Khanaqin</w:t>
      </w:r>
      <w:proofErr w:type="spellEnd"/>
      <w:r w:rsidRPr="00B15F51">
        <w:rPr>
          <w:b/>
          <w:bCs/>
        </w:rPr>
        <w:t xml:space="preserve"> (RPA73) districts</w:t>
      </w:r>
      <w:r>
        <w:t xml:space="preserve">. The assessment will verify the increase in the number of vulnerable, youth, and at-risk groups reporting an improvement in employment/income-earning opportunities and the increase in the number of youth reporting to have improved their employability skills. </w:t>
      </w:r>
      <w:r w:rsidRPr="00B15F51">
        <w:rPr>
          <w:b/>
          <w:bCs/>
        </w:rPr>
        <w:t xml:space="preserve">The </w:t>
      </w:r>
      <w:r w:rsidRPr="00B15F51">
        <w:rPr>
          <w:rFonts w:ascii="Calibri" w:eastAsia="Calibri" w:hAnsi="Calibri" w:cs="Arial"/>
          <w:b/>
          <w:bCs/>
          <w:lang w:val="en-GB"/>
        </w:rPr>
        <w:t xml:space="preserve">companies applying </w:t>
      </w:r>
      <w:r w:rsidRPr="00B15F51">
        <w:rPr>
          <w:b/>
          <w:bCs/>
        </w:rPr>
        <w:t>will work with a combination of quantitative and qualitative methods</w:t>
      </w:r>
      <w:r>
        <w:t>, to ensure that the limitations of one type of data are balanced by the strength of the other. Therefore, the data collection for this Impact Assessment will contain various tools and methods. Regarding the quantitative approach</w:t>
      </w:r>
      <w:r w:rsidRPr="00B15F51">
        <w:rPr>
          <w:b/>
          <w:bCs/>
        </w:rPr>
        <w:t xml:space="preserve">, the </w:t>
      </w:r>
      <w:r w:rsidRPr="00B15F51">
        <w:rPr>
          <w:rFonts w:ascii="Calibri" w:eastAsia="Calibri" w:hAnsi="Calibri" w:cs="Arial"/>
          <w:b/>
          <w:bCs/>
          <w:lang w:val="en-GB"/>
        </w:rPr>
        <w:t xml:space="preserve">companies applying </w:t>
      </w:r>
      <w:r w:rsidRPr="00B15F51">
        <w:rPr>
          <w:b/>
          <w:bCs/>
        </w:rPr>
        <w:t>will conduct the data collection activities of the household (HH) survey in the selected intervention areas</w:t>
      </w:r>
      <w:r>
        <w:t xml:space="preserve">. Also, </w:t>
      </w:r>
      <w:r w:rsidRPr="00B15F51">
        <w:rPr>
          <w:rFonts w:ascii="Calibri" w:eastAsia="Calibri" w:hAnsi="Calibri" w:cs="Arial"/>
          <w:b/>
          <w:bCs/>
          <w:lang w:val="en-GB"/>
        </w:rPr>
        <w:t xml:space="preserve">companies applying </w:t>
      </w:r>
      <w:r w:rsidRPr="00B15F51">
        <w:rPr>
          <w:b/>
          <w:bCs/>
        </w:rPr>
        <w:t>will design the HH questionnaire, supervise the HH survey data collection in the field, analyze the data, and write the report, which will be integrated with other information/data to be collected through other qualitative tools, such as focus group discussions (FGDs), and key informant’s interviews (KIIs).</w:t>
      </w:r>
      <w:r>
        <w:t xml:space="preserve"> Quantitative data using structured questionnaires can be used to see how the project’s intervention brings change to the life of conflict-affected communities. The HH survey findings will also be integrated with the Impact Assessment findings according to the key evaluation criteria (relevance, effectiveness, efficiency, sustainability, and impact). Regarding the qualitative approach, Key Informant Interviews (KIIs) will be conducted with local government authorities, MH staff, community leaders, partners and other stakeholders, case studies/stories of changes, and more. During the analysis, the impact of the project will be analyzed by comparing the data in terms of age, gender, and status (IDP, returnee, host community member) of the participants.</w:t>
      </w:r>
    </w:p>
    <w:p w14:paraId="3970DBE1" w14:textId="71188027" w:rsidR="00B15F51" w:rsidRDefault="00B15F51" w:rsidP="006A306E">
      <w:pPr>
        <w:spacing w:after="0" w:line="240" w:lineRule="atLeast"/>
        <w:jc w:val="both"/>
        <w:rPr>
          <w:color w:val="215868" w:themeColor="accent5" w:themeShade="80"/>
        </w:rPr>
      </w:pPr>
    </w:p>
    <w:p w14:paraId="04F4265A" w14:textId="77777777" w:rsidR="00B15F51" w:rsidRDefault="00B15F51" w:rsidP="006A306E">
      <w:pPr>
        <w:spacing w:after="0" w:line="240" w:lineRule="atLeast"/>
        <w:jc w:val="both"/>
        <w:rPr>
          <w:color w:val="215868" w:themeColor="accent5" w:themeShade="80"/>
        </w:rPr>
      </w:pPr>
    </w:p>
    <w:p w14:paraId="0275A1CC" w14:textId="19F27160" w:rsidR="00C907EF" w:rsidRDefault="00B870B5" w:rsidP="006A306E">
      <w:pPr>
        <w:spacing w:after="0" w:line="240" w:lineRule="atLeast"/>
        <w:jc w:val="both"/>
      </w:pPr>
      <w:r w:rsidRPr="006A306E">
        <w:rPr>
          <w:color w:val="215868" w:themeColor="accent5" w:themeShade="80"/>
        </w:rPr>
        <w:t>The</w:t>
      </w:r>
      <w:r w:rsidR="006A306E" w:rsidRPr="006A306E">
        <w:rPr>
          <w:color w:val="215868" w:themeColor="accent5" w:themeShade="80"/>
        </w:rPr>
        <w:t xml:space="preserve"> Assessments must</w:t>
      </w:r>
      <w:r w:rsidRPr="006A306E">
        <w:rPr>
          <w:color w:val="215868" w:themeColor="accent5" w:themeShade="80"/>
        </w:rPr>
        <w:t xml:space="preserve"> take into account the following</w:t>
      </w:r>
      <w:r>
        <w:t xml:space="preserve">: </w:t>
      </w:r>
    </w:p>
    <w:p w14:paraId="56EC8514" w14:textId="77777777" w:rsidR="00B15F51" w:rsidRDefault="00B15F51" w:rsidP="006A306E">
      <w:pPr>
        <w:spacing w:after="0" w:line="240" w:lineRule="atLeast"/>
        <w:jc w:val="both"/>
      </w:pPr>
    </w:p>
    <w:p w14:paraId="1CA51352" w14:textId="77777777" w:rsidR="006A306E" w:rsidRDefault="006A306E" w:rsidP="006A306E">
      <w:pPr>
        <w:spacing w:after="0" w:line="240" w:lineRule="atLeast"/>
        <w:jc w:val="both"/>
      </w:pPr>
      <w:r>
        <w:t>1. Stability through livelihood strategies: address the long-term economic needs of Iraqi youth by providing employment strategies and entrepreneurial knowledge to enable Iraqi youth to search for work or launch their own businesses, which leads to stability in their lives and the lives of their families.</w:t>
      </w:r>
    </w:p>
    <w:p w14:paraId="0DCE4960" w14:textId="163511D1" w:rsidR="006A306E" w:rsidRDefault="006A306E" w:rsidP="006A306E">
      <w:pPr>
        <w:spacing w:after="0" w:line="240" w:lineRule="atLeast"/>
        <w:jc w:val="both"/>
      </w:pPr>
      <w:r>
        <w:t xml:space="preserve"> 2. Support by providing services: provide support in the form of direct service delivery to meet the needs of youth affected by conflict and economic disparity.</w:t>
      </w:r>
    </w:p>
    <w:p w14:paraId="0CF93088" w14:textId="1E972D3C" w:rsidR="006A306E" w:rsidRDefault="006A306E" w:rsidP="006A306E">
      <w:pPr>
        <w:spacing w:after="0" w:line="240" w:lineRule="atLeast"/>
        <w:jc w:val="both"/>
      </w:pPr>
    </w:p>
    <w:p w14:paraId="28AF0747" w14:textId="64069157" w:rsidR="006A306E" w:rsidRDefault="006A306E" w:rsidP="006A306E">
      <w:pPr>
        <w:spacing w:after="0" w:line="240" w:lineRule="atLeast"/>
        <w:jc w:val="both"/>
      </w:pPr>
      <w:r w:rsidRPr="006A306E">
        <w:rPr>
          <w:color w:val="215868" w:themeColor="accent5" w:themeShade="80"/>
        </w:rPr>
        <w:t xml:space="preserve">OBJECTIVES AND KEY IMPACT ASSESSMENT QUESTIONS </w:t>
      </w:r>
      <w:r>
        <w:t xml:space="preserve">The project will end on May 31, 2022. Therefore, the impact assessment – performed by </w:t>
      </w:r>
      <w:r>
        <w:rPr>
          <w:rFonts w:ascii="Calibri" w:eastAsia="Calibri" w:hAnsi="Calibri" w:cs="Arial"/>
          <w:lang w:val="en-GB"/>
        </w:rPr>
        <w:t xml:space="preserve">companies applying </w:t>
      </w:r>
      <w:r>
        <w:t xml:space="preserve">- </w:t>
      </w:r>
      <w:r w:rsidRPr="006A306E">
        <w:rPr>
          <w:b/>
          <w:bCs/>
        </w:rPr>
        <w:t>will take place in April 2022</w:t>
      </w:r>
      <w:r>
        <w:t xml:space="preserve">. The overall objective of the external impact assessment is to demonstrate the effectiveness of the MH projects in relation to its objectives/outcomes; to inform decisions about the continuation (or discontinuation), expansion, or replication of the project; and to assess the learnings from the project design and project implementation from engaging with communities and other stakeholders. </w:t>
      </w:r>
      <w:r>
        <w:rPr>
          <w:rFonts w:ascii="Calibri" w:eastAsia="Calibri" w:hAnsi="Calibri" w:cs="Arial"/>
          <w:lang w:val="en-GB"/>
        </w:rPr>
        <w:t xml:space="preserve">companies applying </w:t>
      </w:r>
      <w:r>
        <w:t xml:space="preserve">will analyze the achieved impact of both RPA72 and RPA73, while also making a comparison between the two projects (in terms of output 4 and 6). In RPA72, the mentioned outputs provided ‘asset’ distribution, where – in RPA73 – the mentioned outputs provided ‘cash’ distribution. </w:t>
      </w:r>
      <w:r w:rsidRPr="00B74CFD">
        <w:rPr>
          <w:b/>
          <w:bCs/>
        </w:rPr>
        <w:t xml:space="preserve">To compare the benefits and challenges of both methodologies, while taking into account the context, the </w:t>
      </w:r>
      <w:r w:rsidRPr="00B74CFD">
        <w:rPr>
          <w:rFonts w:ascii="Calibri" w:eastAsia="Calibri" w:hAnsi="Calibri" w:cs="Arial"/>
          <w:b/>
          <w:bCs/>
          <w:lang w:val="en-GB"/>
        </w:rPr>
        <w:t xml:space="preserve">companies applying </w:t>
      </w:r>
      <w:r w:rsidRPr="00B74CFD">
        <w:rPr>
          <w:b/>
          <w:bCs/>
        </w:rPr>
        <w:t>will analyze the achieved impact of both RPA72, RPA73, and a comparison between both.</w:t>
      </w:r>
      <w:r>
        <w:t xml:space="preserve"> The scope for the impact assessment is determined by using criteria for evaluating project outcomes. Relevant criteria are associated with a number of key questions that are to be addressed and explored.</w:t>
      </w:r>
    </w:p>
    <w:p w14:paraId="6B02910B" w14:textId="505DABDF" w:rsidR="006A306E" w:rsidRDefault="006A306E" w:rsidP="006A306E">
      <w:pPr>
        <w:spacing w:after="0" w:line="240" w:lineRule="atLeast"/>
        <w:jc w:val="both"/>
      </w:pPr>
    </w:p>
    <w:p w14:paraId="4CAE9E79" w14:textId="77777777" w:rsidR="006A306E" w:rsidRPr="006A306E" w:rsidRDefault="006A306E" w:rsidP="006A306E">
      <w:pPr>
        <w:spacing w:after="0" w:line="240" w:lineRule="atLeast"/>
        <w:jc w:val="both"/>
        <w:rPr>
          <w:color w:val="215868" w:themeColor="accent5" w:themeShade="80"/>
        </w:rPr>
      </w:pPr>
      <w:r w:rsidRPr="006A306E">
        <w:rPr>
          <w:color w:val="215868" w:themeColor="accent5" w:themeShade="80"/>
        </w:rPr>
        <w:t>The Impact Assessment Should focus on:</w:t>
      </w:r>
    </w:p>
    <w:p w14:paraId="530D7BE1" w14:textId="77777777" w:rsidR="006A306E" w:rsidRDefault="006A306E" w:rsidP="006A306E">
      <w:pPr>
        <w:spacing w:after="0" w:line="240" w:lineRule="atLeast"/>
        <w:jc w:val="both"/>
      </w:pPr>
      <w:r>
        <w:t xml:space="preserve"> </w:t>
      </w:r>
      <w:r>
        <w:rPr>
          <w:rFonts w:ascii="Segoe UI Symbol" w:hAnsi="Segoe UI Symbol" w:cs="Segoe UI Symbol"/>
        </w:rPr>
        <w:t>⮚</w:t>
      </w:r>
      <w:r>
        <w:t xml:space="preserve"> The positive and negative, intended and unintended, changes were produced by the project. </w:t>
      </w:r>
    </w:p>
    <w:p w14:paraId="4BDECEAA" w14:textId="77777777" w:rsidR="006A306E" w:rsidRDefault="006A306E" w:rsidP="006A306E">
      <w:pPr>
        <w:spacing w:after="0" w:line="240" w:lineRule="atLeast"/>
        <w:jc w:val="both"/>
      </w:pPr>
      <w:r>
        <w:rPr>
          <w:rFonts w:ascii="Segoe UI Symbol" w:hAnsi="Segoe UI Symbol" w:cs="Segoe UI Symbol"/>
        </w:rPr>
        <w:t>⮚</w:t>
      </w:r>
      <w:r>
        <w:t xml:space="preserve"> The changes contributed to any identified changes according to the aspirations of the project to improve livelihoods and promote gender equality. </w:t>
      </w:r>
    </w:p>
    <w:p w14:paraId="73501F2D" w14:textId="77777777" w:rsidR="006A306E" w:rsidRDefault="006A306E" w:rsidP="006A306E">
      <w:pPr>
        <w:spacing w:after="0" w:line="240" w:lineRule="atLeast"/>
        <w:jc w:val="both"/>
      </w:pPr>
      <w:r>
        <w:rPr>
          <w:rFonts w:ascii="Segoe UI Symbol" w:hAnsi="Segoe UI Symbol" w:cs="Segoe UI Symbol"/>
        </w:rPr>
        <w:lastRenderedPageBreak/>
        <w:t>⮚</w:t>
      </w:r>
      <w:r>
        <w:t xml:space="preserve"> If local communities and stakeholders are more resilient than before. </w:t>
      </w:r>
    </w:p>
    <w:p w14:paraId="34976786" w14:textId="036C784F" w:rsidR="006A306E" w:rsidRDefault="006A306E" w:rsidP="006A306E">
      <w:pPr>
        <w:spacing w:after="0" w:line="240" w:lineRule="atLeast"/>
        <w:jc w:val="both"/>
      </w:pPr>
      <w:r>
        <w:rPr>
          <w:rFonts w:ascii="Segoe UI Symbol" w:hAnsi="Segoe UI Symbol" w:cs="Segoe UI Symbol"/>
        </w:rPr>
        <w:t>⮚</w:t>
      </w:r>
      <w:r>
        <w:t xml:space="preserve"> If the positive changes may be sustained in the short- and medium-term.</w:t>
      </w:r>
    </w:p>
    <w:p w14:paraId="728CF9F8" w14:textId="77777777" w:rsidR="006A306E" w:rsidRDefault="006A306E" w:rsidP="006A306E">
      <w:pPr>
        <w:spacing w:after="0" w:line="240" w:lineRule="atLeast"/>
        <w:jc w:val="both"/>
      </w:pPr>
    </w:p>
    <w:p w14:paraId="2685987E" w14:textId="69E68911" w:rsidR="000C257F" w:rsidRDefault="00941D7B" w:rsidP="00DC2BB3">
      <w:pPr>
        <w:pStyle w:val="ListParagraph"/>
        <w:numPr>
          <w:ilvl w:val="0"/>
          <w:numId w:val="22"/>
        </w:numPr>
        <w:spacing w:after="0" w:line="240" w:lineRule="atLeast"/>
        <w:jc w:val="both"/>
        <w:rPr>
          <w:rFonts w:ascii="Calibri" w:eastAsia="Calibri" w:hAnsi="Calibri" w:cs="Arial"/>
          <w:lang w:val="en-GB"/>
        </w:rPr>
      </w:pPr>
      <w:r>
        <w:rPr>
          <w:rFonts w:ascii="Calibri" w:eastAsia="Calibri" w:hAnsi="Calibri" w:cs="Arial"/>
          <w:lang w:val="en-GB"/>
        </w:rPr>
        <w:t xml:space="preserve">The companies applying to this tender need to have free access </w:t>
      </w:r>
      <w:r w:rsidR="008F31B1">
        <w:rPr>
          <w:rFonts w:ascii="Calibri" w:eastAsia="Calibri" w:hAnsi="Calibri" w:cs="Arial"/>
          <w:lang w:val="en-GB"/>
        </w:rPr>
        <w:t xml:space="preserve">to </w:t>
      </w:r>
      <w:proofErr w:type="spellStart"/>
      <w:proofErr w:type="gramStart"/>
      <w:r w:rsidR="008F31B1">
        <w:rPr>
          <w:rFonts w:ascii="Calibri" w:eastAsia="Calibri" w:hAnsi="Calibri" w:cs="Arial"/>
          <w:lang w:val="en-GB"/>
        </w:rPr>
        <w:t>Shirqat</w:t>
      </w:r>
      <w:proofErr w:type="spellEnd"/>
      <w:r w:rsidR="000C257F">
        <w:rPr>
          <w:rFonts w:ascii="Calibri" w:eastAsia="Calibri" w:hAnsi="Calibri" w:cs="Arial"/>
          <w:lang w:val="en-GB"/>
        </w:rPr>
        <w:t xml:space="preserve"> </w:t>
      </w:r>
      <w:r w:rsidR="00902EB7">
        <w:rPr>
          <w:rFonts w:ascii="Calibri" w:eastAsia="Calibri" w:hAnsi="Calibri" w:cs="Arial"/>
          <w:lang w:val="en-GB"/>
        </w:rPr>
        <w:t xml:space="preserve"> and</w:t>
      </w:r>
      <w:proofErr w:type="gramEnd"/>
      <w:r w:rsidR="00902EB7">
        <w:rPr>
          <w:rFonts w:ascii="Calibri" w:eastAsia="Calibri" w:hAnsi="Calibri" w:cs="Arial"/>
          <w:lang w:val="en-GB"/>
        </w:rPr>
        <w:t xml:space="preserve"> </w:t>
      </w:r>
      <w:proofErr w:type="spellStart"/>
      <w:r w:rsidR="00902EB7">
        <w:rPr>
          <w:rFonts w:ascii="Calibri" w:eastAsia="Calibri" w:hAnsi="Calibri" w:cs="Arial"/>
          <w:lang w:val="en-GB"/>
        </w:rPr>
        <w:t>khanaqeen</w:t>
      </w:r>
      <w:proofErr w:type="spellEnd"/>
      <w:r w:rsidR="00902EB7">
        <w:rPr>
          <w:rFonts w:ascii="Calibri" w:eastAsia="Calibri" w:hAnsi="Calibri" w:cs="Arial"/>
          <w:lang w:val="en-GB"/>
        </w:rPr>
        <w:t xml:space="preserve"> </w:t>
      </w:r>
      <w:r w:rsidR="00FE0283">
        <w:rPr>
          <w:rFonts w:ascii="Calibri" w:eastAsia="Calibri" w:hAnsi="Calibri" w:cs="Arial"/>
          <w:lang w:val="en-GB"/>
        </w:rPr>
        <w:t>city</w:t>
      </w:r>
      <w:r w:rsidR="000C257F">
        <w:rPr>
          <w:rFonts w:ascii="Calibri" w:eastAsia="Calibri" w:hAnsi="Calibri" w:cs="Arial"/>
          <w:lang w:val="en-GB"/>
        </w:rPr>
        <w:t>.</w:t>
      </w:r>
    </w:p>
    <w:p w14:paraId="0F236AD5" w14:textId="77777777" w:rsidR="00DA5165" w:rsidRDefault="00105B06" w:rsidP="000E1B21">
      <w:pPr>
        <w:pStyle w:val="ListParagraph"/>
        <w:numPr>
          <w:ilvl w:val="0"/>
          <w:numId w:val="22"/>
        </w:numPr>
        <w:spacing w:after="0" w:line="240" w:lineRule="atLeast"/>
        <w:jc w:val="both"/>
        <w:rPr>
          <w:rFonts w:ascii="Calibri" w:eastAsia="Calibri" w:hAnsi="Calibri" w:cs="Arial"/>
          <w:lang w:val="en-GB"/>
        </w:rPr>
      </w:pPr>
      <w:r>
        <w:rPr>
          <w:rFonts w:ascii="Calibri" w:eastAsia="Calibri" w:hAnsi="Calibri" w:cs="Arial"/>
          <w:lang w:val="en-GB"/>
        </w:rPr>
        <w:t xml:space="preserve">The companies applying to this tender must provide </w:t>
      </w:r>
      <w:r w:rsidR="00DA5165">
        <w:rPr>
          <w:rFonts w:ascii="Calibri" w:eastAsia="Calibri" w:hAnsi="Calibri" w:cs="Arial"/>
          <w:lang w:val="en-GB"/>
        </w:rPr>
        <w:t>the following documents:</w:t>
      </w:r>
    </w:p>
    <w:p w14:paraId="710FA358" w14:textId="797606AF" w:rsidR="00DA5165" w:rsidRDefault="00DA5165" w:rsidP="00DA5165">
      <w:pPr>
        <w:pStyle w:val="ListParagraph"/>
        <w:numPr>
          <w:ilvl w:val="1"/>
          <w:numId w:val="5"/>
        </w:numPr>
        <w:spacing w:after="0" w:line="240" w:lineRule="atLeast"/>
        <w:jc w:val="both"/>
        <w:rPr>
          <w:rFonts w:ascii="Calibri" w:eastAsia="Calibri" w:hAnsi="Calibri" w:cs="Arial"/>
          <w:lang w:val="en-GB"/>
        </w:rPr>
      </w:pPr>
      <w:r>
        <w:rPr>
          <w:rFonts w:ascii="Calibri" w:eastAsia="Calibri" w:hAnsi="Calibri" w:cs="Arial"/>
          <w:lang w:val="en-GB"/>
        </w:rPr>
        <w:t>A</w:t>
      </w:r>
      <w:r w:rsidR="00105B06">
        <w:rPr>
          <w:rFonts w:ascii="Calibri" w:eastAsia="Calibri" w:hAnsi="Calibri" w:cs="Arial"/>
          <w:lang w:val="en-GB"/>
        </w:rPr>
        <w:t xml:space="preserve"> copy of t</w:t>
      </w:r>
      <w:r>
        <w:rPr>
          <w:rFonts w:ascii="Calibri" w:eastAsia="Calibri" w:hAnsi="Calibri" w:cs="Arial"/>
          <w:lang w:val="en-GB"/>
        </w:rPr>
        <w:t>he</w:t>
      </w:r>
      <w:r w:rsidR="00105B06">
        <w:rPr>
          <w:rFonts w:ascii="Calibri" w:eastAsia="Calibri" w:hAnsi="Calibri" w:cs="Arial"/>
          <w:lang w:val="en-GB"/>
        </w:rPr>
        <w:t xml:space="preserve"> </w:t>
      </w:r>
      <w:r w:rsidR="00DC2BB3">
        <w:rPr>
          <w:rFonts w:ascii="Calibri" w:eastAsia="Calibri" w:hAnsi="Calibri" w:cs="Arial"/>
          <w:lang w:val="en-GB"/>
        </w:rPr>
        <w:t>company</w:t>
      </w:r>
      <w:r w:rsidR="00E56AF6">
        <w:rPr>
          <w:rFonts w:ascii="Calibri" w:eastAsia="Calibri" w:hAnsi="Calibri" w:cs="Arial"/>
          <w:lang w:val="en-GB"/>
        </w:rPr>
        <w:t xml:space="preserve"> valid</w:t>
      </w:r>
      <w:r w:rsidR="00DC2BB3">
        <w:rPr>
          <w:rFonts w:ascii="Calibri" w:eastAsia="Calibri" w:hAnsi="Calibri" w:cs="Arial"/>
          <w:lang w:val="en-GB"/>
        </w:rPr>
        <w:t xml:space="preserve"> </w:t>
      </w:r>
      <w:r w:rsidR="00AE5FB3">
        <w:rPr>
          <w:rFonts w:ascii="Calibri" w:eastAsia="Calibri" w:hAnsi="Calibri" w:cs="Arial"/>
          <w:lang w:val="en-GB"/>
        </w:rPr>
        <w:t>IDs</w:t>
      </w:r>
      <w:r>
        <w:rPr>
          <w:rFonts w:ascii="Calibri" w:eastAsia="Calibri" w:hAnsi="Calibri" w:cs="Arial"/>
          <w:lang w:val="en-GB"/>
        </w:rPr>
        <w:t>.</w:t>
      </w:r>
    </w:p>
    <w:p w14:paraId="2C1D5567" w14:textId="3FEB6FDE" w:rsidR="00105B06" w:rsidRDefault="00DA5165" w:rsidP="00DA5165">
      <w:pPr>
        <w:pStyle w:val="ListParagraph"/>
        <w:numPr>
          <w:ilvl w:val="1"/>
          <w:numId w:val="5"/>
        </w:numPr>
        <w:spacing w:after="0" w:line="240" w:lineRule="atLeast"/>
        <w:jc w:val="both"/>
        <w:rPr>
          <w:rFonts w:ascii="Calibri" w:eastAsia="Calibri" w:hAnsi="Calibri" w:cs="Arial"/>
          <w:lang w:val="en-GB"/>
        </w:rPr>
      </w:pPr>
      <w:r>
        <w:rPr>
          <w:rFonts w:ascii="Calibri" w:eastAsia="Calibri" w:hAnsi="Calibri" w:cs="Arial"/>
          <w:lang w:val="en-GB"/>
        </w:rPr>
        <w:t>The</w:t>
      </w:r>
      <w:r w:rsidR="000E1B21">
        <w:rPr>
          <w:rFonts w:ascii="Calibri" w:eastAsia="Calibri" w:hAnsi="Calibri" w:cs="Arial"/>
          <w:lang w:val="en-GB"/>
        </w:rPr>
        <w:t xml:space="preserve"> Certificate of Registration in Iraq</w:t>
      </w:r>
      <w:r w:rsidR="00105B06">
        <w:rPr>
          <w:rFonts w:ascii="Calibri" w:eastAsia="Calibri" w:hAnsi="Calibri" w:cs="Arial"/>
          <w:lang w:val="en-GB"/>
        </w:rPr>
        <w:t>.</w:t>
      </w:r>
    </w:p>
    <w:p w14:paraId="462F8113" w14:textId="4CC1CABB" w:rsidR="00DA5165" w:rsidRDefault="00E11E07" w:rsidP="00DA5165">
      <w:pPr>
        <w:pStyle w:val="ListParagraph"/>
        <w:numPr>
          <w:ilvl w:val="1"/>
          <w:numId w:val="5"/>
        </w:numPr>
        <w:spacing w:after="0" w:line="240" w:lineRule="atLeast"/>
        <w:jc w:val="both"/>
        <w:rPr>
          <w:rFonts w:ascii="Calibri" w:eastAsia="Calibri" w:hAnsi="Calibri" w:cs="Arial"/>
          <w:lang w:val="en-GB"/>
        </w:rPr>
      </w:pPr>
      <w:r>
        <w:rPr>
          <w:rFonts w:ascii="Calibri" w:eastAsia="Calibri" w:hAnsi="Calibri" w:cs="Arial"/>
          <w:lang w:val="en-GB"/>
        </w:rPr>
        <w:t>Tax Clearance document</w:t>
      </w:r>
      <w:r w:rsidR="00635ED9">
        <w:rPr>
          <w:rFonts w:ascii="Calibri" w:eastAsia="Calibri" w:hAnsi="Calibri" w:cs="Arial"/>
          <w:lang w:val="en-GB"/>
        </w:rPr>
        <w:t xml:space="preserve"> updated</w:t>
      </w:r>
      <w:r>
        <w:rPr>
          <w:rFonts w:ascii="Calibri" w:eastAsia="Calibri" w:hAnsi="Calibri" w:cs="Arial"/>
          <w:lang w:val="en-GB"/>
        </w:rPr>
        <w:t>.</w:t>
      </w:r>
    </w:p>
    <w:p w14:paraId="73DBB7E4" w14:textId="69BE211D" w:rsidR="00E11E07" w:rsidRDefault="007C08FC" w:rsidP="00DA5165">
      <w:pPr>
        <w:pStyle w:val="ListParagraph"/>
        <w:numPr>
          <w:ilvl w:val="1"/>
          <w:numId w:val="5"/>
        </w:numPr>
        <w:spacing w:after="0" w:line="240" w:lineRule="atLeast"/>
        <w:jc w:val="both"/>
        <w:rPr>
          <w:rFonts w:ascii="Calibri" w:eastAsia="Calibri" w:hAnsi="Calibri" w:cs="Arial"/>
          <w:lang w:val="en-GB"/>
        </w:rPr>
      </w:pPr>
      <w:r>
        <w:rPr>
          <w:rFonts w:ascii="Calibri" w:eastAsia="Calibri" w:hAnsi="Calibri" w:cs="Arial"/>
          <w:lang w:val="en-GB"/>
        </w:rPr>
        <w:t>Tax ID</w:t>
      </w:r>
    </w:p>
    <w:p w14:paraId="3E0945B4" w14:textId="4B1E5008" w:rsidR="007C08FC" w:rsidRDefault="007C08FC" w:rsidP="00DA5165">
      <w:pPr>
        <w:pStyle w:val="ListParagraph"/>
        <w:numPr>
          <w:ilvl w:val="1"/>
          <w:numId w:val="5"/>
        </w:numPr>
        <w:spacing w:after="0" w:line="240" w:lineRule="atLeast"/>
        <w:jc w:val="both"/>
        <w:rPr>
          <w:rFonts w:ascii="Calibri" w:eastAsia="Calibri" w:hAnsi="Calibri" w:cs="Arial"/>
          <w:lang w:val="en-GB"/>
        </w:rPr>
      </w:pPr>
      <w:r w:rsidRPr="007C08FC">
        <w:rPr>
          <w:rFonts w:ascii="Calibri" w:eastAsia="Calibri" w:hAnsi="Calibri" w:cs="Arial"/>
          <w:lang w:val="en-GB"/>
        </w:rPr>
        <w:t>Chamber of Commerce ID</w:t>
      </w:r>
    </w:p>
    <w:p w14:paraId="64F132FF" w14:textId="1BB77C3A" w:rsidR="007C08FC" w:rsidRDefault="007C08FC" w:rsidP="00DA5165">
      <w:pPr>
        <w:pStyle w:val="ListParagraph"/>
        <w:numPr>
          <w:ilvl w:val="1"/>
          <w:numId w:val="5"/>
        </w:numPr>
        <w:spacing w:after="0" w:line="240" w:lineRule="atLeast"/>
        <w:jc w:val="both"/>
        <w:rPr>
          <w:rFonts w:ascii="Calibri" w:eastAsia="Calibri" w:hAnsi="Calibri" w:cs="Arial"/>
          <w:lang w:val="en-GB"/>
        </w:rPr>
      </w:pPr>
      <w:r w:rsidRPr="007C08FC">
        <w:rPr>
          <w:rFonts w:ascii="Calibri" w:eastAsia="Calibri" w:hAnsi="Calibri" w:cs="Arial"/>
          <w:lang w:val="en-GB"/>
        </w:rPr>
        <w:t>A copy of the final annual financial report</w:t>
      </w:r>
    </w:p>
    <w:p w14:paraId="6925750A" w14:textId="0D5FFF23" w:rsidR="007C08FC" w:rsidRDefault="007C08FC" w:rsidP="00DA5165">
      <w:pPr>
        <w:pStyle w:val="ListParagraph"/>
        <w:numPr>
          <w:ilvl w:val="1"/>
          <w:numId w:val="5"/>
        </w:numPr>
        <w:spacing w:after="0" w:line="240" w:lineRule="atLeast"/>
        <w:jc w:val="both"/>
        <w:rPr>
          <w:rFonts w:ascii="Calibri" w:eastAsia="Calibri" w:hAnsi="Calibri" w:cs="Arial"/>
          <w:lang w:val="en-GB"/>
        </w:rPr>
      </w:pPr>
      <w:r w:rsidRPr="007C08FC">
        <w:rPr>
          <w:rFonts w:ascii="Calibri" w:eastAsia="Calibri" w:hAnsi="Calibri" w:cs="Arial"/>
          <w:lang w:val="en-GB"/>
        </w:rPr>
        <w:t>Statement of Establishment</w:t>
      </w:r>
    </w:p>
    <w:p w14:paraId="1DFC34C7" w14:textId="2B8CAB33" w:rsidR="007C08FC" w:rsidRDefault="007C08FC" w:rsidP="007C08FC">
      <w:pPr>
        <w:pStyle w:val="ListParagraph"/>
        <w:numPr>
          <w:ilvl w:val="1"/>
          <w:numId w:val="5"/>
        </w:numPr>
        <w:spacing w:after="0" w:line="240" w:lineRule="atLeast"/>
        <w:jc w:val="both"/>
        <w:rPr>
          <w:rFonts w:ascii="Calibri" w:eastAsia="Calibri" w:hAnsi="Calibri" w:cs="Arial"/>
          <w:lang w:val="en-GB"/>
        </w:rPr>
      </w:pPr>
      <w:r w:rsidRPr="007C08FC">
        <w:rPr>
          <w:rFonts w:ascii="Calibri" w:eastAsia="Calibri" w:hAnsi="Calibri" w:cs="Arial"/>
          <w:lang w:val="en-GB"/>
        </w:rPr>
        <w:t>Establishment contracts</w:t>
      </w:r>
    </w:p>
    <w:p w14:paraId="4E90944D" w14:textId="06068479" w:rsidR="007C08FC" w:rsidRPr="007C08FC" w:rsidRDefault="007C08FC" w:rsidP="00902EB7">
      <w:pPr>
        <w:spacing w:after="0" w:line="240" w:lineRule="atLeast"/>
        <w:ind w:left="1080"/>
        <w:jc w:val="both"/>
        <w:rPr>
          <w:rFonts w:ascii="Calibri" w:eastAsia="Calibri" w:hAnsi="Calibri" w:cs="Arial"/>
          <w:lang w:val="en-GB"/>
        </w:rPr>
      </w:pPr>
      <w:bookmarkStart w:id="1" w:name="_Hlk88690729"/>
      <w:r w:rsidRPr="002A6C29">
        <w:rPr>
          <w:rFonts w:ascii="Calibri" w:eastAsia="Calibri" w:hAnsi="Calibri" w:cs="Arial"/>
          <w:b/>
          <w:bCs/>
          <w:lang w:val="en-GB"/>
        </w:rPr>
        <w:t>Note,</w:t>
      </w:r>
      <w:r>
        <w:rPr>
          <w:rFonts w:ascii="Calibri" w:eastAsia="Calibri" w:hAnsi="Calibri" w:cs="Arial"/>
          <w:lang w:val="en-GB"/>
        </w:rPr>
        <w:t xml:space="preserve"> </w:t>
      </w:r>
      <w:bookmarkEnd w:id="1"/>
    </w:p>
    <w:p w14:paraId="6EB7F7BA" w14:textId="221C86BE" w:rsidR="005A7B82" w:rsidRDefault="005A7B82" w:rsidP="00902EB7">
      <w:pPr>
        <w:pStyle w:val="ListParagraph"/>
        <w:numPr>
          <w:ilvl w:val="0"/>
          <w:numId w:val="26"/>
        </w:numPr>
        <w:spacing w:after="0" w:line="240" w:lineRule="atLeast"/>
        <w:jc w:val="both"/>
        <w:rPr>
          <w:rFonts w:ascii="Calibri" w:eastAsia="Calibri" w:hAnsi="Calibri" w:cs="Arial"/>
          <w:lang w:val="en-GB"/>
        </w:rPr>
      </w:pPr>
      <w:r>
        <w:rPr>
          <w:rFonts w:ascii="Calibri" w:eastAsia="Calibri" w:hAnsi="Calibri" w:cs="Arial"/>
          <w:lang w:val="en-GB"/>
        </w:rPr>
        <w:t>The companies applying to this tender must provide the</w:t>
      </w:r>
      <w:r w:rsidR="00DC2BB3">
        <w:rPr>
          <w:rFonts w:ascii="Calibri" w:eastAsia="Calibri" w:hAnsi="Calibri" w:cs="Arial"/>
          <w:lang w:val="en-GB"/>
        </w:rPr>
        <w:t>ir</w:t>
      </w:r>
      <w:r>
        <w:rPr>
          <w:rFonts w:ascii="Calibri" w:eastAsia="Calibri" w:hAnsi="Calibri" w:cs="Arial"/>
          <w:lang w:val="en-GB"/>
        </w:rPr>
        <w:t xml:space="preserve"> bank details </w:t>
      </w:r>
      <w:r w:rsidR="00DC2BB3">
        <w:rPr>
          <w:rFonts w:ascii="Calibri" w:eastAsia="Calibri" w:hAnsi="Calibri" w:cs="Arial"/>
          <w:lang w:val="en-GB"/>
        </w:rPr>
        <w:t xml:space="preserve">(Annex </w:t>
      </w:r>
      <w:r w:rsidR="00AE5FB3">
        <w:rPr>
          <w:rFonts w:ascii="Calibri" w:eastAsia="Calibri" w:hAnsi="Calibri" w:cs="Arial"/>
          <w:lang w:val="en-GB"/>
        </w:rPr>
        <w:t>2</w:t>
      </w:r>
      <w:r>
        <w:rPr>
          <w:rFonts w:ascii="Calibri" w:eastAsia="Calibri" w:hAnsi="Calibri" w:cs="Arial"/>
          <w:lang w:val="en-GB"/>
        </w:rPr>
        <w:t xml:space="preserve">: Financial Guarantee </w:t>
      </w:r>
      <w:r w:rsidR="00AE5FB3">
        <w:rPr>
          <w:rFonts w:ascii="Calibri" w:eastAsia="Calibri" w:hAnsi="Calibri" w:cs="Arial"/>
          <w:lang w:val="en-GB"/>
        </w:rPr>
        <w:t>Letter</w:t>
      </w:r>
      <w:r w:rsidR="00DC2BB3">
        <w:rPr>
          <w:rFonts w:ascii="Calibri" w:eastAsia="Calibri" w:hAnsi="Calibri" w:cs="Arial"/>
          <w:lang w:val="en-GB"/>
        </w:rPr>
        <w:t>)</w:t>
      </w:r>
      <w:r>
        <w:rPr>
          <w:rFonts w:ascii="Calibri" w:eastAsia="Calibri" w:hAnsi="Calibri" w:cs="Arial"/>
          <w:lang w:val="en-GB"/>
        </w:rPr>
        <w:t>.</w:t>
      </w:r>
    </w:p>
    <w:p w14:paraId="5CE2D9A1" w14:textId="5259A080" w:rsidR="000E1B21" w:rsidRDefault="000E1B21" w:rsidP="00902EB7">
      <w:pPr>
        <w:pStyle w:val="ListParagraph"/>
        <w:numPr>
          <w:ilvl w:val="0"/>
          <w:numId w:val="26"/>
        </w:numPr>
        <w:spacing w:after="0" w:line="240" w:lineRule="atLeast"/>
        <w:jc w:val="both"/>
        <w:rPr>
          <w:rFonts w:ascii="Calibri" w:eastAsia="Calibri" w:hAnsi="Calibri" w:cs="Arial"/>
          <w:lang w:val="en-GB"/>
        </w:rPr>
      </w:pPr>
      <w:r>
        <w:rPr>
          <w:rFonts w:ascii="Calibri" w:eastAsia="Calibri" w:hAnsi="Calibri" w:cs="Arial"/>
          <w:lang w:val="en-GB"/>
        </w:rPr>
        <w:t xml:space="preserve">The companies applying must sign the attached MH Code of Conduct (Annex </w:t>
      </w:r>
      <w:r w:rsidR="00AE5FB3">
        <w:rPr>
          <w:rFonts w:ascii="Calibri" w:eastAsia="Calibri" w:hAnsi="Calibri" w:cs="Arial"/>
          <w:lang w:val="en-GB"/>
        </w:rPr>
        <w:t>3</w:t>
      </w:r>
      <w:r>
        <w:rPr>
          <w:rFonts w:ascii="Calibri" w:eastAsia="Calibri" w:hAnsi="Calibri" w:cs="Arial"/>
          <w:lang w:val="en-GB"/>
        </w:rPr>
        <w:t>)</w:t>
      </w:r>
      <w:r w:rsidR="00122CC5">
        <w:rPr>
          <w:rFonts w:ascii="Calibri" w:eastAsia="Calibri" w:hAnsi="Calibri" w:cs="Arial"/>
          <w:lang w:val="en-GB"/>
        </w:rPr>
        <w:t>.</w:t>
      </w:r>
    </w:p>
    <w:p w14:paraId="3951B8DB" w14:textId="44AF24B5" w:rsidR="008E66A4" w:rsidRDefault="008E66A4" w:rsidP="00902EB7">
      <w:pPr>
        <w:pStyle w:val="ListParagraph"/>
        <w:numPr>
          <w:ilvl w:val="0"/>
          <w:numId w:val="26"/>
        </w:numPr>
        <w:spacing w:after="0" w:line="240" w:lineRule="atLeast"/>
        <w:jc w:val="both"/>
        <w:rPr>
          <w:rFonts w:ascii="Calibri" w:eastAsia="Calibri" w:hAnsi="Calibri" w:cs="Arial"/>
          <w:lang w:val="en-GB"/>
        </w:rPr>
      </w:pPr>
      <w:r w:rsidRPr="0044781D">
        <w:rPr>
          <w:rFonts w:ascii="Calibri" w:eastAsia="Calibri" w:hAnsi="Calibri" w:cs="Arial"/>
          <w:lang w:val="en-GB"/>
        </w:rPr>
        <w:t>The company should provide a list of past relevant experience, providing similar works.</w:t>
      </w:r>
    </w:p>
    <w:p w14:paraId="0E201DC8" w14:textId="0E38A482" w:rsidR="00902EB7" w:rsidRDefault="00902EB7" w:rsidP="00902EB7">
      <w:pPr>
        <w:pStyle w:val="ListParagraph"/>
        <w:spacing w:after="0" w:line="240" w:lineRule="atLeast"/>
        <w:jc w:val="both"/>
        <w:rPr>
          <w:rFonts w:ascii="Calibri" w:eastAsia="Calibri" w:hAnsi="Calibri" w:cs="Arial"/>
          <w:lang w:val="en-GB"/>
        </w:rPr>
      </w:pPr>
    </w:p>
    <w:p w14:paraId="2E0BDAFB" w14:textId="5730F937" w:rsidR="00B15F51" w:rsidRDefault="00B15F51" w:rsidP="00902EB7">
      <w:pPr>
        <w:pStyle w:val="ListParagraph"/>
        <w:spacing w:after="0" w:line="240" w:lineRule="atLeast"/>
        <w:jc w:val="both"/>
        <w:rPr>
          <w:rFonts w:ascii="Calibri" w:eastAsia="Calibri" w:hAnsi="Calibri" w:cs="Arial"/>
          <w:lang w:val="en-GB"/>
        </w:rPr>
      </w:pPr>
    </w:p>
    <w:p w14:paraId="0CD58747" w14:textId="4D125340" w:rsidR="00B15F51" w:rsidRDefault="00B15F51" w:rsidP="00902EB7">
      <w:pPr>
        <w:pStyle w:val="ListParagraph"/>
        <w:spacing w:after="0" w:line="240" w:lineRule="atLeast"/>
        <w:jc w:val="both"/>
        <w:rPr>
          <w:rFonts w:ascii="Calibri" w:eastAsia="Calibri" w:hAnsi="Calibri" w:cs="Arial"/>
          <w:lang w:val="en-GB"/>
        </w:rPr>
      </w:pPr>
    </w:p>
    <w:p w14:paraId="53109E3B" w14:textId="77777777" w:rsidR="00B15F51" w:rsidRPr="0044781D" w:rsidRDefault="00B15F51" w:rsidP="00902EB7">
      <w:pPr>
        <w:pStyle w:val="ListParagraph"/>
        <w:spacing w:after="0" w:line="240" w:lineRule="atLeast"/>
        <w:jc w:val="both"/>
        <w:rPr>
          <w:rFonts w:ascii="Calibri" w:eastAsia="Calibri" w:hAnsi="Calibri" w:cs="Arial"/>
          <w:lang w:val="en-GB"/>
        </w:rPr>
      </w:pPr>
    </w:p>
    <w:p w14:paraId="1D7B50FC" w14:textId="77777777" w:rsidR="0031500B" w:rsidRPr="0031500B" w:rsidRDefault="0031500B" w:rsidP="0031500B">
      <w:pPr>
        <w:spacing w:after="0" w:line="240" w:lineRule="atLeast"/>
        <w:jc w:val="both"/>
        <w:rPr>
          <w:rFonts w:ascii="Calibri" w:eastAsia="Calibri" w:hAnsi="Calibri" w:cs="Arial"/>
          <w:lang w:val="en-GB"/>
        </w:rPr>
      </w:pPr>
    </w:p>
    <w:p w14:paraId="5DE57533" w14:textId="77777777" w:rsidR="00251CC6" w:rsidRDefault="001246D0" w:rsidP="009A37FF">
      <w:pPr>
        <w:pStyle w:val="ListParagraph"/>
        <w:numPr>
          <w:ilvl w:val="0"/>
          <w:numId w:val="5"/>
        </w:numPr>
        <w:spacing w:after="0"/>
        <w:jc w:val="both"/>
        <w:rPr>
          <w:b/>
        </w:rPr>
      </w:pPr>
      <w:r w:rsidRPr="00D011DC">
        <w:rPr>
          <w:b/>
        </w:rPr>
        <w:t>General Condition</w:t>
      </w:r>
      <w:r w:rsidR="009D0FD5">
        <w:rPr>
          <w:b/>
        </w:rPr>
        <w:t>s</w:t>
      </w:r>
    </w:p>
    <w:p w14:paraId="0D81D0BA" w14:textId="77777777" w:rsidR="000C257F" w:rsidRPr="00EF0047" w:rsidRDefault="000C257F" w:rsidP="000C257F">
      <w:pPr>
        <w:pStyle w:val="ListParagraph"/>
        <w:numPr>
          <w:ilvl w:val="0"/>
          <w:numId w:val="23"/>
        </w:numPr>
        <w:autoSpaceDE w:val="0"/>
        <w:autoSpaceDN w:val="0"/>
        <w:adjustRightInd w:val="0"/>
        <w:spacing w:after="120"/>
        <w:rPr>
          <w:rFonts w:cstheme="minorHAnsi"/>
          <w:lang w:val="en-GB"/>
        </w:rPr>
      </w:pPr>
      <w:r w:rsidRPr="00EF0047">
        <w:rPr>
          <w:rFonts w:cstheme="minorHAnsi"/>
          <w:b/>
          <w:bCs/>
          <w:lang w:val="en-GB"/>
        </w:rPr>
        <w:t xml:space="preserve">Currency - </w:t>
      </w:r>
      <w:r w:rsidRPr="00EF0047">
        <w:rPr>
          <w:rFonts w:cstheme="minorHAnsi"/>
          <w:lang w:val="en-GB"/>
        </w:rPr>
        <w:t>Tenders must be presented in USD.</w:t>
      </w:r>
    </w:p>
    <w:p w14:paraId="4831255F" w14:textId="77777777" w:rsidR="000C257F" w:rsidRPr="00EF0047" w:rsidRDefault="000C257F" w:rsidP="000C257F">
      <w:pPr>
        <w:pStyle w:val="ListParagraph"/>
        <w:numPr>
          <w:ilvl w:val="0"/>
          <w:numId w:val="23"/>
        </w:numPr>
        <w:autoSpaceDE w:val="0"/>
        <w:autoSpaceDN w:val="0"/>
        <w:adjustRightInd w:val="0"/>
        <w:spacing w:before="240" w:after="120"/>
        <w:jc w:val="both"/>
        <w:rPr>
          <w:rFonts w:cstheme="minorHAnsi"/>
        </w:rPr>
      </w:pPr>
      <w:r w:rsidRPr="00EF0047">
        <w:rPr>
          <w:rFonts w:cstheme="minorHAnsi"/>
          <w:b/>
          <w:lang w:val="en-GB"/>
        </w:rPr>
        <w:t xml:space="preserve">Period of Validity </w:t>
      </w:r>
      <w:r>
        <w:rPr>
          <w:rFonts w:cstheme="minorHAnsi"/>
          <w:b/>
          <w:lang w:val="en-GB"/>
        </w:rPr>
        <w:t>–</w:t>
      </w:r>
      <w:r w:rsidRPr="00EF0047">
        <w:rPr>
          <w:rFonts w:cstheme="minorHAnsi"/>
          <w:b/>
          <w:lang w:val="en-GB"/>
        </w:rPr>
        <w:t xml:space="preserve"> </w:t>
      </w:r>
      <w:r>
        <w:rPr>
          <w:rFonts w:cstheme="minorHAnsi"/>
        </w:rPr>
        <w:t>Prices quoted in the tender must be valid</w:t>
      </w:r>
      <w:r w:rsidRPr="00EF0047">
        <w:rPr>
          <w:rFonts w:cstheme="minorHAnsi"/>
        </w:rPr>
        <w:t xml:space="preserve"> for a period of</w:t>
      </w:r>
      <w:r>
        <w:rPr>
          <w:rFonts w:cstheme="minorHAnsi"/>
        </w:rPr>
        <w:t xml:space="preserve"> at least</w:t>
      </w:r>
      <w:r w:rsidRPr="00EF0047">
        <w:rPr>
          <w:rFonts w:cstheme="minorHAnsi"/>
        </w:rPr>
        <w:t xml:space="preserve"> </w:t>
      </w:r>
      <w:r w:rsidRPr="00EF0047">
        <w:rPr>
          <w:rFonts w:cstheme="minorHAnsi"/>
          <w:u w:val="single"/>
        </w:rPr>
        <w:t>30 days</w:t>
      </w:r>
      <w:r w:rsidRPr="00EF0047">
        <w:rPr>
          <w:rFonts w:cstheme="minorHAnsi"/>
        </w:rPr>
        <w:t xml:space="preserve"> from the deadline for the submission of tenders.                                         </w:t>
      </w:r>
    </w:p>
    <w:p w14:paraId="20737C87" w14:textId="348B75AD" w:rsidR="000C257F" w:rsidRPr="000E3B5D" w:rsidRDefault="000C257F" w:rsidP="000C257F">
      <w:pPr>
        <w:pStyle w:val="ListParagraph"/>
        <w:widowControl w:val="0"/>
        <w:numPr>
          <w:ilvl w:val="0"/>
          <w:numId w:val="23"/>
        </w:numPr>
        <w:autoSpaceDE w:val="0"/>
        <w:autoSpaceDN w:val="0"/>
        <w:adjustRightInd w:val="0"/>
        <w:jc w:val="both"/>
        <w:rPr>
          <w:rFonts w:cstheme="minorHAnsi"/>
        </w:rPr>
      </w:pPr>
      <w:r w:rsidRPr="00EF0047">
        <w:rPr>
          <w:rFonts w:cstheme="minorHAnsi"/>
        </w:rPr>
        <w:t xml:space="preserve">The compliant tender that offers the best price-quality ratio will be chosen. </w:t>
      </w:r>
      <w:r w:rsidRPr="00EF0047">
        <w:rPr>
          <w:rFonts w:cstheme="minorHAnsi"/>
          <w:i/>
          <w:iCs/>
          <w:color w:val="000000"/>
        </w:rPr>
        <w:t>MH does not bind itself to award to the lowest offer.</w:t>
      </w:r>
    </w:p>
    <w:p w14:paraId="652E316E" w14:textId="2E5D708B" w:rsidR="000E3B5D" w:rsidRPr="009A6FA9" w:rsidRDefault="000E3B5D" w:rsidP="000C257F">
      <w:pPr>
        <w:pStyle w:val="ListParagraph"/>
        <w:widowControl w:val="0"/>
        <w:numPr>
          <w:ilvl w:val="0"/>
          <w:numId w:val="23"/>
        </w:numPr>
        <w:autoSpaceDE w:val="0"/>
        <w:autoSpaceDN w:val="0"/>
        <w:adjustRightInd w:val="0"/>
        <w:jc w:val="both"/>
        <w:rPr>
          <w:rFonts w:cstheme="minorHAnsi"/>
          <w:b/>
          <w:bCs/>
        </w:rPr>
      </w:pPr>
      <w:r w:rsidRPr="000E3B5D">
        <w:rPr>
          <w:rFonts w:cstheme="minorHAnsi"/>
          <w:b/>
          <w:bCs/>
        </w:rPr>
        <w:t>Note</w:t>
      </w:r>
      <w:r w:rsidRPr="000E3B5D">
        <w:rPr>
          <w:rFonts w:cstheme="minorHAnsi"/>
        </w:rPr>
        <w:t xml:space="preserve">, </w:t>
      </w:r>
      <w:r w:rsidRPr="009A6FA9">
        <w:rPr>
          <w:rFonts w:cstheme="minorHAnsi"/>
          <w:b/>
          <w:bCs/>
        </w:rPr>
        <w:t>Inside the annex 4, you will find the BOQ</w:t>
      </w:r>
      <w:r w:rsidR="006D405F" w:rsidRPr="009A6FA9">
        <w:rPr>
          <w:rFonts w:cstheme="minorHAnsi"/>
          <w:b/>
          <w:bCs/>
          <w:lang w:bidi="ar-IQ"/>
        </w:rPr>
        <w:t xml:space="preserve">. </w:t>
      </w:r>
      <w:r w:rsidR="006D405F" w:rsidRPr="009A6FA9">
        <w:rPr>
          <w:rFonts w:cstheme="minorHAnsi"/>
          <w:b/>
          <w:bCs/>
        </w:rPr>
        <w:t xml:space="preserve">Please </w:t>
      </w:r>
      <w:r w:rsidR="009A6FA9" w:rsidRPr="009A6FA9">
        <w:rPr>
          <w:rFonts w:cstheme="minorHAnsi"/>
          <w:b/>
          <w:bCs/>
        </w:rPr>
        <w:t>fill the</w:t>
      </w:r>
      <w:r w:rsidR="006D405F" w:rsidRPr="009A6FA9">
        <w:rPr>
          <w:rFonts w:cstheme="minorHAnsi"/>
          <w:b/>
          <w:bCs/>
        </w:rPr>
        <w:t xml:space="preserve"> two sheet carefully.</w:t>
      </w:r>
    </w:p>
    <w:p w14:paraId="73DCEDD9" w14:textId="77777777" w:rsidR="001246D0" w:rsidRPr="009D0FD5" w:rsidRDefault="001246D0" w:rsidP="009A37FF">
      <w:pPr>
        <w:pStyle w:val="ListParagraph"/>
        <w:spacing w:after="0"/>
        <w:jc w:val="both"/>
        <w:rPr>
          <w:lang w:val="en-GB"/>
        </w:rPr>
      </w:pPr>
    </w:p>
    <w:p w14:paraId="2C5B8085" w14:textId="77777777" w:rsidR="00AA43CC" w:rsidRPr="00D63D51" w:rsidRDefault="00D63D51" w:rsidP="00CC5D69">
      <w:pPr>
        <w:pStyle w:val="ListParagraph"/>
        <w:numPr>
          <w:ilvl w:val="0"/>
          <w:numId w:val="5"/>
        </w:numPr>
        <w:spacing w:before="120" w:after="120" w:line="240" w:lineRule="atLeast"/>
        <w:jc w:val="both"/>
        <w:rPr>
          <w:b/>
          <w:lang w:val="en-GB"/>
        </w:rPr>
      </w:pPr>
      <w:r w:rsidRPr="00D63D51">
        <w:rPr>
          <w:b/>
          <w:lang w:val="en-GB"/>
        </w:rPr>
        <w:t xml:space="preserve">Payment </w:t>
      </w:r>
      <w:r w:rsidR="00CC5D69">
        <w:rPr>
          <w:b/>
          <w:lang w:val="en-GB"/>
        </w:rPr>
        <w:t>T</w:t>
      </w:r>
      <w:r w:rsidRPr="00D63D51">
        <w:rPr>
          <w:b/>
          <w:lang w:val="en-GB"/>
        </w:rPr>
        <w:t xml:space="preserve">erms </w:t>
      </w:r>
    </w:p>
    <w:p w14:paraId="4D5E4109" w14:textId="77777777" w:rsidR="00D63D51" w:rsidRDefault="00CC5D69" w:rsidP="00CC5D69">
      <w:pPr>
        <w:numPr>
          <w:ilvl w:val="0"/>
          <w:numId w:val="1"/>
        </w:numPr>
        <w:spacing w:before="120" w:after="120" w:line="240" w:lineRule="atLeast"/>
        <w:jc w:val="both"/>
        <w:rPr>
          <w:lang w:val="en-GB"/>
        </w:rPr>
      </w:pPr>
      <w:r>
        <w:rPr>
          <w:lang w:val="en-GB"/>
        </w:rPr>
        <w:t>The</w:t>
      </w:r>
      <w:r w:rsidR="009D0FD5">
        <w:rPr>
          <w:lang w:val="en-GB"/>
        </w:rPr>
        <w:t xml:space="preserve"> Supplier </w:t>
      </w:r>
      <w:r w:rsidR="00D63D51" w:rsidRPr="00764166">
        <w:rPr>
          <w:lang w:val="en-GB"/>
        </w:rPr>
        <w:t xml:space="preserve">will submit invoices </w:t>
      </w:r>
      <w:r>
        <w:rPr>
          <w:lang w:val="en-GB"/>
        </w:rPr>
        <w:t>after the</w:t>
      </w:r>
      <w:r w:rsidR="00D63D51" w:rsidRPr="00764166">
        <w:rPr>
          <w:lang w:val="en-GB"/>
        </w:rPr>
        <w:t xml:space="preserve"> </w:t>
      </w:r>
      <w:r w:rsidR="009D0FD5">
        <w:rPr>
          <w:lang w:val="en-GB"/>
        </w:rPr>
        <w:t xml:space="preserve">provision </w:t>
      </w:r>
      <w:r>
        <w:rPr>
          <w:lang w:val="en-GB"/>
        </w:rPr>
        <w:t xml:space="preserve">and acceptance of all the items as per the </w:t>
      </w:r>
      <w:proofErr w:type="spellStart"/>
      <w:r>
        <w:rPr>
          <w:lang w:val="en-GB"/>
        </w:rPr>
        <w:t>BoQ</w:t>
      </w:r>
      <w:proofErr w:type="spellEnd"/>
      <w:r>
        <w:rPr>
          <w:lang w:val="en-GB"/>
        </w:rPr>
        <w:t xml:space="preserve">. </w:t>
      </w:r>
      <w:r w:rsidR="00D63D51" w:rsidRPr="00764166">
        <w:rPr>
          <w:lang w:val="en-GB"/>
        </w:rPr>
        <w:t xml:space="preserve">  </w:t>
      </w:r>
    </w:p>
    <w:p w14:paraId="33F1E47D" w14:textId="51439B23" w:rsidR="00D63D51" w:rsidRPr="00DC2BB3" w:rsidRDefault="00CC5D69" w:rsidP="00D63D51">
      <w:pPr>
        <w:numPr>
          <w:ilvl w:val="0"/>
          <w:numId w:val="1"/>
        </w:numPr>
        <w:spacing w:before="120" w:after="120" w:line="240" w:lineRule="atLeast"/>
        <w:jc w:val="both"/>
        <w:rPr>
          <w:lang w:val="en-GB"/>
        </w:rPr>
      </w:pPr>
      <w:r>
        <w:rPr>
          <w:lang w:val="en-GB"/>
        </w:rPr>
        <w:t xml:space="preserve">Payment will be by </w:t>
      </w:r>
      <w:r w:rsidRPr="00DC2BB3">
        <w:rPr>
          <w:lang w:val="en-GB"/>
        </w:rPr>
        <w:t xml:space="preserve">bank </w:t>
      </w:r>
      <w:r w:rsidR="008F31B1" w:rsidRPr="00DC2BB3">
        <w:rPr>
          <w:lang w:val="en-GB"/>
        </w:rPr>
        <w:t>transfer.</w:t>
      </w:r>
      <w:r w:rsidR="008F31B1">
        <w:rPr>
          <w:lang w:val="en-GB"/>
        </w:rPr>
        <w:t xml:space="preserve"> </w:t>
      </w:r>
      <w:r w:rsidRPr="00DC2BB3">
        <w:rPr>
          <w:lang w:val="en-GB"/>
        </w:rPr>
        <w:t xml:space="preserve"> </w:t>
      </w:r>
    </w:p>
    <w:p w14:paraId="61D770AA" w14:textId="77777777" w:rsidR="00251CC6" w:rsidRDefault="00251CC6"/>
    <w:p w14:paraId="210A211F" w14:textId="49BD4B9C" w:rsidR="00E46E98" w:rsidRPr="00946EA4" w:rsidRDefault="003E7C56">
      <w:pPr>
        <w:rPr>
          <w:b/>
          <w:bCs/>
        </w:rPr>
      </w:pPr>
      <w:r w:rsidRPr="00946EA4">
        <w:rPr>
          <w:b/>
          <w:bCs/>
        </w:rPr>
        <w:t xml:space="preserve">Read &amp; </w:t>
      </w:r>
      <w:r w:rsidR="006730B5" w:rsidRPr="00946EA4">
        <w:rPr>
          <w:b/>
          <w:bCs/>
        </w:rPr>
        <w:t>approved</w:t>
      </w:r>
      <w:r w:rsidRPr="00946EA4">
        <w:rPr>
          <w:b/>
          <w:bCs/>
        </w:rPr>
        <w:t xml:space="preserve"> by:</w:t>
      </w:r>
    </w:p>
    <w:p w14:paraId="0FDF4DED" w14:textId="6A12D779" w:rsidR="003E7C56" w:rsidRDefault="00946EA4" w:rsidP="00946EA4">
      <w:pPr>
        <w:spacing w:after="0"/>
      </w:pPr>
      <w:r>
        <w:t xml:space="preserve">Supplier Name: </w:t>
      </w:r>
    </w:p>
    <w:p w14:paraId="6D86DE80" w14:textId="6FE12A46" w:rsidR="00946EA4" w:rsidRDefault="00946EA4">
      <w:r>
        <w:t xml:space="preserve">Supplier Address: </w:t>
      </w:r>
    </w:p>
    <w:p w14:paraId="7A7ED3A8" w14:textId="6165E734" w:rsidR="00E46E98" w:rsidRDefault="00946EA4" w:rsidP="005D3817">
      <w:r>
        <w:t xml:space="preserve">Supplier Signature and stamp: </w:t>
      </w:r>
    </w:p>
    <w:sectPr w:rsidR="00E46E98" w:rsidSect="0072373E">
      <w:headerReference w:type="default" r:id="rId10"/>
      <w:footerReference w:type="default" r:id="rId11"/>
      <w:pgSz w:w="12240" w:h="15840"/>
      <w:pgMar w:top="1260" w:right="810" w:bottom="900" w:left="990" w:header="360" w:footer="14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211AFA" w14:textId="77777777" w:rsidR="009822B3" w:rsidRDefault="009822B3" w:rsidP="000349BD">
      <w:pPr>
        <w:spacing w:after="0" w:line="240" w:lineRule="auto"/>
      </w:pPr>
      <w:r>
        <w:separator/>
      </w:r>
    </w:p>
  </w:endnote>
  <w:endnote w:type="continuationSeparator" w:id="0">
    <w:p w14:paraId="6EB8A554" w14:textId="77777777" w:rsidR="009822B3" w:rsidRDefault="009822B3" w:rsidP="000349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5708542"/>
      <w:docPartObj>
        <w:docPartGallery w:val="Page Numbers (Bottom of Page)"/>
        <w:docPartUnique/>
      </w:docPartObj>
    </w:sdtPr>
    <w:sdtEndPr/>
    <w:sdtContent>
      <w:sdt>
        <w:sdtPr>
          <w:id w:val="1677614409"/>
          <w:docPartObj>
            <w:docPartGallery w:val="Page Numbers (Top of Page)"/>
            <w:docPartUnique/>
          </w:docPartObj>
        </w:sdtPr>
        <w:sdtEndPr/>
        <w:sdtContent>
          <w:p w14:paraId="2122BF04" w14:textId="0ADDE4AF" w:rsidR="00946EA4" w:rsidRDefault="00946EA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8B4210">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8B4210">
              <w:rPr>
                <w:b/>
                <w:bCs/>
                <w:noProof/>
              </w:rPr>
              <w:t>3</w:t>
            </w:r>
            <w:r>
              <w:rPr>
                <w:b/>
                <w:bCs/>
                <w:sz w:val="24"/>
                <w:szCs w:val="24"/>
              </w:rPr>
              <w:fldChar w:fldCharType="end"/>
            </w:r>
          </w:p>
        </w:sdtContent>
      </w:sdt>
    </w:sdtContent>
  </w:sdt>
  <w:p w14:paraId="4094E6D5" w14:textId="77777777" w:rsidR="00E13279" w:rsidRDefault="00E13279" w:rsidP="003D78A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6D0D7B" w14:textId="77777777" w:rsidR="009822B3" w:rsidRDefault="009822B3" w:rsidP="000349BD">
      <w:pPr>
        <w:spacing w:after="0" w:line="240" w:lineRule="auto"/>
      </w:pPr>
      <w:r>
        <w:separator/>
      </w:r>
    </w:p>
  </w:footnote>
  <w:footnote w:type="continuationSeparator" w:id="0">
    <w:p w14:paraId="777CBFC9" w14:textId="77777777" w:rsidR="009822B3" w:rsidRDefault="009822B3" w:rsidP="000349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DBA92" w14:textId="77777777" w:rsidR="00E13279" w:rsidRDefault="00EB426C">
    <w:pPr>
      <w:pStyle w:val="Header"/>
    </w:pPr>
    <w:r w:rsidRPr="00EB426C">
      <w:rPr>
        <w:noProof/>
      </w:rPr>
      <w:drawing>
        <wp:inline distT="0" distB="0" distL="0" distR="0" wp14:anchorId="4EBC91C1" wp14:editId="33307FD7">
          <wp:extent cx="1597306" cy="509286"/>
          <wp:effectExtent l="0" t="0" r="3175" b="5080"/>
          <wp:docPr id="21" name="Picture 21" descr="MH New Signature - Logo.jpg"/>
          <wp:cNvGraphicFramePr/>
          <a:graphic xmlns:a="http://schemas.openxmlformats.org/drawingml/2006/main">
            <a:graphicData uri="http://schemas.openxmlformats.org/drawingml/2006/picture">
              <pic:pic xmlns:pic="http://schemas.openxmlformats.org/drawingml/2006/picture">
                <pic:nvPicPr>
                  <pic:cNvPr id="5" name="Picture 4" descr="MH New Signature - Logo.jpg"/>
                  <pic:cNvPicPr/>
                </pic:nvPicPr>
                <pic:blipFill>
                  <a:blip r:embed="rId1"/>
                  <a:stretch>
                    <a:fillRect/>
                  </a:stretch>
                </pic:blipFill>
                <pic:spPr>
                  <a:xfrm>
                    <a:off x="0" y="0"/>
                    <a:ext cx="1639691" cy="5228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14CEB"/>
    <w:multiLevelType w:val="hybridMultilevel"/>
    <w:tmpl w:val="1F7ADB4A"/>
    <w:lvl w:ilvl="0" w:tplc="71CE851C">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5A7EC8"/>
    <w:multiLevelType w:val="hybridMultilevel"/>
    <w:tmpl w:val="26F6F8FC"/>
    <w:lvl w:ilvl="0" w:tplc="71CE851C">
      <w:start w:val="2"/>
      <w:numFmt w:val="bullet"/>
      <w:lvlText w:val="-"/>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4D07C0"/>
    <w:multiLevelType w:val="hybridMultilevel"/>
    <w:tmpl w:val="EA86ABBC"/>
    <w:lvl w:ilvl="0" w:tplc="71CE851C">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BF1E69"/>
    <w:multiLevelType w:val="hybridMultilevel"/>
    <w:tmpl w:val="FC96A0D0"/>
    <w:lvl w:ilvl="0" w:tplc="0409001B">
      <w:start w:val="1"/>
      <w:numFmt w:val="lowerRoman"/>
      <w:lvlText w:val="%1."/>
      <w:lvlJc w:val="right"/>
      <w:pPr>
        <w:ind w:left="720" w:hanging="360"/>
      </w:pPr>
      <w:rPr>
        <w:rFonts w:hint="default"/>
      </w:rPr>
    </w:lvl>
    <w:lvl w:ilvl="1" w:tplc="FE5834D0">
      <w:start w:val="1"/>
      <w:numFmt w:val="bullet"/>
      <w:lvlText w:val="-"/>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6E54AA"/>
    <w:multiLevelType w:val="hybridMultilevel"/>
    <w:tmpl w:val="4DA297E4"/>
    <w:lvl w:ilvl="0" w:tplc="49A49BD2">
      <w:start w:val="1"/>
      <w:numFmt w:val="decimal"/>
      <w:pStyle w:val="Heading2"/>
      <w:lvlText w:val="Article %1."/>
      <w:lvlJc w:val="left"/>
      <w:pPr>
        <w:tabs>
          <w:tab w:val="num" w:pos="1577"/>
        </w:tabs>
      </w:pPr>
      <w:rPr>
        <w:rFonts w:ascii="Arial" w:hAnsi="Arial" w:cs="Arial" w:hint="default"/>
        <w:i w:val="0"/>
        <w:sz w:val="28"/>
        <w:szCs w:val="28"/>
      </w:rPr>
    </w:lvl>
    <w:lvl w:ilvl="1" w:tplc="B2E47194">
      <w:start w:val="1"/>
      <w:numFmt w:val="lowerLetter"/>
      <w:lvlText w:val="%2-"/>
      <w:lvlJc w:val="left"/>
      <w:pPr>
        <w:tabs>
          <w:tab w:val="num" w:pos="360"/>
        </w:tabs>
        <w:ind w:left="360" w:hanging="360"/>
      </w:pPr>
      <w:rPr>
        <w:rFonts w:ascii="Arial" w:eastAsia="Times New Roman" w:hAnsi="Arial" w:cs="Arial"/>
        <w:b w:val="0"/>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1EFE75EC">
      <w:start w:val="1"/>
      <w:numFmt w:val="upperLetter"/>
      <w:lvlText w:val="%5)"/>
      <w:lvlJc w:val="left"/>
      <w:pPr>
        <w:ind w:left="630" w:hanging="360"/>
      </w:pPr>
      <w:rPr>
        <w:rFonts w:hint="default"/>
        <w:b/>
      </w:rPr>
    </w:lvl>
    <w:lvl w:ilvl="5" w:tplc="C7E40D72">
      <w:start w:val="1"/>
      <w:numFmt w:val="lowerLetter"/>
      <w:lvlText w:val="%6)"/>
      <w:lvlJc w:val="left"/>
      <w:pPr>
        <w:ind w:left="4500" w:hanging="360"/>
      </w:pPr>
      <w:rPr>
        <w:rFonts w:hint="default"/>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E13707E"/>
    <w:multiLevelType w:val="hybridMultilevel"/>
    <w:tmpl w:val="4AA07438"/>
    <w:lvl w:ilvl="0" w:tplc="71CE85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A94441"/>
    <w:multiLevelType w:val="hybridMultilevel"/>
    <w:tmpl w:val="3404CDAE"/>
    <w:lvl w:ilvl="0" w:tplc="71CE85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505F2F"/>
    <w:multiLevelType w:val="hybridMultilevel"/>
    <w:tmpl w:val="A33849CA"/>
    <w:lvl w:ilvl="0" w:tplc="71CE851C">
      <w:start w:val="2"/>
      <w:numFmt w:val="bullet"/>
      <w:lvlText w:val="-"/>
      <w:lvlJc w:val="left"/>
      <w:pPr>
        <w:ind w:left="720" w:hanging="360"/>
      </w:pPr>
      <w:rPr>
        <w:rFonts w:ascii="Times New Roman" w:eastAsia="Times New Roman" w:hAnsi="Times New Roman" w:cs="Times New Roman" w:hint="default"/>
      </w:rPr>
    </w:lvl>
    <w:lvl w:ilvl="1" w:tplc="71CE851C">
      <w:start w:val="2"/>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517F7B"/>
    <w:multiLevelType w:val="hybridMultilevel"/>
    <w:tmpl w:val="E800EFFE"/>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FFD4574"/>
    <w:multiLevelType w:val="hybridMultilevel"/>
    <w:tmpl w:val="5612567C"/>
    <w:lvl w:ilvl="0" w:tplc="71CE851C">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A97ABB"/>
    <w:multiLevelType w:val="hybridMultilevel"/>
    <w:tmpl w:val="36ACC1BE"/>
    <w:lvl w:ilvl="0" w:tplc="71CE851C">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AE5EB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1C9033D"/>
    <w:multiLevelType w:val="hybridMultilevel"/>
    <w:tmpl w:val="4AB0CCEC"/>
    <w:lvl w:ilvl="0" w:tplc="3D0E9D3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8582C60"/>
    <w:multiLevelType w:val="hybridMultilevel"/>
    <w:tmpl w:val="49329B5C"/>
    <w:lvl w:ilvl="0" w:tplc="71CE851C">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23258C"/>
    <w:multiLevelType w:val="hybridMultilevel"/>
    <w:tmpl w:val="3D3EFC9A"/>
    <w:lvl w:ilvl="0" w:tplc="FE5834D0">
      <w:start w:val="1"/>
      <w:numFmt w:val="bullet"/>
      <w:lvlText w:val="-"/>
      <w:lvlJc w:val="left"/>
      <w:pPr>
        <w:ind w:left="720" w:hanging="360"/>
      </w:pPr>
      <w:rPr>
        <w:rFonts w:hint="default"/>
      </w:rPr>
    </w:lvl>
    <w:lvl w:ilvl="1" w:tplc="FE5834D0">
      <w:start w:val="1"/>
      <w:numFmt w:val="bullet"/>
      <w:lvlText w:val="-"/>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1597F56"/>
    <w:multiLevelType w:val="hybridMultilevel"/>
    <w:tmpl w:val="D50AA27C"/>
    <w:lvl w:ilvl="0" w:tplc="71CE851C">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600445"/>
    <w:multiLevelType w:val="hybridMultilevel"/>
    <w:tmpl w:val="FC086DC0"/>
    <w:lvl w:ilvl="0" w:tplc="71CE85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1759A1"/>
    <w:multiLevelType w:val="hybridMultilevel"/>
    <w:tmpl w:val="77F0917E"/>
    <w:lvl w:ilvl="0" w:tplc="71CE851C">
      <w:start w:val="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2244B0F"/>
    <w:multiLevelType w:val="hybridMultilevel"/>
    <w:tmpl w:val="8EC6B1A2"/>
    <w:lvl w:ilvl="0" w:tplc="71CE85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490A3C"/>
    <w:multiLevelType w:val="hybridMultilevel"/>
    <w:tmpl w:val="CB180E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2DE72D4"/>
    <w:multiLevelType w:val="hybridMultilevel"/>
    <w:tmpl w:val="16FAD452"/>
    <w:lvl w:ilvl="0" w:tplc="FE5834D0">
      <w:start w:val="1"/>
      <w:numFmt w:val="bullet"/>
      <w:lvlText w:val="-"/>
      <w:lvlJc w:val="left"/>
      <w:pPr>
        <w:ind w:left="1440" w:hanging="360"/>
      </w:p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3A12B0D"/>
    <w:multiLevelType w:val="hybridMultilevel"/>
    <w:tmpl w:val="A0821B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7F44D4"/>
    <w:multiLevelType w:val="hybridMultilevel"/>
    <w:tmpl w:val="F5D0C6D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9823734"/>
    <w:multiLevelType w:val="hybridMultilevel"/>
    <w:tmpl w:val="1BA85A82"/>
    <w:lvl w:ilvl="0" w:tplc="71CE851C">
      <w:start w:val="2"/>
      <w:numFmt w:val="bullet"/>
      <w:lvlText w:val="-"/>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B5551AE"/>
    <w:multiLevelType w:val="hybridMultilevel"/>
    <w:tmpl w:val="7ADA75CE"/>
    <w:lvl w:ilvl="0" w:tplc="71CE85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2"/>
  </w:num>
  <w:num w:numId="3">
    <w:abstractNumId w:val="21"/>
  </w:num>
  <w:num w:numId="4">
    <w:abstractNumId w:val="11"/>
  </w:num>
  <w:num w:numId="5">
    <w:abstractNumId w:val="3"/>
  </w:num>
  <w:num w:numId="6">
    <w:abstractNumId w:val="18"/>
  </w:num>
  <w:num w:numId="7">
    <w:abstractNumId w:val="23"/>
  </w:num>
  <w:num w:numId="8">
    <w:abstractNumId w:val="16"/>
  </w:num>
  <w:num w:numId="9">
    <w:abstractNumId w:val="10"/>
  </w:num>
  <w:num w:numId="10">
    <w:abstractNumId w:val="6"/>
  </w:num>
  <w:num w:numId="11">
    <w:abstractNumId w:val="13"/>
  </w:num>
  <w:num w:numId="12">
    <w:abstractNumId w:val="2"/>
  </w:num>
  <w:num w:numId="13">
    <w:abstractNumId w:val="7"/>
  </w:num>
  <w:num w:numId="14">
    <w:abstractNumId w:val="15"/>
  </w:num>
  <w:num w:numId="15">
    <w:abstractNumId w:val="1"/>
  </w:num>
  <w:num w:numId="16">
    <w:abstractNumId w:val="0"/>
  </w:num>
  <w:num w:numId="17">
    <w:abstractNumId w:val="9"/>
  </w:num>
  <w:num w:numId="18">
    <w:abstractNumId w:val="24"/>
  </w:num>
  <w:num w:numId="19">
    <w:abstractNumId w:val="17"/>
  </w:num>
  <w:num w:numId="20">
    <w:abstractNumId w:val="4"/>
  </w:num>
  <w:num w:numId="21">
    <w:abstractNumId w:val="20"/>
  </w:num>
  <w:num w:numId="22">
    <w:abstractNumId w:val="12"/>
  </w:num>
  <w:num w:numId="23">
    <w:abstractNumId w:val="14"/>
  </w:num>
  <w:num w:numId="24">
    <w:abstractNumId w:val="19"/>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E98"/>
    <w:rsid w:val="00003104"/>
    <w:rsid w:val="00007989"/>
    <w:rsid w:val="0002110D"/>
    <w:rsid w:val="00027D03"/>
    <w:rsid w:val="000349BD"/>
    <w:rsid w:val="000624FB"/>
    <w:rsid w:val="00096D08"/>
    <w:rsid w:val="000A3F1B"/>
    <w:rsid w:val="000B57A9"/>
    <w:rsid w:val="000C257F"/>
    <w:rsid w:val="000C4371"/>
    <w:rsid w:val="000D2709"/>
    <w:rsid w:val="000D67A4"/>
    <w:rsid w:val="000E0E1D"/>
    <w:rsid w:val="000E1B21"/>
    <w:rsid w:val="000E3B5D"/>
    <w:rsid w:val="00102326"/>
    <w:rsid w:val="00105B06"/>
    <w:rsid w:val="0011604B"/>
    <w:rsid w:val="0011702D"/>
    <w:rsid w:val="00117229"/>
    <w:rsid w:val="00122CC5"/>
    <w:rsid w:val="001246D0"/>
    <w:rsid w:val="00136E2C"/>
    <w:rsid w:val="00140CDE"/>
    <w:rsid w:val="00146806"/>
    <w:rsid w:val="00147353"/>
    <w:rsid w:val="0015244B"/>
    <w:rsid w:val="00154D0E"/>
    <w:rsid w:val="0015740A"/>
    <w:rsid w:val="001633DE"/>
    <w:rsid w:val="00163A9A"/>
    <w:rsid w:val="001855B4"/>
    <w:rsid w:val="001860AB"/>
    <w:rsid w:val="0019014D"/>
    <w:rsid w:val="001912A3"/>
    <w:rsid w:val="00191519"/>
    <w:rsid w:val="001A2F26"/>
    <w:rsid w:val="001B2BD8"/>
    <w:rsid w:val="001B4E4B"/>
    <w:rsid w:val="001C2B8C"/>
    <w:rsid w:val="001C4418"/>
    <w:rsid w:val="001C476A"/>
    <w:rsid w:val="001C4CCF"/>
    <w:rsid w:val="001D65A8"/>
    <w:rsid w:val="001F32AE"/>
    <w:rsid w:val="0020016B"/>
    <w:rsid w:val="0021038C"/>
    <w:rsid w:val="00221205"/>
    <w:rsid w:val="00224409"/>
    <w:rsid w:val="00232A7F"/>
    <w:rsid w:val="00244174"/>
    <w:rsid w:val="00251CC6"/>
    <w:rsid w:val="0025404C"/>
    <w:rsid w:val="00271AB2"/>
    <w:rsid w:val="00275576"/>
    <w:rsid w:val="00281159"/>
    <w:rsid w:val="00292BE2"/>
    <w:rsid w:val="002A46FB"/>
    <w:rsid w:val="002A6C29"/>
    <w:rsid w:val="002D44C9"/>
    <w:rsid w:val="002E0BD5"/>
    <w:rsid w:val="002F089F"/>
    <w:rsid w:val="002F3211"/>
    <w:rsid w:val="002F6100"/>
    <w:rsid w:val="003000EB"/>
    <w:rsid w:val="0031500B"/>
    <w:rsid w:val="003269BE"/>
    <w:rsid w:val="00343AE6"/>
    <w:rsid w:val="003448DA"/>
    <w:rsid w:val="003622D2"/>
    <w:rsid w:val="00363B59"/>
    <w:rsid w:val="00375BE9"/>
    <w:rsid w:val="00375DE8"/>
    <w:rsid w:val="0038054E"/>
    <w:rsid w:val="00380984"/>
    <w:rsid w:val="00381305"/>
    <w:rsid w:val="00386E1E"/>
    <w:rsid w:val="00395982"/>
    <w:rsid w:val="00395FD1"/>
    <w:rsid w:val="00397C5D"/>
    <w:rsid w:val="003A69B5"/>
    <w:rsid w:val="003B1092"/>
    <w:rsid w:val="003B17C9"/>
    <w:rsid w:val="003B67CA"/>
    <w:rsid w:val="003D6B1A"/>
    <w:rsid w:val="003D78AD"/>
    <w:rsid w:val="003E1F73"/>
    <w:rsid w:val="003E3FC0"/>
    <w:rsid w:val="003E509D"/>
    <w:rsid w:val="003E7C56"/>
    <w:rsid w:val="003F4DF1"/>
    <w:rsid w:val="003F6272"/>
    <w:rsid w:val="003F6F66"/>
    <w:rsid w:val="00410546"/>
    <w:rsid w:val="004224EF"/>
    <w:rsid w:val="00422EAC"/>
    <w:rsid w:val="00445CC1"/>
    <w:rsid w:val="0044781D"/>
    <w:rsid w:val="004534AE"/>
    <w:rsid w:val="00453996"/>
    <w:rsid w:val="004741BA"/>
    <w:rsid w:val="004817A9"/>
    <w:rsid w:val="004A0F71"/>
    <w:rsid w:val="004B5AC1"/>
    <w:rsid w:val="004B7A39"/>
    <w:rsid w:val="004B7ABD"/>
    <w:rsid w:val="004C2FB7"/>
    <w:rsid w:val="004C4E8C"/>
    <w:rsid w:val="004D58BF"/>
    <w:rsid w:val="004E2AE6"/>
    <w:rsid w:val="004F4D1E"/>
    <w:rsid w:val="004F661D"/>
    <w:rsid w:val="0051065F"/>
    <w:rsid w:val="00530CB2"/>
    <w:rsid w:val="00551445"/>
    <w:rsid w:val="00551F98"/>
    <w:rsid w:val="005525A0"/>
    <w:rsid w:val="00570934"/>
    <w:rsid w:val="005735CE"/>
    <w:rsid w:val="00582B11"/>
    <w:rsid w:val="005A4F5B"/>
    <w:rsid w:val="005A7B82"/>
    <w:rsid w:val="005C3466"/>
    <w:rsid w:val="005C6B5A"/>
    <w:rsid w:val="005C6CA6"/>
    <w:rsid w:val="005D2C3C"/>
    <w:rsid w:val="005D3817"/>
    <w:rsid w:val="005D4368"/>
    <w:rsid w:val="005E3B2B"/>
    <w:rsid w:val="005F659C"/>
    <w:rsid w:val="005F6BBB"/>
    <w:rsid w:val="00602A89"/>
    <w:rsid w:val="0062244F"/>
    <w:rsid w:val="00633587"/>
    <w:rsid w:val="00635ED9"/>
    <w:rsid w:val="006554C7"/>
    <w:rsid w:val="006571EB"/>
    <w:rsid w:val="00662BEA"/>
    <w:rsid w:val="0066645A"/>
    <w:rsid w:val="006730B5"/>
    <w:rsid w:val="00690324"/>
    <w:rsid w:val="00692A48"/>
    <w:rsid w:val="00697971"/>
    <w:rsid w:val="006A306E"/>
    <w:rsid w:val="006B70F1"/>
    <w:rsid w:val="006C557E"/>
    <w:rsid w:val="006C7A04"/>
    <w:rsid w:val="006D405F"/>
    <w:rsid w:val="006D4D67"/>
    <w:rsid w:val="006E17D7"/>
    <w:rsid w:val="006F3035"/>
    <w:rsid w:val="0072373E"/>
    <w:rsid w:val="00724403"/>
    <w:rsid w:val="00731AD9"/>
    <w:rsid w:val="00753CC1"/>
    <w:rsid w:val="00764133"/>
    <w:rsid w:val="0077043D"/>
    <w:rsid w:val="007772E5"/>
    <w:rsid w:val="007803D5"/>
    <w:rsid w:val="007824BA"/>
    <w:rsid w:val="007834B5"/>
    <w:rsid w:val="007916D7"/>
    <w:rsid w:val="007B3A41"/>
    <w:rsid w:val="007B6868"/>
    <w:rsid w:val="007C06D2"/>
    <w:rsid w:val="007C08FC"/>
    <w:rsid w:val="007D2B00"/>
    <w:rsid w:val="007D329D"/>
    <w:rsid w:val="007D7AF0"/>
    <w:rsid w:val="007E0291"/>
    <w:rsid w:val="007E4897"/>
    <w:rsid w:val="007E539C"/>
    <w:rsid w:val="007F687E"/>
    <w:rsid w:val="007F7397"/>
    <w:rsid w:val="008006C7"/>
    <w:rsid w:val="00800F6A"/>
    <w:rsid w:val="00812E02"/>
    <w:rsid w:val="00815041"/>
    <w:rsid w:val="0081583E"/>
    <w:rsid w:val="00815C65"/>
    <w:rsid w:val="00820FEA"/>
    <w:rsid w:val="008232FA"/>
    <w:rsid w:val="00827F03"/>
    <w:rsid w:val="008440AA"/>
    <w:rsid w:val="00857DAC"/>
    <w:rsid w:val="00867413"/>
    <w:rsid w:val="00870373"/>
    <w:rsid w:val="00881E71"/>
    <w:rsid w:val="00884A82"/>
    <w:rsid w:val="008910DD"/>
    <w:rsid w:val="0089130D"/>
    <w:rsid w:val="00891773"/>
    <w:rsid w:val="00894C45"/>
    <w:rsid w:val="00894E94"/>
    <w:rsid w:val="008A1BEC"/>
    <w:rsid w:val="008A6129"/>
    <w:rsid w:val="008B4210"/>
    <w:rsid w:val="008B69E7"/>
    <w:rsid w:val="008C0D71"/>
    <w:rsid w:val="008D2F29"/>
    <w:rsid w:val="008E3F3C"/>
    <w:rsid w:val="008E66A4"/>
    <w:rsid w:val="008F31B1"/>
    <w:rsid w:val="008F53B1"/>
    <w:rsid w:val="00900C39"/>
    <w:rsid w:val="00902EB7"/>
    <w:rsid w:val="0090799C"/>
    <w:rsid w:val="009106F1"/>
    <w:rsid w:val="00911A5E"/>
    <w:rsid w:val="00920058"/>
    <w:rsid w:val="009217BC"/>
    <w:rsid w:val="0092456C"/>
    <w:rsid w:val="00927E8E"/>
    <w:rsid w:val="0094152D"/>
    <w:rsid w:val="00941D7B"/>
    <w:rsid w:val="009449D8"/>
    <w:rsid w:val="00946EA4"/>
    <w:rsid w:val="009702CA"/>
    <w:rsid w:val="00977760"/>
    <w:rsid w:val="00980806"/>
    <w:rsid w:val="00981C71"/>
    <w:rsid w:val="009822B3"/>
    <w:rsid w:val="009844B4"/>
    <w:rsid w:val="00986F9C"/>
    <w:rsid w:val="00990A3A"/>
    <w:rsid w:val="00993E9D"/>
    <w:rsid w:val="009A129B"/>
    <w:rsid w:val="009A26F3"/>
    <w:rsid w:val="009A37FF"/>
    <w:rsid w:val="009A6FA9"/>
    <w:rsid w:val="009B0C43"/>
    <w:rsid w:val="009D0FD5"/>
    <w:rsid w:val="009E012D"/>
    <w:rsid w:val="009E3119"/>
    <w:rsid w:val="00A00D9A"/>
    <w:rsid w:val="00A11FF3"/>
    <w:rsid w:val="00A24B18"/>
    <w:rsid w:val="00A26DFC"/>
    <w:rsid w:val="00A34821"/>
    <w:rsid w:val="00A40C3E"/>
    <w:rsid w:val="00A57F05"/>
    <w:rsid w:val="00A65713"/>
    <w:rsid w:val="00AA43CC"/>
    <w:rsid w:val="00AC11FB"/>
    <w:rsid w:val="00AC35D8"/>
    <w:rsid w:val="00AC4192"/>
    <w:rsid w:val="00AD0589"/>
    <w:rsid w:val="00AD450D"/>
    <w:rsid w:val="00AE5FB3"/>
    <w:rsid w:val="00AF30A4"/>
    <w:rsid w:val="00B026D9"/>
    <w:rsid w:val="00B05B05"/>
    <w:rsid w:val="00B11C9B"/>
    <w:rsid w:val="00B15F51"/>
    <w:rsid w:val="00B30D39"/>
    <w:rsid w:val="00B41989"/>
    <w:rsid w:val="00B44CE1"/>
    <w:rsid w:val="00B60D89"/>
    <w:rsid w:val="00B6334F"/>
    <w:rsid w:val="00B6363E"/>
    <w:rsid w:val="00B657D2"/>
    <w:rsid w:val="00B6672B"/>
    <w:rsid w:val="00B74CFD"/>
    <w:rsid w:val="00B76885"/>
    <w:rsid w:val="00B8376C"/>
    <w:rsid w:val="00B86C4C"/>
    <w:rsid w:val="00B870B5"/>
    <w:rsid w:val="00B87295"/>
    <w:rsid w:val="00B94528"/>
    <w:rsid w:val="00BA0C91"/>
    <w:rsid w:val="00BA4959"/>
    <w:rsid w:val="00BC1160"/>
    <w:rsid w:val="00BC18A5"/>
    <w:rsid w:val="00BD135E"/>
    <w:rsid w:val="00BE1ADD"/>
    <w:rsid w:val="00BF4185"/>
    <w:rsid w:val="00C03E18"/>
    <w:rsid w:val="00C13A9B"/>
    <w:rsid w:val="00C145DC"/>
    <w:rsid w:val="00C17F14"/>
    <w:rsid w:val="00C2115E"/>
    <w:rsid w:val="00C27CF0"/>
    <w:rsid w:val="00C30ECE"/>
    <w:rsid w:val="00C37135"/>
    <w:rsid w:val="00C43987"/>
    <w:rsid w:val="00C451A9"/>
    <w:rsid w:val="00C63DD0"/>
    <w:rsid w:val="00C903EC"/>
    <w:rsid w:val="00C907EF"/>
    <w:rsid w:val="00C91A14"/>
    <w:rsid w:val="00C91C22"/>
    <w:rsid w:val="00C922E3"/>
    <w:rsid w:val="00C97299"/>
    <w:rsid w:val="00CA1065"/>
    <w:rsid w:val="00CB2A06"/>
    <w:rsid w:val="00CB409B"/>
    <w:rsid w:val="00CB5160"/>
    <w:rsid w:val="00CC0E5D"/>
    <w:rsid w:val="00CC1FF1"/>
    <w:rsid w:val="00CC5D69"/>
    <w:rsid w:val="00CC7D04"/>
    <w:rsid w:val="00CD1EC6"/>
    <w:rsid w:val="00CE61CC"/>
    <w:rsid w:val="00CF5085"/>
    <w:rsid w:val="00CF6B34"/>
    <w:rsid w:val="00D011DC"/>
    <w:rsid w:val="00D01F1F"/>
    <w:rsid w:val="00D0527F"/>
    <w:rsid w:val="00D07BB8"/>
    <w:rsid w:val="00D129E5"/>
    <w:rsid w:val="00D135BD"/>
    <w:rsid w:val="00D14ABA"/>
    <w:rsid w:val="00D30CCA"/>
    <w:rsid w:val="00D3114E"/>
    <w:rsid w:val="00D324C5"/>
    <w:rsid w:val="00D349FA"/>
    <w:rsid w:val="00D50E45"/>
    <w:rsid w:val="00D5537E"/>
    <w:rsid w:val="00D61BA1"/>
    <w:rsid w:val="00D63D51"/>
    <w:rsid w:val="00D72B05"/>
    <w:rsid w:val="00D74808"/>
    <w:rsid w:val="00DA1CBA"/>
    <w:rsid w:val="00DA1D37"/>
    <w:rsid w:val="00DA5165"/>
    <w:rsid w:val="00DA6D55"/>
    <w:rsid w:val="00DC2BB3"/>
    <w:rsid w:val="00DD2935"/>
    <w:rsid w:val="00DD764B"/>
    <w:rsid w:val="00DF3229"/>
    <w:rsid w:val="00E028FF"/>
    <w:rsid w:val="00E03CCD"/>
    <w:rsid w:val="00E10FAA"/>
    <w:rsid w:val="00E11E07"/>
    <w:rsid w:val="00E13279"/>
    <w:rsid w:val="00E14505"/>
    <w:rsid w:val="00E161D5"/>
    <w:rsid w:val="00E24A81"/>
    <w:rsid w:val="00E26824"/>
    <w:rsid w:val="00E301AC"/>
    <w:rsid w:val="00E30569"/>
    <w:rsid w:val="00E34D1A"/>
    <w:rsid w:val="00E41BB7"/>
    <w:rsid w:val="00E432AA"/>
    <w:rsid w:val="00E46E98"/>
    <w:rsid w:val="00E56AF6"/>
    <w:rsid w:val="00E7014A"/>
    <w:rsid w:val="00E86080"/>
    <w:rsid w:val="00E95EBF"/>
    <w:rsid w:val="00EA1F99"/>
    <w:rsid w:val="00EB426C"/>
    <w:rsid w:val="00EB647A"/>
    <w:rsid w:val="00EB7FD7"/>
    <w:rsid w:val="00EC1A42"/>
    <w:rsid w:val="00EC1DCF"/>
    <w:rsid w:val="00ED07EC"/>
    <w:rsid w:val="00ED12E2"/>
    <w:rsid w:val="00ED15C8"/>
    <w:rsid w:val="00ED2B39"/>
    <w:rsid w:val="00ED3494"/>
    <w:rsid w:val="00ED4BBB"/>
    <w:rsid w:val="00EE6D1A"/>
    <w:rsid w:val="00EF0047"/>
    <w:rsid w:val="00EF42C0"/>
    <w:rsid w:val="00EF56C3"/>
    <w:rsid w:val="00F01A6F"/>
    <w:rsid w:val="00F123B1"/>
    <w:rsid w:val="00F15CF6"/>
    <w:rsid w:val="00F2280A"/>
    <w:rsid w:val="00F22D73"/>
    <w:rsid w:val="00F33AED"/>
    <w:rsid w:val="00F358DA"/>
    <w:rsid w:val="00F424D5"/>
    <w:rsid w:val="00F4388A"/>
    <w:rsid w:val="00F4568E"/>
    <w:rsid w:val="00F52CEA"/>
    <w:rsid w:val="00F55961"/>
    <w:rsid w:val="00F646D2"/>
    <w:rsid w:val="00F745EC"/>
    <w:rsid w:val="00F74C6A"/>
    <w:rsid w:val="00F82B81"/>
    <w:rsid w:val="00F85897"/>
    <w:rsid w:val="00F90667"/>
    <w:rsid w:val="00F9508B"/>
    <w:rsid w:val="00FA3E4B"/>
    <w:rsid w:val="00FB7C0F"/>
    <w:rsid w:val="00FC6230"/>
    <w:rsid w:val="00FC789F"/>
    <w:rsid w:val="00FD1349"/>
    <w:rsid w:val="00FD6064"/>
    <w:rsid w:val="00FE0283"/>
    <w:rsid w:val="00FE3E8C"/>
    <w:rsid w:val="00FE5612"/>
    <w:rsid w:val="00FF0AC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A53611"/>
  <w15:docId w15:val="{33FDA617-DF1E-45D4-BFF5-DCE4238B5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6D1A"/>
  </w:style>
  <w:style w:type="paragraph" w:styleId="Heading2">
    <w:name w:val="heading 2"/>
    <w:basedOn w:val="Normal"/>
    <w:next w:val="Normal"/>
    <w:link w:val="Heading2Char"/>
    <w:uiPriority w:val="9"/>
    <w:qFormat/>
    <w:rsid w:val="00E13279"/>
    <w:pPr>
      <w:keepNext/>
      <w:numPr>
        <w:numId w:val="20"/>
      </w:numPr>
      <w:spacing w:before="240" w:after="24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51C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211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115E"/>
    <w:rPr>
      <w:rFonts w:ascii="Tahoma" w:hAnsi="Tahoma" w:cs="Tahoma"/>
      <w:sz w:val="16"/>
      <w:szCs w:val="16"/>
    </w:rPr>
  </w:style>
  <w:style w:type="character" w:styleId="Hyperlink">
    <w:name w:val="Hyperlink"/>
    <w:basedOn w:val="DefaultParagraphFont"/>
    <w:uiPriority w:val="99"/>
    <w:unhideWhenUsed/>
    <w:rsid w:val="001C4418"/>
    <w:rPr>
      <w:color w:val="0000FF" w:themeColor="hyperlink"/>
      <w:u w:val="single"/>
    </w:rPr>
  </w:style>
  <w:style w:type="paragraph" w:styleId="ListParagraph">
    <w:name w:val="List Paragraph"/>
    <w:basedOn w:val="Normal"/>
    <w:uiPriority w:val="34"/>
    <w:qFormat/>
    <w:rsid w:val="00B76885"/>
    <w:pPr>
      <w:ind w:left="720"/>
      <w:contextualSpacing/>
    </w:pPr>
  </w:style>
  <w:style w:type="paragraph" w:styleId="Header">
    <w:name w:val="header"/>
    <w:basedOn w:val="Normal"/>
    <w:link w:val="HeaderChar"/>
    <w:uiPriority w:val="99"/>
    <w:unhideWhenUsed/>
    <w:rsid w:val="000349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49BD"/>
  </w:style>
  <w:style w:type="paragraph" w:styleId="Footer">
    <w:name w:val="footer"/>
    <w:basedOn w:val="Normal"/>
    <w:link w:val="FooterChar"/>
    <w:uiPriority w:val="99"/>
    <w:unhideWhenUsed/>
    <w:qFormat/>
    <w:rsid w:val="000349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49BD"/>
  </w:style>
  <w:style w:type="character" w:styleId="CommentReference">
    <w:name w:val="annotation reference"/>
    <w:basedOn w:val="DefaultParagraphFont"/>
    <w:uiPriority w:val="99"/>
    <w:semiHidden/>
    <w:unhideWhenUsed/>
    <w:rsid w:val="007B6868"/>
    <w:rPr>
      <w:sz w:val="16"/>
      <w:szCs w:val="16"/>
    </w:rPr>
  </w:style>
  <w:style w:type="paragraph" w:styleId="CommentText">
    <w:name w:val="annotation text"/>
    <w:basedOn w:val="Normal"/>
    <w:link w:val="CommentTextChar"/>
    <w:uiPriority w:val="99"/>
    <w:unhideWhenUsed/>
    <w:rsid w:val="007B6868"/>
    <w:pPr>
      <w:spacing w:line="240" w:lineRule="auto"/>
    </w:pPr>
    <w:rPr>
      <w:sz w:val="20"/>
      <w:szCs w:val="20"/>
    </w:rPr>
  </w:style>
  <w:style w:type="character" w:customStyle="1" w:styleId="CommentTextChar">
    <w:name w:val="Comment Text Char"/>
    <w:basedOn w:val="DefaultParagraphFont"/>
    <w:link w:val="CommentText"/>
    <w:uiPriority w:val="99"/>
    <w:rsid w:val="007B6868"/>
    <w:rPr>
      <w:sz w:val="20"/>
      <w:szCs w:val="20"/>
    </w:rPr>
  </w:style>
  <w:style w:type="paragraph" w:styleId="CommentSubject">
    <w:name w:val="annotation subject"/>
    <w:basedOn w:val="CommentText"/>
    <w:next w:val="CommentText"/>
    <w:link w:val="CommentSubjectChar"/>
    <w:uiPriority w:val="99"/>
    <w:semiHidden/>
    <w:unhideWhenUsed/>
    <w:rsid w:val="007B6868"/>
    <w:rPr>
      <w:b/>
      <w:bCs/>
    </w:rPr>
  </w:style>
  <w:style w:type="character" w:customStyle="1" w:styleId="CommentSubjectChar">
    <w:name w:val="Comment Subject Char"/>
    <w:basedOn w:val="CommentTextChar"/>
    <w:link w:val="CommentSubject"/>
    <w:uiPriority w:val="99"/>
    <w:semiHidden/>
    <w:rsid w:val="007B6868"/>
    <w:rPr>
      <w:b/>
      <w:bCs/>
      <w:sz w:val="20"/>
      <w:szCs w:val="20"/>
    </w:rPr>
  </w:style>
  <w:style w:type="character" w:customStyle="1" w:styleId="Heading2Char">
    <w:name w:val="Heading 2 Char"/>
    <w:basedOn w:val="DefaultParagraphFont"/>
    <w:link w:val="Heading2"/>
    <w:uiPriority w:val="9"/>
    <w:rsid w:val="00E13279"/>
    <w:rPr>
      <w:rFonts w:ascii="Cambria" w:eastAsia="Times New Roman" w:hAnsi="Cambria" w:cs="Times New Roman"/>
      <w:b/>
      <w:bCs/>
      <w:i/>
      <w:iCs/>
      <w:sz w:val="28"/>
      <w:szCs w:val="28"/>
    </w:rPr>
  </w:style>
  <w:style w:type="paragraph" w:styleId="BodyText2">
    <w:name w:val="Body Text 2"/>
    <w:basedOn w:val="Normal"/>
    <w:link w:val="BodyText2Char"/>
    <w:uiPriority w:val="99"/>
    <w:rsid w:val="00E13279"/>
    <w:pPr>
      <w:spacing w:after="0" w:line="240" w:lineRule="auto"/>
      <w:jc w:val="both"/>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rsid w:val="00E13279"/>
    <w:rPr>
      <w:rFonts w:ascii="Times New Roman" w:eastAsia="Times New Roman" w:hAnsi="Times New Roman" w:cs="Times New Roman"/>
      <w:sz w:val="24"/>
      <w:szCs w:val="24"/>
    </w:rPr>
  </w:style>
  <w:style w:type="paragraph" w:styleId="NoSpacing">
    <w:name w:val="No Spacing"/>
    <w:uiPriority w:val="1"/>
    <w:qFormat/>
    <w:rsid w:val="00946EA4"/>
    <w:pPr>
      <w:spacing w:after="0" w:line="240" w:lineRule="auto"/>
    </w:pPr>
  </w:style>
  <w:style w:type="character" w:customStyle="1" w:styleId="UnresolvedMention">
    <w:name w:val="Unresolved Mention"/>
    <w:basedOn w:val="DefaultParagraphFont"/>
    <w:uiPriority w:val="99"/>
    <w:semiHidden/>
    <w:unhideWhenUsed/>
    <w:rsid w:val="004817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247289">
      <w:bodyDiv w:val="1"/>
      <w:marLeft w:val="0"/>
      <w:marRight w:val="0"/>
      <w:marTop w:val="0"/>
      <w:marBottom w:val="0"/>
      <w:divBdr>
        <w:top w:val="none" w:sz="0" w:space="0" w:color="auto"/>
        <w:left w:val="none" w:sz="0" w:space="0" w:color="auto"/>
        <w:bottom w:val="none" w:sz="0" w:space="0" w:color="auto"/>
        <w:right w:val="none" w:sz="0" w:space="0" w:color="auto"/>
      </w:divBdr>
    </w:div>
    <w:div w:id="544492336">
      <w:bodyDiv w:val="1"/>
      <w:marLeft w:val="0"/>
      <w:marRight w:val="0"/>
      <w:marTop w:val="0"/>
      <w:marBottom w:val="0"/>
      <w:divBdr>
        <w:top w:val="none" w:sz="0" w:space="0" w:color="auto"/>
        <w:left w:val="none" w:sz="0" w:space="0" w:color="auto"/>
        <w:bottom w:val="none" w:sz="0" w:space="0" w:color="auto"/>
        <w:right w:val="none" w:sz="0" w:space="0" w:color="auto"/>
      </w:divBdr>
    </w:div>
    <w:div w:id="1080519514">
      <w:bodyDiv w:val="1"/>
      <w:marLeft w:val="0"/>
      <w:marRight w:val="0"/>
      <w:marTop w:val="0"/>
      <w:marBottom w:val="0"/>
      <w:divBdr>
        <w:top w:val="none" w:sz="0" w:space="0" w:color="auto"/>
        <w:left w:val="none" w:sz="0" w:space="0" w:color="auto"/>
        <w:bottom w:val="none" w:sz="0" w:space="0" w:color="auto"/>
        <w:right w:val="none" w:sz="0" w:space="0" w:color="auto"/>
      </w:divBdr>
    </w:div>
    <w:div w:id="1106194289">
      <w:bodyDiv w:val="1"/>
      <w:marLeft w:val="0"/>
      <w:marRight w:val="0"/>
      <w:marTop w:val="0"/>
      <w:marBottom w:val="0"/>
      <w:divBdr>
        <w:top w:val="none" w:sz="0" w:space="0" w:color="auto"/>
        <w:left w:val="none" w:sz="0" w:space="0" w:color="auto"/>
        <w:bottom w:val="none" w:sz="0" w:space="0" w:color="auto"/>
        <w:right w:val="none" w:sz="0" w:space="0" w:color="auto"/>
      </w:divBdr>
    </w:div>
    <w:div w:id="1154876957">
      <w:bodyDiv w:val="1"/>
      <w:marLeft w:val="0"/>
      <w:marRight w:val="0"/>
      <w:marTop w:val="0"/>
      <w:marBottom w:val="0"/>
      <w:divBdr>
        <w:top w:val="none" w:sz="0" w:space="0" w:color="auto"/>
        <w:left w:val="none" w:sz="0" w:space="0" w:color="auto"/>
        <w:bottom w:val="none" w:sz="0" w:space="0" w:color="auto"/>
        <w:right w:val="none" w:sz="0" w:space="0" w:color="auto"/>
      </w:divBdr>
    </w:div>
    <w:div w:id="1451977732">
      <w:bodyDiv w:val="1"/>
      <w:marLeft w:val="0"/>
      <w:marRight w:val="0"/>
      <w:marTop w:val="0"/>
      <w:marBottom w:val="0"/>
      <w:divBdr>
        <w:top w:val="none" w:sz="0" w:space="0" w:color="auto"/>
        <w:left w:val="none" w:sz="0" w:space="0" w:color="auto"/>
        <w:bottom w:val="none" w:sz="0" w:space="0" w:color="auto"/>
        <w:right w:val="none" w:sz="0" w:space="0" w:color="auto"/>
      </w:divBdr>
    </w:div>
    <w:div w:id="1556432388">
      <w:bodyDiv w:val="1"/>
      <w:marLeft w:val="0"/>
      <w:marRight w:val="0"/>
      <w:marTop w:val="0"/>
      <w:marBottom w:val="0"/>
      <w:divBdr>
        <w:top w:val="none" w:sz="0" w:space="0" w:color="auto"/>
        <w:left w:val="none" w:sz="0" w:space="0" w:color="auto"/>
        <w:bottom w:val="none" w:sz="0" w:space="0" w:color="auto"/>
        <w:right w:val="none" w:sz="0" w:space="0" w:color="auto"/>
      </w:divBdr>
    </w:div>
    <w:div w:id="1620138690">
      <w:bodyDiv w:val="1"/>
      <w:marLeft w:val="0"/>
      <w:marRight w:val="0"/>
      <w:marTop w:val="0"/>
      <w:marBottom w:val="0"/>
      <w:divBdr>
        <w:top w:val="none" w:sz="0" w:space="0" w:color="auto"/>
        <w:left w:val="none" w:sz="0" w:space="0" w:color="auto"/>
        <w:bottom w:val="none" w:sz="0" w:space="0" w:color="auto"/>
        <w:right w:val="none" w:sz="0" w:space="0" w:color="auto"/>
      </w:divBdr>
    </w:div>
    <w:div w:id="2019112485">
      <w:bodyDiv w:val="1"/>
      <w:marLeft w:val="0"/>
      <w:marRight w:val="0"/>
      <w:marTop w:val="0"/>
      <w:marBottom w:val="0"/>
      <w:divBdr>
        <w:top w:val="none" w:sz="0" w:space="0" w:color="auto"/>
        <w:left w:val="none" w:sz="0" w:space="0" w:color="auto"/>
        <w:bottom w:val="none" w:sz="0" w:space="0" w:color="auto"/>
        <w:right w:val="none" w:sz="0" w:space="0" w:color="auto"/>
      </w:divBdr>
    </w:div>
    <w:div w:id="2039549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urement@mercyhands.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mercyhands.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859650-702F-4E10-9541-155F83448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Pages>
  <Words>1084</Words>
  <Characters>6184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By DR.Ahmed Saker 2O11 - 2O12</Company>
  <LinksUpToDate>false</LinksUpToDate>
  <CharactersWithSpaces>7254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dc:creator>
  <cp:lastModifiedBy>Windows User</cp:lastModifiedBy>
  <cp:revision>19</cp:revision>
  <dcterms:created xsi:type="dcterms:W3CDTF">2022-03-28T06:31:00Z</dcterms:created>
  <dcterms:modified xsi:type="dcterms:W3CDTF">2022-04-11T10:28:00Z</dcterms:modified>
</cp:coreProperties>
</file>