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TaxCatchAll xmlns="d5406dbd-2bdd-4bfe-89d2-78e32709cb98">
      <Value>4</Value>
      <Value>3</Value>
      <Value>1</Value>
    </TaxCatchAll>
    <hc69c8dbd3c74b4b9649b9dcbd59d1df xmlns="96af5b07-0723-493d-bcd0-202f6eb33e4a">
      <Terms xmlns="http://schemas.microsoft.com/office/infopath/2007/PartnerControls"/>
    </hc69c8dbd3c74b4b9649b9dcbd59d1d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4" ma:contentTypeDescription="Create a new document." ma:contentTypeScope="" ma:versionID="27b22357d9ce0dd40d79c3d649dc8760">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282e0e8e4d50d74b62dcb134174d1104"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39C63D70-411C-40F6-B079-A50821FEA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f5b07-0723-493d-bcd0-202f6eb33e4a"/>
    <ds:schemaRef ds:uri="d5406dbd-2bdd-4bfe-89d2-78e32709cb98"/>
    <ds:schemaRef ds:uri="2cccc3a8-17e6-42cc-bed5-111d35c56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