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E0DBF" w:rsidR="003436FE" w:rsidP="383DDA48" w:rsidRDefault="003436FE" w14:paraId="695F08AF" w14:textId="448D9F07">
      <w:pPr>
        <w:pStyle w:val="Subtitle"/>
        <w:spacing w:after="240"/>
        <w:rPr>
          <w:rFonts w:ascii="Calibri" w:hAnsi="Calibri" w:cs="Calibri" w:asciiTheme="minorAscii" w:hAnsiTheme="minorAscii" w:cstheme="minorAscii"/>
          <w:lang w:val="en-GB"/>
        </w:rPr>
      </w:pPr>
      <w:bookmarkStart w:name="_GoBack" w:id="0"/>
      <w:bookmarkEnd w:id="0"/>
      <w:r w:rsidRPr="383DDA48" w:rsidR="003436FE">
        <w:rPr>
          <w:rFonts w:ascii="Calibri" w:hAnsi="Calibri" w:cs="Calibri" w:asciiTheme="minorAscii" w:hAnsiTheme="minorAscii" w:cstheme="minorAscii"/>
          <w:lang w:val="en-GB"/>
        </w:rPr>
        <w:t xml:space="preserve">REFERENCE: </w:t>
      </w:r>
      <w:r w:rsidRPr="383DDA48" w:rsidR="00651D36">
        <w:rPr>
          <w:rFonts w:ascii="Calibri" w:hAnsi="Calibri" w:cs="Calibri" w:asciiTheme="minorAscii" w:hAnsiTheme="minorAscii" w:cstheme="minorAscii"/>
          <w:lang w:val="en-GB"/>
        </w:rPr>
        <w:t>IRAQ/SEC/LOG-</w:t>
      </w:r>
      <w:r w:rsidRPr="383DDA48" w:rsidR="00F945CC">
        <w:rPr>
          <w:rFonts w:ascii="Calibri" w:hAnsi="Calibri" w:cs="Calibri" w:asciiTheme="minorAscii" w:hAnsiTheme="minorAscii" w:cstheme="minorAscii"/>
          <w:lang w:val="en-GB"/>
        </w:rPr>
        <w:t>2</w:t>
      </w:r>
      <w:r w:rsidRPr="383DDA48" w:rsidR="2ADAF908">
        <w:rPr>
          <w:rFonts w:ascii="Calibri" w:hAnsi="Calibri" w:cs="Calibri" w:asciiTheme="minorAscii" w:hAnsiTheme="minorAscii" w:cstheme="minorAscii"/>
          <w:lang w:val="en-GB"/>
        </w:rPr>
        <w:t>3</w:t>
      </w:r>
      <w:r w:rsidRPr="383DDA48" w:rsidR="00651D36">
        <w:rPr>
          <w:rFonts w:ascii="Calibri" w:hAnsi="Calibri" w:cs="Calibri" w:asciiTheme="minorAscii" w:hAnsiTheme="minorAscii" w:cstheme="minorAscii"/>
          <w:lang w:val="en-GB"/>
        </w:rPr>
        <w:t>-001</w:t>
      </w:r>
    </w:p>
    <w:p w:rsidRPr="006E0DBF" w:rsidR="003436FE" w:rsidRDefault="003436FE" w14:paraId="7DDD0B12" w14:textId="77777777">
      <w:pPr>
        <w:pStyle w:val="Subtitle"/>
        <w:spacing w:after="240"/>
        <w:jc w:val="both"/>
        <w:rPr>
          <w:rFonts w:asciiTheme="minorHAnsi" w:hAnsiTheme="minorHAnsi" w:cstheme="minorHAnsi"/>
          <w:sz w:val="22"/>
          <w:szCs w:val="22"/>
          <w:lang w:val="en-GB"/>
        </w:rPr>
      </w:pPr>
      <w:r w:rsidRPr="006E0DBF">
        <w:rPr>
          <w:rFonts w:asciiTheme="minorHAnsi" w:hAnsiTheme="minorHAnsi" w:cstheme="minorHAnsi"/>
          <w:sz w:val="22"/>
          <w:szCs w:val="22"/>
          <w:lang w:val="en-GB"/>
        </w:rPr>
        <w:t>When submitting their tenders, tenderers must follow all instructions, forms, terms of reference, contract provisions and specifications contained in this tender dossier. Failure to submit a tender containing all the required information and documentation within the deadline specified may lead to the rejection of the tender.</w:t>
      </w:r>
    </w:p>
    <w:p w:rsidRPr="006E0DBF" w:rsidR="003436FE" w:rsidRDefault="003436FE" w14:paraId="23FEA827" w14:textId="68E3D800">
      <w:pPr>
        <w:pStyle w:val="Subtitle"/>
        <w:spacing w:after="240"/>
        <w:jc w:val="both"/>
        <w:rPr>
          <w:rFonts w:asciiTheme="minorHAnsi" w:hAnsiTheme="minorHAnsi" w:cstheme="minorHAnsi"/>
          <w:sz w:val="22"/>
          <w:szCs w:val="22"/>
          <w:lang w:val="en-GB"/>
        </w:rPr>
      </w:pPr>
      <w:r w:rsidRPr="006E0DBF">
        <w:rPr>
          <w:rFonts w:asciiTheme="minorHAnsi" w:hAnsiTheme="minorHAnsi" w:cstheme="minorHAnsi"/>
          <w:sz w:val="22"/>
          <w:szCs w:val="22"/>
          <w:lang w:val="en-GB"/>
        </w:rPr>
        <w:t>These instructions set out the rules for submitting</w:t>
      </w:r>
      <w:r w:rsidRPr="006E0DBF" w:rsidR="000466F7">
        <w:rPr>
          <w:rFonts w:asciiTheme="minorHAnsi" w:hAnsiTheme="minorHAnsi" w:cstheme="minorHAnsi"/>
          <w:sz w:val="22"/>
          <w:szCs w:val="22"/>
          <w:lang w:val="en-GB"/>
        </w:rPr>
        <w:t xml:space="preserve"> </w:t>
      </w:r>
      <w:r w:rsidRPr="006E0DBF">
        <w:rPr>
          <w:rFonts w:asciiTheme="minorHAnsi" w:hAnsiTheme="minorHAnsi" w:cstheme="minorHAnsi"/>
          <w:sz w:val="22"/>
          <w:szCs w:val="22"/>
          <w:lang w:val="en-GB"/>
        </w:rPr>
        <w:t>contracts</w:t>
      </w:r>
      <w:r w:rsidRPr="006E0DBF" w:rsidR="000466F7">
        <w:rPr>
          <w:rFonts w:asciiTheme="minorHAnsi" w:hAnsiTheme="minorHAnsi" w:cstheme="minorHAnsi"/>
          <w:sz w:val="22"/>
          <w:szCs w:val="22"/>
          <w:lang w:val="en-GB"/>
        </w:rPr>
        <w:t>.</w:t>
      </w:r>
      <w:r w:rsidRPr="006E0DBF">
        <w:rPr>
          <w:rFonts w:asciiTheme="minorHAnsi" w:hAnsiTheme="minorHAnsi" w:cstheme="minorHAnsi"/>
          <w:sz w:val="22"/>
          <w:szCs w:val="22"/>
          <w:lang w:val="en-GB"/>
        </w:rPr>
        <w:t xml:space="preserve"> </w:t>
      </w:r>
    </w:p>
    <w:p w:rsidRPr="006E0DBF" w:rsidR="003436FE" w:rsidP="003436FE" w:rsidRDefault="003436FE" w14:paraId="51974EEB" w14:textId="77777777">
      <w:pPr>
        <w:keepNext/>
        <w:numPr>
          <w:ilvl w:val="0"/>
          <w:numId w:val="26"/>
        </w:num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Services to be provided</w:t>
      </w:r>
    </w:p>
    <w:p w:rsidRPr="006E0DBF" w:rsidR="003436FE" w:rsidRDefault="003436FE" w14:paraId="34BB7466" w14:textId="0C233119">
      <w:pPr>
        <w:spacing w:after="120"/>
        <w:jc w:val="both"/>
        <w:rPr>
          <w:rFonts w:asciiTheme="minorHAnsi" w:hAnsiTheme="minorHAnsi" w:cstheme="minorHAnsi"/>
          <w:sz w:val="22"/>
          <w:szCs w:val="22"/>
        </w:rPr>
      </w:pPr>
      <w:r w:rsidRPr="006E0DBF">
        <w:rPr>
          <w:rFonts w:asciiTheme="minorHAnsi" w:hAnsiTheme="minorHAnsi" w:cstheme="minorHAnsi"/>
          <w:sz w:val="22"/>
          <w:szCs w:val="22"/>
        </w:rPr>
        <w:t>The services required by the Contracting Authority are described in the Terms of Reference.</w:t>
      </w:r>
    </w:p>
    <w:p w:rsidRPr="006E0DBF" w:rsidR="003436FE" w:rsidP="003436FE" w:rsidRDefault="003436FE" w14:paraId="166D3D88" w14:textId="77777777">
      <w:pPr>
        <w:keepNext/>
        <w:numPr>
          <w:ilvl w:val="0"/>
          <w:numId w:val="26"/>
        </w:numPr>
        <w:spacing w:before="120" w:after="120"/>
        <w:jc w:val="both"/>
        <w:rPr>
          <w:rFonts w:asciiTheme="minorHAnsi" w:hAnsiTheme="minorHAnsi" w:cstheme="minorHAnsi"/>
          <w:b/>
          <w:sz w:val="24"/>
          <w:szCs w:val="24"/>
        </w:rPr>
      </w:pPr>
      <w:bookmarkStart w:name="_Ref499723935" w:id="1"/>
      <w:r w:rsidRPr="006E0DBF">
        <w:rPr>
          <w:rFonts w:asciiTheme="minorHAnsi" w:hAnsiTheme="minorHAnsi" w:cstheme="minorHAnsi"/>
          <w:b/>
          <w:sz w:val="24"/>
          <w:szCs w:val="24"/>
        </w:rPr>
        <w:t>Timetable</w:t>
      </w:r>
      <w:bookmarkEnd w:id="1"/>
    </w:p>
    <w:tbl>
      <w:tblPr>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820"/>
        <w:gridCol w:w="1972"/>
        <w:gridCol w:w="1572"/>
      </w:tblGrid>
      <w:tr w:rsidRPr="006E0DBF" w:rsidR="003436FE" w:rsidTr="73CDDD84" w14:paraId="71A82987" w14:textId="77777777">
        <w:tc>
          <w:tcPr>
            <w:tcW w:w="4820" w:type="dxa"/>
            <w:tcBorders>
              <w:bottom w:val="nil"/>
            </w:tcBorders>
            <w:tcMar/>
          </w:tcPr>
          <w:p w:rsidRPr="006E0DBF" w:rsidR="003436FE" w:rsidRDefault="003436FE" w14:paraId="77DE4107" w14:textId="77777777">
            <w:pPr>
              <w:rPr>
                <w:rFonts w:asciiTheme="minorHAnsi" w:hAnsiTheme="minorHAnsi" w:cstheme="minorHAnsi"/>
                <w:sz w:val="22"/>
                <w:szCs w:val="22"/>
              </w:rPr>
            </w:pPr>
          </w:p>
        </w:tc>
        <w:tc>
          <w:tcPr>
            <w:tcW w:w="1972" w:type="dxa"/>
            <w:shd w:val="clear" w:color="auto" w:fill="FFFFFF" w:themeFill="background1"/>
            <w:tcMar/>
          </w:tcPr>
          <w:p w:rsidRPr="006E0DBF" w:rsidR="003436FE" w:rsidRDefault="003436FE" w14:paraId="24719358" w14:textId="77777777">
            <w:pPr>
              <w:jc w:val="center"/>
              <w:rPr>
                <w:rFonts w:asciiTheme="minorHAnsi" w:hAnsiTheme="minorHAnsi" w:cstheme="minorHAnsi"/>
                <w:b/>
                <w:sz w:val="22"/>
                <w:szCs w:val="22"/>
              </w:rPr>
            </w:pPr>
            <w:r w:rsidRPr="006E0DBF">
              <w:rPr>
                <w:rFonts w:asciiTheme="minorHAnsi" w:hAnsiTheme="minorHAnsi" w:cstheme="minorHAnsi"/>
                <w:b/>
                <w:sz w:val="22"/>
                <w:szCs w:val="22"/>
              </w:rPr>
              <w:t>DATE</w:t>
            </w:r>
          </w:p>
        </w:tc>
        <w:tc>
          <w:tcPr>
            <w:tcW w:w="1572" w:type="dxa"/>
            <w:tcBorders>
              <w:bottom w:val="nil"/>
            </w:tcBorders>
            <w:shd w:val="clear" w:color="auto" w:fill="FFFFFF" w:themeFill="background1"/>
            <w:tcMar/>
          </w:tcPr>
          <w:p w:rsidRPr="006E0DBF" w:rsidR="003436FE" w:rsidRDefault="003436FE" w14:paraId="342E5CBA" w14:textId="3D1F3AFD">
            <w:pPr>
              <w:jc w:val="center"/>
              <w:rPr>
                <w:rFonts w:asciiTheme="minorHAnsi" w:hAnsiTheme="minorHAnsi" w:cstheme="minorHAnsi"/>
                <w:b/>
                <w:sz w:val="22"/>
                <w:szCs w:val="22"/>
              </w:rPr>
            </w:pPr>
            <w:r w:rsidRPr="006E0DBF">
              <w:rPr>
                <w:rFonts w:asciiTheme="minorHAnsi" w:hAnsiTheme="minorHAnsi" w:cstheme="minorHAnsi"/>
                <w:b/>
                <w:sz w:val="22"/>
                <w:szCs w:val="22"/>
              </w:rPr>
              <w:t>TIME</w:t>
            </w:r>
          </w:p>
        </w:tc>
      </w:tr>
      <w:tr w:rsidRPr="006E0DBF" w:rsidR="003436FE" w:rsidTr="73CDDD84" w14:paraId="261CC79C" w14:textId="77777777">
        <w:tc>
          <w:tcPr>
            <w:tcW w:w="4820" w:type="dxa"/>
            <w:shd w:val="clear" w:color="auto" w:fill="FFFFFF" w:themeFill="background1"/>
            <w:tcMar/>
          </w:tcPr>
          <w:p w:rsidRPr="006E0DBF" w:rsidR="003436FE" w:rsidRDefault="003436FE" w14:paraId="5B4E17B4" w14:textId="77777777">
            <w:pPr>
              <w:spacing w:before="120" w:after="120"/>
              <w:rPr>
                <w:rFonts w:asciiTheme="minorHAnsi" w:hAnsiTheme="minorHAnsi" w:cstheme="minorHAnsi"/>
                <w:b/>
                <w:sz w:val="22"/>
                <w:szCs w:val="22"/>
              </w:rPr>
            </w:pPr>
            <w:r w:rsidRPr="006E0DBF">
              <w:rPr>
                <w:rFonts w:asciiTheme="minorHAnsi" w:hAnsiTheme="minorHAnsi" w:cstheme="minorHAnsi"/>
                <w:b/>
                <w:sz w:val="22"/>
                <w:szCs w:val="22"/>
              </w:rPr>
              <w:t>Deadline for requesting clarification from the Contracting Authority</w:t>
            </w:r>
          </w:p>
        </w:tc>
        <w:tc>
          <w:tcPr>
            <w:tcW w:w="1972" w:type="dxa"/>
            <w:tcMar/>
          </w:tcPr>
          <w:p w:rsidRPr="006E0DBF" w:rsidR="003436FE" w:rsidP="00FC5323" w:rsidRDefault="00A7691C" w14:paraId="5DF03160" w14:textId="03348938">
            <w:pPr>
              <w:spacing w:before="120" w:after="120"/>
              <w:jc w:val="center"/>
              <w:rPr>
                <w:rFonts w:asciiTheme="minorHAnsi" w:hAnsiTheme="minorHAnsi" w:cstheme="minorHAnsi"/>
                <w:sz w:val="22"/>
                <w:szCs w:val="22"/>
              </w:rPr>
            </w:pPr>
            <w:r w:rsidRPr="006E0DBF">
              <w:rPr>
                <w:rFonts w:asciiTheme="minorHAnsi" w:hAnsiTheme="minorHAnsi" w:cstheme="minorHAnsi"/>
                <w:sz w:val="22"/>
                <w:szCs w:val="22"/>
              </w:rPr>
              <w:t>3</w:t>
            </w:r>
            <w:r w:rsidRPr="006E0DBF" w:rsidR="003436FE">
              <w:rPr>
                <w:rFonts w:asciiTheme="minorHAnsi" w:hAnsiTheme="minorHAnsi" w:cstheme="minorHAnsi"/>
                <w:sz w:val="22"/>
                <w:szCs w:val="22"/>
              </w:rPr>
              <w:t xml:space="preserve"> days before deadline for tenders</w:t>
            </w:r>
          </w:p>
        </w:tc>
        <w:tc>
          <w:tcPr>
            <w:tcW w:w="1572" w:type="dxa"/>
            <w:tcMar/>
          </w:tcPr>
          <w:p w:rsidRPr="006E0DBF" w:rsidR="003436FE" w:rsidRDefault="00FC5323" w14:paraId="62A319AC" w14:textId="4D7EE45E">
            <w:pPr>
              <w:spacing w:before="120" w:after="120"/>
              <w:jc w:val="center"/>
              <w:rPr>
                <w:rFonts w:asciiTheme="minorHAnsi" w:hAnsiTheme="minorHAnsi" w:cstheme="minorHAnsi"/>
                <w:sz w:val="22"/>
                <w:szCs w:val="22"/>
              </w:rPr>
            </w:pPr>
            <w:r w:rsidRPr="006E0DBF">
              <w:rPr>
                <w:rFonts w:asciiTheme="minorHAnsi" w:hAnsiTheme="minorHAnsi" w:cstheme="minorHAnsi"/>
                <w:sz w:val="22"/>
                <w:szCs w:val="22"/>
              </w:rPr>
              <w:t>-</w:t>
            </w:r>
          </w:p>
        </w:tc>
      </w:tr>
      <w:tr w:rsidRPr="006E0DBF" w:rsidR="003436FE" w:rsidTr="73CDDD84" w14:paraId="37E6027F" w14:textId="77777777">
        <w:tc>
          <w:tcPr>
            <w:tcW w:w="4820" w:type="dxa"/>
            <w:shd w:val="clear" w:color="auto" w:fill="FFFFFF" w:themeFill="background1"/>
            <w:tcMar/>
          </w:tcPr>
          <w:p w:rsidRPr="006E0DBF" w:rsidR="003436FE" w:rsidRDefault="003436FE" w14:paraId="39226345" w14:textId="77777777">
            <w:pPr>
              <w:spacing w:before="120" w:after="120"/>
              <w:rPr>
                <w:rFonts w:asciiTheme="minorHAnsi" w:hAnsiTheme="minorHAnsi" w:cstheme="minorHAnsi"/>
                <w:b/>
                <w:sz w:val="22"/>
                <w:szCs w:val="22"/>
              </w:rPr>
            </w:pPr>
            <w:r w:rsidRPr="006E0DBF">
              <w:rPr>
                <w:rFonts w:asciiTheme="minorHAnsi" w:hAnsiTheme="minorHAnsi" w:cstheme="minorHAnsi"/>
                <w:b/>
                <w:sz w:val="22"/>
                <w:szCs w:val="22"/>
              </w:rPr>
              <w:t xml:space="preserve">Last date for the Contracting Authority to issue clarification </w:t>
            </w:r>
          </w:p>
        </w:tc>
        <w:tc>
          <w:tcPr>
            <w:tcW w:w="1972" w:type="dxa"/>
            <w:tcMar/>
          </w:tcPr>
          <w:p w:rsidRPr="006E0DBF" w:rsidR="003436FE" w:rsidP="00FC5323" w:rsidRDefault="00A7691C" w14:paraId="77471F5C" w14:textId="2068A2FF">
            <w:pPr>
              <w:spacing w:before="120" w:after="120"/>
              <w:jc w:val="center"/>
              <w:rPr>
                <w:rFonts w:asciiTheme="minorHAnsi" w:hAnsiTheme="minorHAnsi" w:cstheme="minorHAnsi"/>
                <w:sz w:val="22"/>
                <w:szCs w:val="22"/>
              </w:rPr>
            </w:pPr>
            <w:r w:rsidRPr="006E0DBF">
              <w:rPr>
                <w:rFonts w:asciiTheme="minorHAnsi" w:hAnsiTheme="minorHAnsi" w:cstheme="minorHAnsi"/>
                <w:sz w:val="22"/>
                <w:szCs w:val="22"/>
              </w:rPr>
              <w:t>2</w:t>
            </w:r>
            <w:r w:rsidRPr="006E0DBF" w:rsidR="003436FE">
              <w:rPr>
                <w:rFonts w:asciiTheme="minorHAnsi" w:hAnsiTheme="minorHAnsi" w:cstheme="minorHAnsi"/>
                <w:sz w:val="22"/>
                <w:szCs w:val="22"/>
              </w:rPr>
              <w:t xml:space="preserve"> day</w:t>
            </w:r>
            <w:r w:rsidRPr="006E0DBF">
              <w:rPr>
                <w:rFonts w:asciiTheme="minorHAnsi" w:hAnsiTheme="minorHAnsi" w:cstheme="minorHAnsi"/>
                <w:sz w:val="22"/>
                <w:szCs w:val="22"/>
              </w:rPr>
              <w:t>s</w:t>
            </w:r>
            <w:r w:rsidRPr="006E0DBF" w:rsidR="003436FE">
              <w:rPr>
                <w:rFonts w:asciiTheme="minorHAnsi" w:hAnsiTheme="minorHAnsi" w:cstheme="minorHAnsi"/>
                <w:sz w:val="22"/>
                <w:szCs w:val="22"/>
              </w:rPr>
              <w:t xml:space="preserve"> before deadline for tenders</w:t>
            </w:r>
          </w:p>
        </w:tc>
        <w:tc>
          <w:tcPr>
            <w:tcW w:w="1572" w:type="dxa"/>
            <w:tcMar/>
          </w:tcPr>
          <w:p w:rsidRPr="006E0DBF" w:rsidR="003436FE" w:rsidRDefault="003436FE" w14:paraId="7E8B0FB1" w14:textId="77777777">
            <w:pPr>
              <w:spacing w:before="120" w:after="120"/>
              <w:jc w:val="center"/>
              <w:rPr>
                <w:rFonts w:asciiTheme="minorHAnsi" w:hAnsiTheme="minorHAnsi" w:cstheme="minorHAnsi"/>
                <w:sz w:val="22"/>
                <w:szCs w:val="22"/>
              </w:rPr>
            </w:pPr>
            <w:r w:rsidRPr="006E0DBF">
              <w:rPr>
                <w:rFonts w:asciiTheme="minorHAnsi" w:hAnsiTheme="minorHAnsi" w:cstheme="minorHAnsi"/>
                <w:sz w:val="22"/>
                <w:szCs w:val="22"/>
              </w:rPr>
              <w:t>-</w:t>
            </w:r>
          </w:p>
        </w:tc>
      </w:tr>
      <w:tr w:rsidRPr="006E0DBF" w:rsidR="003436FE" w:rsidTr="73CDDD84" w14:paraId="71C92C7E" w14:textId="77777777">
        <w:tc>
          <w:tcPr>
            <w:tcW w:w="4820" w:type="dxa"/>
            <w:shd w:val="clear" w:color="auto" w:fill="FFFFFF" w:themeFill="background1"/>
            <w:tcMar/>
          </w:tcPr>
          <w:p w:rsidRPr="006E0DBF" w:rsidR="003436FE" w:rsidRDefault="003436FE" w14:paraId="0DFA8C18" w14:textId="77777777">
            <w:pPr>
              <w:spacing w:before="120" w:after="120"/>
              <w:rPr>
                <w:rFonts w:asciiTheme="minorHAnsi" w:hAnsiTheme="minorHAnsi" w:cstheme="minorHAnsi"/>
                <w:b/>
                <w:sz w:val="22"/>
                <w:szCs w:val="22"/>
              </w:rPr>
            </w:pPr>
            <w:r w:rsidRPr="006E0DBF">
              <w:rPr>
                <w:rFonts w:asciiTheme="minorHAnsi" w:hAnsiTheme="minorHAnsi" w:cstheme="minorHAnsi"/>
                <w:b/>
                <w:sz w:val="22"/>
                <w:szCs w:val="22"/>
              </w:rPr>
              <w:t>Deadline for submitting tenders</w:t>
            </w:r>
          </w:p>
        </w:tc>
        <w:tc>
          <w:tcPr>
            <w:tcW w:w="1972" w:type="dxa"/>
            <w:tcMar/>
          </w:tcPr>
          <w:p w:rsidRPr="006E0DBF" w:rsidR="003436FE" w:rsidP="383DDA48" w:rsidRDefault="009D6A2A" w14:paraId="5FDD32E8" w14:textId="59E88DCF">
            <w:pPr>
              <w:spacing w:before="120" w:after="120"/>
              <w:jc w:val="center"/>
              <w:rPr>
                <w:rFonts w:ascii="Calibri" w:hAnsi="Calibri" w:cs="Calibri" w:asciiTheme="minorAscii" w:hAnsiTheme="minorAscii" w:cstheme="minorAscii"/>
                <w:sz w:val="22"/>
                <w:szCs w:val="22"/>
              </w:rPr>
            </w:pPr>
            <w:r w:rsidRPr="73CDDD84" w:rsidR="4A450CC7">
              <w:rPr>
                <w:rFonts w:ascii="Calibri" w:hAnsi="Calibri" w:cs="Calibri" w:asciiTheme="minorAscii" w:hAnsiTheme="minorAscii" w:cstheme="minorAscii"/>
                <w:sz w:val="22"/>
                <w:szCs w:val="22"/>
              </w:rPr>
              <w:t>30</w:t>
            </w:r>
            <w:r w:rsidRPr="73CDDD84" w:rsidR="66AB198A">
              <w:rPr>
                <w:rFonts w:ascii="Calibri" w:hAnsi="Calibri" w:cs="Calibri" w:asciiTheme="minorAscii" w:hAnsiTheme="minorAscii" w:cstheme="minorAscii"/>
                <w:sz w:val="22"/>
                <w:szCs w:val="22"/>
              </w:rPr>
              <w:t xml:space="preserve"> June 2023 </w:t>
            </w:r>
            <w:r w:rsidRPr="73CDDD84" w:rsidR="76775AAF">
              <w:rPr>
                <w:rFonts w:ascii="Calibri" w:hAnsi="Calibri" w:cs="Calibri" w:asciiTheme="minorAscii" w:hAnsiTheme="minorAscii" w:cstheme="minorAscii"/>
                <w:sz w:val="22"/>
                <w:szCs w:val="22"/>
              </w:rPr>
              <w:t xml:space="preserve"> </w:t>
            </w:r>
          </w:p>
        </w:tc>
        <w:tc>
          <w:tcPr>
            <w:tcW w:w="1572" w:type="dxa"/>
            <w:tcMar/>
          </w:tcPr>
          <w:p w:rsidRPr="006E0DBF" w:rsidR="003436FE" w:rsidRDefault="00FC5323" w14:paraId="43F6E558" w14:textId="79DBB0AE">
            <w:pPr>
              <w:spacing w:before="120" w:after="120"/>
              <w:jc w:val="center"/>
              <w:rPr>
                <w:rFonts w:asciiTheme="minorHAnsi" w:hAnsiTheme="minorHAnsi" w:cstheme="minorHAnsi"/>
                <w:sz w:val="22"/>
                <w:szCs w:val="22"/>
              </w:rPr>
            </w:pPr>
            <w:r w:rsidRPr="006E0DBF">
              <w:rPr>
                <w:rFonts w:asciiTheme="minorHAnsi" w:hAnsiTheme="minorHAnsi" w:cstheme="minorHAnsi"/>
                <w:sz w:val="22"/>
                <w:szCs w:val="22"/>
              </w:rPr>
              <w:t>1700hrs CET</w:t>
            </w:r>
          </w:p>
        </w:tc>
      </w:tr>
      <w:tr w:rsidRPr="006E0DBF" w:rsidR="003436FE" w:rsidTr="73CDDD84" w14:paraId="3A6FA030" w14:textId="77777777">
        <w:tc>
          <w:tcPr>
            <w:tcW w:w="4820" w:type="dxa"/>
            <w:shd w:val="clear" w:color="auto" w:fill="FFFFFF" w:themeFill="background1"/>
            <w:tcMar/>
          </w:tcPr>
          <w:p w:rsidRPr="006E0DBF" w:rsidR="003436FE" w:rsidP="122C7B0F" w:rsidRDefault="003436FE" w14:paraId="5EEA8282" w14:textId="558ADCA1">
            <w:pPr>
              <w:spacing w:before="120" w:after="120"/>
              <w:rPr>
                <w:rFonts w:ascii="Calibri" w:hAnsi="Calibri" w:cs="Calibri" w:asciiTheme="minorAscii" w:hAnsiTheme="minorAscii" w:cstheme="minorAscii"/>
                <w:b w:val="1"/>
                <w:bCs w:val="1"/>
                <w:sz w:val="22"/>
                <w:szCs w:val="22"/>
              </w:rPr>
            </w:pPr>
            <w:r w:rsidRPr="122C7B0F" w:rsidR="593A8591">
              <w:rPr>
                <w:rFonts w:ascii="Calibri" w:hAnsi="Calibri" w:cs="Calibri" w:asciiTheme="minorAscii" w:hAnsiTheme="minorAscii" w:cstheme="minorAscii"/>
                <w:b w:val="1"/>
                <w:bCs w:val="1"/>
                <w:sz w:val="22"/>
                <w:szCs w:val="22"/>
              </w:rPr>
              <w:t xml:space="preserve">Contract </w:t>
            </w:r>
            <w:r w:rsidRPr="122C7B0F" w:rsidR="003436FE">
              <w:rPr>
                <w:rFonts w:ascii="Calibri" w:hAnsi="Calibri" w:cs="Calibri" w:asciiTheme="minorAscii" w:hAnsiTheme="minorAscii" w:cstheme="minorAscii"/>
                <w:b w:val="1"/>
                <w:bCs w:val="1"/>
                <w:sz w:val="22"/>
                <w:szCs w:val="22"/>
              </w:rPr>
              <w:t>Start date</w:t>
            </w:r>
          </w:p>
        </w:tc>
        <w:tc>
          <w:tcPr>
            <w:tcW w:w="1972" w:type="dxa"/>
            <w:tcMar/>
          </w:tcPr>
          <w:p w:rsidRPr="006E0DBF" w:rsidR="003436FE" w:rsidP="383DDA48" w:rsidRDefault="00E42CA9" w14:paraId="659DA505" w14:textId="6C234A57">
            <w:pPr>
              <w:spacing w:before="120" w:after="120"/>
              <w:jc w:val="center"/>
              <w:rPr>
                <w:rFonts w:ascii="Calibri" w:hAnsi="Calibri" w:cs="Arial" w:asciiTheme="minorAscii" w:hAnsiTheme="minorAscii" w:cstheme="minorBidi"/>
                <w:sz w:val="22"/>
                <w:szCs w:val="22"/>
              </w:rPr>
            </w:pPr>
            <w:r w:rsidRPr="73CDDD84" w:rsidR="00E42CA9">
              <w:rPr>
                <w:rFonts w:ascii="Calibri" w:hAnsi="Calibri" w:cs="Arial" w:asciiTheme="minorAscii" w:hAnsiTheme="minorAscii" w:cstheme="minorBidi"/>
                <w:sz w:val="22"/>
                <w:szCs w:val="22"/>
              </w:rPr>
              <w:t xml:space="preserve">1 </w:t>
            </w:r>
            <w:r w:rsidRPr="73CDDD84" w:rsidR="1CAB835F">
              <w:rPr>
                <w:rFonts w:ascii="Calibri" w:hAnsi="Calibri" w:cs="Arial" w:asciiTheme="minorAscii" w:hAnsiTheme="minorAscii" w:cstheme="minorBidi"/>
                <w:sz w:val="22"/>
                <w:szCs w:val="22"/>
              </w:rPr>
              <w:t xml:space="preserve">August </w:t>
            </w:r>
            <w:r w:rsidRPr="73CDDD84" w:rsidR="5524DF4F">
              <w:rPr>
                <w:rFonts w:ascii="Calibri" w:hAnsi="Calibri" w:cs="Arial" w:asciiTheme="minorAscii" w:hAnsiTheme="minorAscii" w:cstheme="minorBidi"/>
                <w:sz w:val="22"/>
                <w:szCs w:val="22"/>
              </w:rPr>
              <w:t>2023</w:t>
            </w:r>
          </w:p>
        </w:tc>
        <w:tc>
          <w:tcPr>
            <w:tcW w:w="1572" w:type="dxa"/>
            <w:tcMar/>
          </w:tcPr>
          <w:p w:rsidRPr="006E0DBF" w:rsidR="003436FE" w:rsidRDefault="003436FE" w14:paraId="6BD08AF4" w14:textId="77777777">
            <w:pPr>
              <w:spacing w:before="120" w:after="120"/>
              <w:jc w:val="center"/>
              <w:rPr>
                <w:rFonts w:asciiTheme="minorHAnsi" w:hAnsiTheme="minorHAnsi" w:cstheme="minorHAnsi"/>
                <w:sz w:val="22"/>
                <w:szCs w:val="22"/>
              </w:rPr>
            </w:pPr>
            <w:r w:rsidRPr="006E0DBF">
              <w:rPr>
                <w:rFonts w:asciiTheme="minorHAnsi" w:hAnsiTheme="minorHAnsi" w:cstheme="minorHAnsi"/>
                <w:sz w:val="22"/>
                <w:szCs w:val="22"/>
              </w:rPr>
              <w:t>-</w:t>
            </w:r>
          </w:p>
        </w:tc>
      </w:tr>
    </w:tbl>
    <w:p w:rsidRPr="006E0DBF" w:rsidR="003436FE" w:rsidP="003436FE" w:rsidRDefault="00D9088F" w14:paraId="67611A7E" w14:textId="51118304">
      <w:pPr>
        <w:spacing w:before="120" w:after="240"/>
        <w:rPr>
          <w:rFonts w:asciiTheme="minorHAnsi" w:hAnsiTheme="minorHAnsi" w:cstheme="minorHAnsi"/>
          <w:b/>
          <w:sz w:val="22"/>
          <w:szCs w:val="22"/>
        </w:rPr>
      </w:pPr>
      <w:r>
        <w:rPr>
          <w:rFonts w:asciiTheme="minorHAnsi" w:hAnsiTheme="minorHAnsi" w:cstheme="minorHAnsi"/>
          <w:sz w:val="22"/>
          <w:szCs w:val="22"/>
          <w:vertAlign w:val="superscript"/>
        </w:rPr>
        <w:t>*</w:t>
      </w:r>
      <w:r w:rsidRPr="006E0DBF" w:rsidR="003436FE">
        <w:rPr>
          <w:rFonts w:asciiTheme="minorHAnsi" w:hAnsiTheme="minorHAnsi" w:cstheme="minorHAnsi"/>
          <w:b/>
          <w:sz w:val="22"/>
          <w:szCs w:val="22"/>
        </w:rPr>
        <w:t>Provisional date</w:t>
      </w:r>
    </w:p>
    <w:p w:rsidRPr="006E0DBF" w:rsidR="003436FE" w:rsidP="003436FE" w:rsidRDefault="003436FE" w14:paraId="13423170" w14:textId="5FF65E0D">
      <w:pPr>
        <w:keepNext/>
        <w:numPr>
          <w:ilvl w:val="0"/>
          <w:numId w:val="26"/>
        </w:numPr>
        <w:spacing w:before="120" w:after="120"/>
        <w:jc w:val="both"/>
        <w:rPr>
          <w:rFonts w:asciiTheme="minorHAnsi" w:hAnsiTheme="minorHAnsi" w:cstheme="minorHAnsi"/>
          <w:b/>
          <w:sz w:val="24"/>
          <w:szCs w:val="24"/>
        </w:rPr>
      </w:pPr>
      <w:bookmarkStart w:name="_Ref499615030" w:id="2"/>
      <w:r w:rsidRPr="006E0DBF">
        <w:rPr>
          <w:rFonts w:asciiTheme="minorHAnsi" w:hAnsiTheme="minorHAnsi" w:cstheme="minorHAnsi"/>
          <w:b/>
          <w:sz w:val="24"/>
          <w:szCs w:val="24"/>
        </w:rPr>
        <w:t>Participation</w:t>
      </w:r>
      <w:r w:rsidRPr="006E0DBF" w:rsidR="00651D36">
        <w:rPr>
          <w:rFonts w:asciiTheme="minorHAnsi" w:hAnsiTheme="minorHAnsi" w:cstheme="minorHAnsi"/>
          <w:b/>
          <w:sz w:val="24"/>
          <w:szCs w:val="24"/>
        </w:rPr>
        <w:t xml:space="preserve"> and </w:t>
      </w:r>
      <w:r w:rsidRPr="006E0DBF" w:rsidR="007E7D2E">
        <w:rPr>
          <w:rFonts w:asciiTheme="minorHAnsi" w:hAnsiTheme="minorHAnsi" w:cstheme="minorHAnsi"/>
          <w:b/>
          <w:sz w:val="24"/>
          <w:szCs w:val="24"/>
        </w:rPr>
        <w:t>expert</w:t>
      </w:r>
      <w:bookmarkEnd w:id="2"/>
      <w:r w:rsidRPr="006E0DBF" w:rsidR="00651D36">
        <w:rPr>
          <w:rFonts w:asciiTheme="minorHAnsi" w:hAnsiTheme="minorHAnsi" w:cstheme="minorHAnsi"/>
          <w:b/>
          <w:sz w:val="24"/>
          <w:szCs w:val="24"/>
        </w:rPr>
        <w:t>s</w:t>
      </w:r>
      <w:r w:rsidRPr="006E0DBF" w:rsidR="00840772">
        <w:rPr>
          <w:rFonts w:asciiTheme="minorHAnsi" w:hAnsiTheme="minorHAnsi" w:cstheme="minorHAnsi"/>
          <w:b/>
          <w:sz w:val="24"/>
          <w:szCs w:val="24"/>
        </w:rPr>
        <w:t>.</w:t>
      </w:r>
    </w:p>
    <w:p w:rsidRPr="006E0DBF" w:rsidR="003436FE" w:rsidP="003436FE" w:rsidRDefault="003436FE" w14:paraId="6D6F4B1C" w14:textId="77777777">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rFonts w:asciiTheme="minorHAnsi" w:hAnsiTheme="minorHAnsi" w:cstheme="minorHAnsi"/>
          <w:sz w:val="22"/>
          <w:szCs w:val="22"/>
        </w:rPr>
      </w:pPr>
      <w:r w:rsidRPr="006E0DBF">
        <w:rPr>
          <w:rFonts w:asciiTheme="minorHAnsi" w:hAnsiTheme="minorHAnsi" w:cstheme="minorHAnsi"/>
          <w:sz w:val="22"/>
          <w:szCs w:val="22"/>
        </w:rPr>
        <w:t xml:space="preserve">Participation in this tender procedure is open only to the </w:t>
      </w:r>
      <w:r w:rsidRPr="006E0DBF" w:rsidR="00EF67ED">
        <w:rPr>
          <w:rFonts w:asciiTheme="minorHAnsi" w:hAnsiTheme="minorHAnsi" w:cstheme="minorHAnsi"/>
          <w:sz w:val="22"/>
          <w:szCs w:val="22"/>
        </w:rPr>
        <w:t>invited tenderers.</w:t>
      </w:r>
    </w:p>
    <w:p w:rsidRPr="006E0DBF" w:rsidR="003436FE" w:rsidP="003436FE" w:rsidRDefault="00E42CA9" w14:paraId="61A15E91" w14:textId="0BA9B2C9">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rFonts w:asciiTheme="minorHAnsi" w:hAnsiTheme="minorHAnsi" w:cstheme="minorHAnsi"/>
          <w:sz w:val="22"/>
          <w:szCs w:val="22"/>
        </w:rPr>
      </w:pPr>
      <w:r w:rsidRPr="006E0DBF">
        <w:rPr>
          <w:rFonts w:asciiTheme="minorHAnsi" w:hAnsiTheme="minorHAnsi" w:cstheme="minorHAnsi"/>
          <w:sz w:val="22"/>
          <w:szCs w:val="22"/>
        </w:rPr>
        <w:t>Companies</w:t>
      </w:r>
      <w:r w:rsidRPr="006E0DBF" w:rsidR="003436FE">
        <w:rPr>
          <w:rFonts w:asciiTheme="minorHAnsi" w:hAnsiTheme="minorHAnsi" w:cstheme="minorHAnsi"/>
          <w:sz w:val="22"/>
          <w:szCs w:val="22"/>
        </w:rPr>
        <w:t xml:space="preserve"> are not entitled to participate in this tender procedure or be awarded a contract if they are in any of the </w:t>
      </w:r>
      <w:r w:rsidRPr="006E0DBF" w:rsidR="00ED0788">
        <w:rPr>
          <w:rFonts w:asciiTheme="minorHAnsi" w:hAnsiTheme="minorHAnsi" w:cstheme="minorHAnsi"/>
          <w:sz w:val="22"/>
        </w:rPr>
        <w:t>situations</w:t>
      </w:r>
      <w:r w:rsidRPr="006E0DBF" w:rsidR="00ED0788">
        <w:rPr>
          <w:rFonts w:asciiTheme="minorHAnsi" w:hAnsiTheme="minorHAnsi" w:cstheme="minorHAnsi"/>
          <w:sz w:val="22"/>
          <w:szCs w:val="22"/>
        </w:rPr>
        <w:t xml:space="preserve"> </w:t>
      </w:r>
      <w:r w:rsidRPr="006E0DBF" w:rsidR="00651D36">
        <w:rPr>
          <w:rFonts w:asciiTheme="minorHAnsi" w:hAnsiTheme="minorHAnsi" w:cstheme="minorHAnsi"/>
          <w:sz w:val="22"/>
          <w:szCs w:val="22"/>
        </w:rPr>
        <w:t xml:space="preserve">such as, </w:t>
      </w:r>
      <w:r w:rsidRPr="006E0DBF">
        <w:rPr>
          <w:rFonts w:asciiTheme="minorHAnsi" w:hAnsiTheme="minorHAnsi" w:cstheme="minorHAnsi"/>
          <w:sz w:val="22"/>
          <w:szCs w:val="22"/>
        </w:rPr>
        <w:t>bankruptcy</w:t>
      </w:r>
      <w:r w:rsidRPr="006E0DBF" w:rsidR="00651D36">
        <w:rPr>
          <w:rFonts w:asciiTheme="minorHAnsi" w:hAnsiTheme="minorHAnsi" w:cstheme="minorHAnsi"/>
          <w:sz w:val="22"/>
          <w:szCs w:val="22"/>
        </w:rPr>
        <w:t xml:space="preserve">, fraud, illegal </w:t>
      </w:r>
      <w:r w:rsidRPr="006E0DBF">
        <w:rPr>
          <w:rFonts w:asciiTheme="minorHAnsi" w:hAnsiTheme="minorHAnsi" w:cstheme="minorHAnsi"/>
          <w:sz w:val="22"/>
          <w:szCs w:val="22"/>
        </w:rPr>
        <w:t>dealings, crime</w:t>
      </w:r>
      <w:r w:rsidRPr="006E0DBF" w:rsidR="003436FE">
        <w:rPr>
          <w:rFonts w:asciiTheme="minorHAnsi" w:hAnsiTheme="minorHAnsi" w:cstheme="minorHAnsi"/>
          <w:sz w:val="22"/>
          <w:szCs w:val="22"/>
        </w:rPr>
        <w:t xml:space="preserve">. Should they do so, </w:t>
      </w:r>
      <w:r w:rsidRPr="006E0DBF" w:rsidR="00323286">
        <w:rPr>
          <w:rFonts w:asciiTheme="minorHAnsi" w:hAnsiTheme="minorHAnsi" w:cstheme="minorHAnsi"/>
          <w:sz w:val="22"/>
          <w:szCs w:val="22"/>
        </w:rPr>
        <w:t>their tender will be considered unsuitable</w:t>
      </w:r>
      <w:r w:rsidRPr="006E0DBF" w:rsidR="009B3435">
        <w:rPr>
          <w:rFonts w:asciiTheme="minorHAnsi" w:hAnsiTheme="minorHAnsi" w:cstheme="minorHAnsi"/>
          <w:sz w:val="22"/>
          <w:szCs w:val="22"/>
        </w:rPr>
        <w:t xml:space="preserve"> or irregular</w:t>
      </w:r>
      <w:r w:rsidRPr="006E0DBF" w:rsidR="00053FC9">
        <w:rPr>
          <w:rFonts w:asciiTheme="minorHAnsi" w:hAnsiTheme="minorHAnsi" w:cstheme="minorHAnsi"/>
          <w:sz w:val="22"/>
          <w:szCs w:val="22"/>
        </w:rPr>
        <w:t xml:space="preserve"> respectively</w:t>
      </w:r>
      <w:r w:rsidRPr="006E0DBF" w:rsidR="00323286">
        <w:rPr>
          <w:rFonts w:asciiTheme="minorHAnsi" w:hAnsiTheme="minorHAnsi" w:cstheme="minorHAnsi"/>
          <w:sz w:val="22"/>
          <w:szCs w:val="22"/>
        </w:rPr>
        <w:t xml:space="preserve">. </w:t>
      </w:r>
    </w:p>
    <w:p w:rsidRPr="006E0DBF" w:rsidR="003436FE" w:rsidP="003436FE" w:rsidRDefault="003436FE" w14:paraId="05E09EB2" w14:textId="77777777">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rFonts w:asciiTheme="minorHAnsi" w:hAnsiTheme="minorHAnsi" w:cstheme="minorHAnsi"/>
          <w:sz w:val="22"/>
          <w:szCs w:val="22"/>
        </w:rPr>
      </w:pPr>
      <w:r w:rsidRPr="006E0DBF">
        <w:rPr>
          <w:rFonts w:asciiTheme="minorHAnsi" w:hAnsiTheme="minorHAnsi" w:cstheme="minorHAnsi"/>
          <w:sz w:val="22"/>
          <w:szCs w:val="22"/>
        </w:rPr>
        <w:t>Tenders should be submitted by the same service provider or consortium that submitted the application form on the basis of which it was short-listed and to which the letter of invitation to tender is addressed. No change whatsoever in the identity or composition of the tenderer is permitted</w:t>
      </w:r>
      <w:r w:rsidRPr="006E0DBF">
        <w:rPr>
          <w:rFonts w:asciiTheme="minorHAnsi" w:hAnsiTheme="minorHAnsi" w:cstheme="minorHAnsi"/>
          <w:b/>
          <w:sz w:val="22"/>
          <w:szCs w:val="22"/>
        </w:rPr>
        <w:t xml:space="preserve"> </w:t>
      </w:r>
      <w:r w:rsidRPr="006E0DBF">
        <w:rPr>
          <w:rFonts w:asciiTheme="minorHAnsi" w:hAnsiTheme="minorHAnsi" w:cstheme="minorHAnsi"/>
          <w:sz w:val="22"/>
          <w:szCs w:val="22"/>
        </w:rPr>
        <w:t>unless the Contracting Authority has given its prior approval in writing.</w:t>
      </w:r>
    </w:p>
    <w:p w:rsidRPr="006E0DBF" w:rsidR="003436FE" w:rsidP="003436FE" w:rsidRDefault="003436FE" w14:paraId="07A6DB98" w14:textId="77777777">
      <w:pPr>
        <w:widowControl w:val="0"/>
        <w:numPr>
          <w:ilvl w:val="0"/>
          <w:numId w:val="26"/>
        </w:num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Content of tenders</w:t>
      </w:r>
    </w:p>
    <w:p w:rsidRPr="006E0DBF" w:rsidR="003436FE" w:rsidP="00864781" w:rsidRDefault="003436FE" w14:paraId="27431828" w14:textId="77777777">
      <w:pPr>
        <w:pStyle w:val="Heading2"/>
        <w:keepNext w:val="0"/>
        <w:widowControl w:val="0"/>
        <w:tabs>
          <w:tab w:val="clear" w:pos="426"/>
        </w:tabs>
        <w:spacing w:before="120" w:after="120"/>
        <w:jc w:val="both"/>
        <w:rPr>
          <w:rFonts w:asciiTheme="minorHAnsi" w:hAnsiTheme="minorHAnsi" w:cstheme="minorHAnsi"/>
          <w:sz w:val="22"/>
          <w:szCs w:val="22"/>
          <w:lang w:val="en-GB"/>
        </w:rPr>
      </w:pPr>
      <w:r w:rsidRPr="006E0DBF">
        <w:rPr>
          <w:rFonts w:asciiTheme="minorHAnsi" w:hAnsiTheme="minorHAnsi" w:cstheme="minorHAnsi"/>
          <w:sz w:val="22"/>
          <w:szCs w:val="22"/>
          <w:lang w:val="en-GB"/>
        </w:rPr>
        <w:t>Offers, all correspondence and documents related to the tender exchanged by the tenderer and the Contracting Authority must be written in English.</w:t>
      </w:r>
    </w:p>
    <w:p w:rsidRPr="006E0DBF" w:rsidR="003436FE" w:rsidP="00864781" w:rsidRDefault="003436FE" w14:paraId="54028A60" w14:textId="449A07FB">
      <w:pPr>
        <w:pStyle w:val="Heading2"/>
        <w:keepNext w:val="0"/>
        <w:widowControl w:val="0"/>
        <w:tabs>
          <w:tab w:val="clear" w:pos="426"/>
        </w:tabs>
        <w:spacing w:before="120" w:after="120"/>
        <w:jc w:val="both"/>
        <w:rPr>
          <w:rFonts w:asciiTheme="minorHAnsi" w:hAnsiTheme="minorHAnsi" w:cstheme="minorHAnsi"/>
          <w:sz w:val="22"/>
          <w:szCs w:val="22"/>
          <w:lang w:val="en-GB"/>
        </w:rPr>
      </w:pPr>
      <w:r w:rsidRPr="006E0DBF">
        <w:rPr>
          <w:rFonts w:asciiTheme="minorHAnsi" w:hAnsiTheme="minorHAnsi" w:cstheme="minorHAnsi"/>
          <w:sz w:val="22"/>
          <w:szCs w:val="22"/>
          <w:lang w:val="en-GB"/>
        </w:rPr>
        <w:t xml:space="preserve">Supporting documents and printed literature furnished by the tenderer may be in another language, provided they are accompanied by a translation into </w:t>
      </w:r>
      <w:r w:rsidR="00D9088F">
        <w:rPr>
          <w:rFonts w:asciiTheme="minorHAnsi" w:hAnsiTheme="minorHAnsi" w:cstheme="minorHAnsi"/>
          <w:sz w:val="22"/>
          <w:szCs w:val="22"/>
          <w:lang w:val="en-GB"/>
        </w:rPr>
        <w:t>English</w:t>
      </w:r>
      <w:r w:rsidRPr="006E0DBF">
        <w:rPr>
          <w:rFonts w:asciiTheme="minorHAnsi" w:hAnsiTheme="minorHAnsi" w:cstheme="minorHAnsi"/>
          <w:sz w:val="22"/>
          <w:szCs w:val="22"/>
          <w:lang w:val="en-GB"/>
        </w:rPr>
        <w:t xml:space="preserve">. </w:t>
      </w:r>
    </w:p>
    <w:p w:rsidRPr="006E0DBF" w:rsidR="003436FE" w:rsidP="383DDA48" w:rsidRDefault="003436FE" w14:paraId="00836889" w14:textId="7D5899B9">
      <w:pPr>
        <w:widowControl w:val="0"/>
        <w:spacing w:before="120" w:after="120"/>
        <w:jc w:val="both"/>
        <w:rPr>
          <w:rFonts w:ascii="Calibri" w:hAnsi="Calibri" w:cs="Calibri" w:asciiTheme="minorAscii" w:hAnsiTheme="minorAscii" w:cstheme="minorAscii"/>
          <w:sz w:val="22"/>
          <w:szCs w:val="22"/>
        </w:rPr>
      </w:pPr>
      <w:r w:rsidRPr="383DDA48" w:rsidR="003436FE">
        <w:rPr>
          <w:rFonts w:ascii="Calibri" w:hAnsi="Calibri" w:cs="Calibri" w:asciiTheme="minorAscii" w:hAnsiTheme="minorAscii" w:cstheme="minorAscii"/>
          <w:sz w:val="22"/>
          <w:szCs w:val="22"/>
        </w:rPr>
        <w:t xml:space="preserve">The tender must </w:t>
      </w:r>
      <w:r w:rsidRPr="383DDA48" w:rsidR="003436FE">
        <w:rPr>
          <w:rFonts w:ascii="Calibri" w:hAnsi="Calibri" w:cs="Calibri" w:asciiTheme="minorAscii" w:hAnsiTheme="minorAscii" w:cstheme="minorAscii"/>
          <w:sz w:val="22"/>
          <w:szCs w:val="22"/>
        </w:rPr>
        <w:t>comprise</w:t>
      </w:r>
      <w:r w:rsidRPr="383DDA48" w:rsidR="003436FE">
        <w:rPr>
          <w:rFonts w:ascii="Calibri" w:hAnsi="Calibri" w:cs="Calibri" w:asciiTheme="minorAscii" w:hAnsiTheme="minorAscii" w:cstheme="minorAscii"/>
          <w:sz w:val="22"/>
          <w:szCs w:val="22"/>
        </w:rPr>
        <w:t xml:space="preserve"> of a </w:t>
      </w:r>
      <w:r w:rsidRPr="383DDA48" w:rsidR="1AFF8AF6">
        <w:rPr>
          <w:rFonts w:ascii="Calibri" w:hAnsi="Calibri" w:cs="Calibri" w:asciiTheme="minorAscii" w:hAnsiTheme="minorAscii" w:cstheme="minorAscii"/>
          <w:sz w:val="22"/>
          <w:szCs w:val="22"/>
        </w:rPr>
        <w:t>technical</w:t>
      </w:r>
      <w:r w:rsidRPr="383DDA48" w:rsidR="003436FE">
        <w:rPr>
          <w:rFonts w:ascii="Calibri" w:hAnsi="Calibri" w:cs="Calibri" w:asciiTheme="minorAscii" w:hAnsiTheme="minorAscii" w:cstheme="minorAscii"/>
          <w:sz w:val="22"/>
          <w:szCs w:val="22"/>
        </w:rPr>
        <w:t xml:space="preserve"> offer and a </w:t>
      </w:r>
      <w:r w:rsidRPr="383DDA48" w:rsidR="2F7CB6D1">
        <w:rPr>
          <w:rFonts w:ascii="Calibri" w:hAnsi="Calibri" w:cs="Calibri" w:asciiTheme="minorAscii" w:hAnsiTheme="minorAscii" w:cstheme="minorAscii"/>
          <w:sz w:val="22"/>
          <w:szCs w:val="22"/>
        </w:rPr>
        <w:t>financial</w:t>
      </w:r>
      <w:r w:rsidRPr="383DDA48" w:rsidR="003436FE">
        <w:rPr>
          <w:rFonts w:ascii="Calibri" w:hAnsi="Calibri" w:cs="Calibri" w:asciiTheme="minorAscii" w:hAnsiTheme="minorAscii" w:cstheme="minorAscii"/>
          <w:sz w:val="22"/>
          <w:szCs w:val="22"/>
        </w:rPr>
        <w:t xml:space="preserve"> offer, which must be </w:t>
      </w:r>
      <w:r w:rsidRPr="383DDA48" w:rsidR="003436FE">
        <w:rPr>
          <w:rFonts w:ascii="Calibri" w:hAnsi="Calibri" w:cs="Calibri" w:asciiTheme="minorAscii" w:hAnsiTheme="minorAscii" w:cstheme="minorAscii"/>
          <w:sz w:val="22"/>
          <w:szCs w:val="22"/>
        </w:rPr>
        <w:t>submitted</w:t>
      </w:r>
      <w:r w:rsidRPr="383DDA48" w:rsidR="003436FE">
        <w:rPr>
          <w:rFonts w:ascii="Calibri" w:hAnsi="Calibri" w:cs="Calibri" w:asciiTheme="minorAscii" w:hAnsiTheme="minorAscii" w:cstheme="minorAscii"/>
          <w:sz w:val="22"/>
          <w:szCs w:val="22"/>
        </w:rPr>
        <w:t xml:space="preserve"> </w:t>
      </w:r>
      <w:r w:rsidRPr="383DDA48" w:rsidR="00341627">
        <w:rPr>
          <w:rFonts w:ascii="Calibri" w:hAnsi="Calibri" w:cs="Calibri" w:asciiTheme="minorAscii" w:hAnsiTheme="minorAscii" w:cstheme="minorAscii"/>
          <w:sz w:val="22"/>
          <w:szCs w:val="22"/>
        </w:rPr>
        <w:t xml:space="preserve">electronically in </w:t>
      </w:r>
      <w:r w:rsidRPr="383DDA48" w:rsidR="005F5DBE">
        <w:rPr>
          <w:rFonts w:ascii="Calibri" w:hAnsi="Calibri" w:cs="Calibri" w:asciiTheme="minorAscii" w:hAnsiTheme="minorAscii" w:cstheme="minorAscii"/>
          <w:sz w:val="22"/>
          <w:szCs w:val="22"/>
        </w:rPr>
        <w:t>PDF format</w:t>
      </w:r>
      <w:r w:rsidRPr="383DDA48" w:rsidR="003436FE">
        <w:rPr>
          <w:rFonts w:ascii="Calibri" w:hAnsi="Calibri" w:cs="Calibri" w:asciiTheme="minorAscii" w:hAnsiTheme="minorAscii" w:cstheme="minorAscii"/>
          <w:sz w:val="22"/>
          <w:szCs w:val="22"/>
        </w:rPr>
        <w:t xml:space="preserve">. </w:t>
      </w:r>
      <w:r w:rsidRPr="383DDA48" w:rsidR="00EC4941">
        <w:rPr>
          <w:rFonts w:ascii="Calibri" w:hAnsi="Calibri" w:cs="Calibri" w:asciiTheme="minorAscii" w:hAnsiTheme="minorAscii" w:cstheme="minorAscii"/>
          <w:sz w:val="22"/>
          <w:szCs w:val="22"/>
        </w:rPr>
        <w:t>Please refer to point 7 for more information on the submission</w:t>
      </w:r>
      <w:r w:rsidRPr="383DDA48" w:rsidR="008F200C">
        <w:rPr>
          <w:rFonts w:ascii="Calibri" w:hAnsi="Calibri" w:cs="Calibri" w:asciiTheme="minorAscii" w:hAnsiTheme="minorAscii" w:cstheme="minorAscii"/>
          <w:sz w:val="22"/>
          <w:szCs w:val="22"/>
        </w:rPr>
        <w:t xml:space="preserve"> </w:t>
      </w:r>
      <w:bookmarkStart w:name="_Int_vD1yGkJ1" w:id="183261925"/>
      <w:r w:rsidRPr="383DDA48" w:rsidR="008F200C">
        <w:rPr>
          <w:rFonts w:ascii="Calibri" w:hAnsi="Calibri" w:cs="Calibri" w:asciiTheme="minorAscii" w:hAnsiTheme="minorAscii" w:cstheme="minorAscii"/>
          <w:sz w:val="22"/>
          <w:szCs w:val="22"/>
        </w:rPr>
        <w:t>instructions</w:t>
      </w:r>
      <w:r w:rsidRPr="383DDA48" w:rsidR="00EC4941">
        <w:rPr>
          <w:rFonts w:ascii="Calibri" w:hAnsi="Calibri" w:cs="Calibri" w:asciiTheme="minorAscii" w:hAnsiTheme="minorAscii" w:cstheme="minorAscii"/>
          <w:sz w:val="22"/>
          <w:szCs w:val="22"/>
        </w:rPr>
        <w:t>.</w:t>
      </w:r>
      <w:r>
        <w:tab/>
      </w:r>
      <w:bookmarkEnd w:id="183261925"/>
    </w:p>
    <w:p w:rsidRPr="006E0DBF" w:rsidR="003436FE" w:rsidP="383DDA48" w:rsidRDefault="003436FE" w14:paraId="4C4DF336" w14:textId="0E03BC6A">
      <w:pPr>
        <w:widowControl w:val="0"/>
        <w:spacing w:before="120" w:after="120"/>
        <w:ind w:left="567" w:hanging="567"/>
        <w:jc w:val="both"/>
        <w:rPr>
          <w:rFonts w:ascii="Calibri" w:hAnsi="Calibri" w:cs="Calibri" w:asciiTheme="minorAscii" w:hAnsiTheme="minorAscii" w:cstheme="minorAscii"/>
          <w:b w:val="1"/>
          <w:bCs w:val="1"/>
          <w:sz w:val="22"/>
          <w:szCs w:val="22"/>
        </w:rPr>
      </w:pPr>
      <w:r w:rsidRPr="383DDA48" w:rsidR="003436FE">
        <w:rPr>
          <w:rFonts w:ascii="Calibri" w:hAnsi="Calibri" w:cs="Calibri" w:asciiTheme="minorAscii" w:hAnsiTheme="minorAscii" w:cstheme="minorAscii"/>
          <w:b w:val="1"/>
          <w:bCs w:val="1"/>
          <w:sz w:val="22"/>
          <w:szCs w:val="22"/>
        </w:rPr>
        <w:t>4.</w:t>
      </w:r>
      <w:r w:rsidRPr="383DDA48" w:rsidR="003436FE">
        <w:rPr>
          <w:rFonts w:ascii="Calibri" w:hAnsi="Calibri" w:cs="Calibri" w:asciiTheme="minorAscii" w:hAnsiTheme="minorAscii" w:cstheme="minorAscii"/>
          <w:b w:val="1"/>
          <w:bCs w:val="1"/>
          <w:sz w:val="22"/>
          <w:szCs w:val="22"/>
        </w:rPr>
        <w:t>1</w:t>
      </w:r>
      <w:r w:rsidRPr="383DDA48" w:rsidR="00010683">
        <w:rPr>
          <w:rFonts w:ascii="Calibri" w:hAnsi="Calibri" w:cs="Calibri" w:asciiTheme="minorAscii" w:hAnsiTheme="minorAscii" w:cstheme="minorAscii"/>
          <w:b w:val="1"/>
          <w:bCs w:val="1"/>
          <w:sz w:val="22"/>
          <w:szCs w:val="22"/>
        </w:rPr>
        <w:t>.</w:t>
      </w:r>
      <w:r w:rsidRPr="383DDA48" w:rsidR="25F5FC46">
        <w:rPr>
          <w:rFonts w:ascii="Calibri" w:hAnsi="Calibri" w:cs="Calibri" w:asciiTheme="minorAscii" w:hAnsiTheme="minorAscii" w:cstheme="minorAscii"/>
          <w:b w:val="1"/>
          <w:bCs w:val="1"/>
          <w:sz w:val="22"/>
          <w:szCs w:val="22"/>
        </w:rPr>
        <w:t xml:space="preserve"> </w:t>
      </w:r>
      <w:r w:rsidRPr="383DDA48" w:rsidR="003436FE">
        <w:rPr>
          <w:rFonts w:ascii="Calibri" w:hAnsi="Calibri" w:cs="Calibri" w:asciiTheme="minorAscii" w:hAnsiTheme="minorAscii" w:cstheme="minorAscii"/>
          <w:b w:val="1"/>
          <w:bCs w:val="1"/>
          <w:sz w:val="22"/>
          <w:szCs w:val="22"/>
        </w:rPr>
        <w:t>Technical</w:t>
      </w:r>
      <w:r w:rsidRPr="383DDA48" w:rsidR="003436FE">
        <w:rPr>
          <w:rFonts w:ascii="Calibri" w:hAnsi="Calibri" w:cs="Calibri" w:asciiTheme="minorAscii" w:hAnsiTheme="minorAscii" w:cstheme="minorAscii"/>
          <w:b w:val="1"/>
          <w:bCs w:val="1"/>
          <w:sz w:val="22"/>
          <w:szCs w:val="22"/>
        </w:rPr>
        <w:t xml:space="preserve"> offer</w:t>
      </w:r>
    </w:p>
    <w:p w:rsidRPr="006E0DBF" w:rsidR="003436FE" w:rsidP="003436FE" w:rsidRDefault="003436FE" w14:paraId="6578353C" w14:textId="77777777">
      <w:pPr>
        <w:widowControl w:val="0"/>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The Technical offer must include the following documents:</w:t>
      </w:r>
    </w:p>
    <w:p w:rsidRPr="006E0DBF" w:rsidR="00CA7115" w:rsidP="00CA7115" w:rsidRDefault="003436FE" w14:paraId="4F9F2333" w14:textId="1B6F519F">
      <w:pPr>
        <w:widowControl w:val="0"/>
        <w:numPr>
          <w:ilvl w:val="0"/>
          <w:numId w:val="20"/>
        </w:numPr>
        <w:tabs>
          <w:tab w:val="num" w:pos="567"/>
        </w:tabs>
        <w:spacing w:before="120" w:after="120"/>
        <w:ind w:left="567" w:hanging="567"/>
        <w:jc w:val="both"/>
        <w:rPr>
          <w:rFonts w:asciiTheme="minorHAnsi" w:hAnsiTheme="minorHAnsi" w:cstheme="minorHAnsi"/>
          <w:sz w:val="22"/>
          <w:szCs w:val="22"/>
        </w:rPr>
      </w:pPr>
      <w:r w:rsidRPr="006E0DBF">
        <w:rPr>
          <w:rFonts w:asciiTheme="minorHAnsi" w:hAnsiTheme="minorHAnsi" w:cstheme="minorHAnsi"/>
          <w:b/>
          <w:sz w:val="22"/>
          <w:szCs w:val="22"/>
        </w:rPr>
        <w:t>Tender submission form</w:t>
      </w:r>
      <w:r w:rsidRPr="006E0DBF">
        <w:rPr>
          <w:rFonts w:asciiTheme="minorHAnsi" w:hAnsiTheme="minorHAnsi" w:cstheme="minorHAnsi"/>
          <w:sz w:val="22"/>
          <w:szCs w:val="22"/>
        </w:rPr>
        <w:t xml:space="preserve"> including:</w:t>
      </w:r>
    </w:p>
    <w:p w:rsidRPr="006E0DBF" w:rsidR="003436FE" w:rsidP="00CA466F" w:rsidRDefault="003436FE" w14:paraId="271644A7" w14:textId="009209CC">
      <w:pPr>
        <w:numPr>
          <w:ilvl w:val="0"/>
          <w:numId w:val="27"/>
        </w:numPr>
        <w:tabs>
          <w:tab w:val="clear" w:pos="360"/>
          <w:tab w:val="num" w:pos="851"/>
        </w:tabs>
        <w:spacing w:before="120" w:after="120"/>
        <w:ind w:left="851" w:hanging="284"/>
        <w:jc w:val="both"/>
        <w:rPr>
          <w:rFonts w:asciiTheme="minorHAnsi" w:hAnsiTheme="minorHAnsi" w:cstheme="minorHAnsi"/>
          <w:sz w:val="22"/>
          <w:szCs w:val="22"/>
        </w:rPr>
      </w:pPr>
      <w:r w:rsidRPr="006E0DBF">
        <w:rPr>
          <w:rFonts w:asciiTheme="minorHAnsi" w:hAnsiTheme="minorHAnsi" w:cstheme="minorHAnsi"/>
          <w:sz w:val="22"/>
          <w:szCs w:val="22"/>
        </w:rPr>
        <w:t>Signed statements of exclusivity and availability (using the template included with the tender submission form), one for each key expert, the purpose of which are as follows:</w:t>
      </w:r>
    </w:p>
    <w:p w:rsidRPr="006E0DBF" w:rsidR="003436FE" w:rsidP="003436FE" w:rsidRDefault="003436FE" w14:paraId="1C548E71" w14:textId="77777777">
      <w:pPr>
        <w:numPr>
          <w:ilvl w:val="0"/>
          <w:numId w:val="35"/>
        </w:numPr>
        <w:tabs>
          <w:tab w:val="clear" w:pos="360"/>
        </w:tabs>
        <w:spacing w:before="120" w:after="120"/>
        <w:ind w:left="1276"/>
        <w:jc w:val="both"/>
        <w:rPr>
          <w:rFonts w:asciiTheme="minorHAnsi" w:hAnsiTheme="minorHAnsi" w:cstheme="minorHAnsi"/>
          <w:sz w:val="22"/>
          <w:szCs w:val="22"/>
        </w:rPr>
      </w:pPr>
      <w:r w:rsidRPr="006E0DBF">
        <w:rPr>
          <w:rFonts w:asciiTheme="minorHAnsi" w:hAnsiTheme="minorHAnsi" w:cstheme="minorHAnsi"/>
          <w:sz w:val="22"/>
          <w:szCs w:val="22"/>
        </w:rPr>
        <w:t>The key experts proposed in this tender must not be part of any other tender submitted for this tender procedure. They must therefore commit themselves exclusively to the tenderer.</w:t>
      </w:r>
    </w:p>
    <w:p w:rsidRPr="006E0DBF" w:rsidR="003436FE" w:rsidP="003436FE" w:rsidRDefault="003436FE" w14:paraId="72E93B5F" w14:textId="77777777">
      <w:pPr>
        <w:keepNext/>
        <w:numPr>
          <w:ilvl w:val="0"/>
          <w:numId w:val="35"/>
        </w:numPr>
        <w:tabs>
          <w:tab w:val="clear" w:pos="360"/>
        </w:tabs>
        <w:spacing w:before="120" w:after="120"/>
        <w:ind w:left="1276" w:hanging="357"/>
        <w:jc w:val="both"/>
        <w:rPr>
          <w:rFonts w:asciiTheme="minorHAnsi" w:hAnsiTheme="minorHAnsi" w:cstheme="minorHAnsi"/>
          <w:sz w:val="22"/>
          <w:szCs w:val="22"/>
        </w:rPr>
      </w:pPr>
      <w:r w:rsidRPr="006E0DBF">
        <w:rPr>
          <w:rFonts w:asciiTheme="minorHAnsi" w:hAnsiTheme="minorHAnsi" w:cstheme="minorHAnsi"/>
          <w:sz w:val="22"/>
          <w:szCs w:val="22"/>
        </w:rPr>
        <w:t>Each key expert must also undertake to be available, able and willing to work for the whole period scheduled for his/her input to implement the tasks set out in the Terms of Reference and/or in the Organisation and methodology.</w:t>
      </w:r>
    </w:p>
    <w:p w:rsidRPr="006E0DBF" w:rsidR="003436FE" w:rsidP="003436FE" w:rsidRDefault="003436FE" w14:paraId="3EBC9DE1" w14:textId="0F2D7941">
      <w:pPr>
        <w:pStyle w:val="BodyText2"/>
        <w:tabs>
          <w:tab w:val="clear" w:pos="567"/>
        </w:tabs>
        <w:spacing w:before="120" w:after="120"/>
        <w:ind w:left="851"/>
        <w:rPr>
          <w:rFonts w:asciiTheme="minorHAnsi" w:hAnsiTheme="minorHAnsi" w:cstheme="minorHAnsi"/>
          <w:sz w:val="22"/>
          <w:szCs w:val="22"/>
        </w:rPr>
      </w:pPr>
      <w:r w:rsidRPr="006E0DBF">
        <w:rPr>
          <w:rFonts w:asciiTheme="minorHAnsi" w:hAnsiTheme="minorHAnsi" w:cstheme="minorHAnsi"/>
          <w:sz w:val="22"/>
          <w:szCs w:val="22"/>
        </w:rPr>
        <w:t xml:space="preserve">If a key expert is proposed as a key expert by more than one tenderer with the agreement of the key expert, the corresponding tenders </w:t>
      </w:r>
      <w:r w:rsidRPr="006E0DBF" w:rsidR="00443293">
        <w:rPr>
          <w:rFonts w:asciiTheme="minorHAnsi" w:hAnsiTheme="minorHAnsi" w:cstheme="minorHAnsi"/>
          <w:sz w:val="22"/>
          <w:szCs w:val="22"/>
        </w:rPr>
        <w:t>will</w:t>
      </w:r>
      <w:r w:rsidRPr="006E0DBF">
        <w:rPr>
          <w:rFonts w:asciiTheme="minorHAnsi" w:hAnsiTheme="minorHAnsi" w:cstheme="minorHAnsi"/>
          <w:sz w:val="22"/>
          <w:szCs w:val="22"/>
        </w:rPr>
        <w:t xml:space="preserve"> be rejected. The same applies if the key expert proposed has been involved in the preparation of the project. </w:t>
      </w:r>
    </w:p>
    <w:p w:rsidRPr="006E0DBF" w:rsidR="003436FE" w:rsidP="003436FE" w:rsidRDefault="003436FE" w14:paraId="6501A630" w14:textId="6A56541B">
      <w:pPr>
        <w:pStyle w:val="BodyText2"/>
        <w:widowControl w:val="0"/>
        <w:tabs>
          <w:tab w:val="clear" w:pos="567"/>
        </w:tabs>
        <w:spacing w:before="120" w:after="120"/>
        <w:ind w:left="851"/>
        <w:rPr>
          <w:rFonts w:asciiTheme="minorHAnsi" w:hAnsiTheme="minorHAnsi" w:cstheme="minorHAnsi"/>
          <w:sz w:val="22"/>
          <w:szCs w:val="22"/>
        </w:rPr>
      </w:pPr>
      <w:r w:rsidRPr="006E0DBF">
        <w:rPr>
          <w:rFonts w:asciiTheme="minorHAnsi" w:hAnsiTheme="minorHAnsi" w:cstheme="minorHAnsi"/>
          <w:sz w:val="22"/>
          <w:szCs w:val="22"/>
        </w:rPr>
        <w:t xml:space="preserve">Having selected a firm partly on the basis of an evaluation of the key experts presented in the tender, the Contracting Authority expects the contract to be executed by these specific experts. </w:t>
      </w:r>
    </w:p>
    <w:p w:rsidRPr="006E0DBF" w:rsidR="003436FE" w:rsidP="00BF497E" w:rsidRDefault="003436FE" w14:paraId="0B517D65" w14:textId="77777777">
      <w:pPr>
        <w:numPr>
          <w:ilvl w:val="0"/>
          <w:numId w:val="27"/>
        </w:numPr>
        <w:tabs>
          <w:tab w:val="clear" w:pos="360"/>
          <w:tab w:val="num" w:pos="927"/>
        </w:tabs>
        <w:spacing w:before="120" w:after="120"/>
        <w:ind w:left="927"/>
        <w:jc w:val="both"/>
        <w:rPr>
          <w:rFonts w:asciiTheme="minorHAnsi" w:hAnsiTheme="minorHAnsi" w:cstheme="minorHAnsi"/>
          <w:sz w:val="22"/>
          <w:szCs w:val="22"/>
        </w:rPr>
      </w:pPr>
      <w:r w:rsidRPr="006E0DBF">
        <w:rPr>
          <w:rFonts w:asciiTheme="minorHAnsi" w:hAnsiTheme="minorHAnsi" w:cstheme="minorHAnsi"/>
          <w:sz w:val="22"/>
          <w:szCs w:val="22"/>
        </w:rPr>
        <w:t>A signed</w:t>
      </w:r>
      <w:r w:rsidRPr="006E0DBF">
        <w:rPr>
          <w:rFonts w:asciiTheme="minorHAnsi" w:hAnsiTheme="minorHAnsi" w:cstheme="minorHAnsi"/>
          <w:b/>
          <w:sz w:val="22"/>
          <w:szCs w:val="22"/>
        </w:rPr>
        <w:t xml:space="preserve"> declaration</w:t>
      </w:r>
      <w:r w:rsidRPr="006E0DBF">
        <w:rPr>
          <w:rFonts w:asciiTheme="minorHAnsi" w:hAnsiTheme="minorHAnsi" w:cstheme="minorHAnsi"/>
          <w:sz w:val="22"/>
          <w:szCs w:val="22"/>
        </w:rPr>
        <w:t xml:space="preserve"> from each legal entity identified in the tender submission form, using the format attached to the tender submission form.</w:t>
      </w:r>
    </w:p>
    <w:p w:rsidRPr="006E0DBF" w:rsidR="003436FE" w:rsidP="0051447F" w:rsidRDefault="003436FE" w14:paraId="50444C21" w14:textId="69912C06">
      <w:pPr>
        <w:numPr>
          <w:ilvl w:val="0"/>
          <w:numId w:val="27"/>
        </w:numPr>
        <w:tabs>
          <w:tab w:val="clear" w:pos="360"/>
          <w:tab w:val="num" w:pos="927"/>
        </w:tabs>
        <w:spacing w:before="120" w:after="120"/>
        <w:ind w:left="927"/>
        <w:jc w:val="both"/>
        <w:rPr>
          <w:rFonts w:asciiTheme="minorHAnsi" w:hAnsiTheme="minorHAnsi" w:cstheme="minorHAnsi"/>
          <w:sz w:val="22"/>
          <w:szCs w:val="22"/>
        </w:rPr>
      </w:pPr>
      <w:r w:rsidRPr="006E0DBF">
        <w:rPr>
          <w:rFonts w:asciiTheme="minorHAnsi" w:hAnsiTheme="minorHAnsi" w:cstheme="minorHAnsi"/>
          <w:sz w:val="22"/>
          <w:szCs w:val="22"/>
        </w:rPr>
        <w:t>A completed</w:t>
      </w:r>
      <w:r w:rsidRPr="006E0DBF">
        <w:rPr>
          <w:rFonts w:asciiTheme="minorHAnsi" w:hAnsiTheme="minorHAnsi" w:cstheme="minorHAnsi"/>
          <w:b/>
          <w:sz w:val="22"/>
          <w:szCs w:val="22"/>
        </w:rPr>
        <w:t xml:space="preserve"> Financial Identification form</w:t>
      </w:r>
      <w:r w:rsidRPr="006E0DBF">
        <w:rPr>
          <w:rFonts w:asciiTheme="minorHAnsi" w:hAnsiTheme="minorHAnsi" w:cstheme="minorHAnsi"/>
          <w:sz w:val="22"/>
          <w:szCs w:val="22"/>
        </w:rPr>
        <w:t xml:space="preserve"> (see </w:t>
      </w:r>
      <w:r w:rsidRPr="006E0DBF" w:rsidR="00F8599C">
        <w:rPr>
          <w:rFonts w:asciiTheme="minorHAnsi" w:hAnsiTheme="minorHAnsi" w:cstheme="minorHAnsi"/>
          <w:i/>
          <w:iCs/>
          <w:sz w:val="22"/>
          <w:szCs w:val="22"/>
        </w:rPr>
        <w:t>06a ICMP FIF.PDF</w:t>
      </w:r>
      <w:r w:rsidRPr="006E0DBF" w:rsidR="00F8599C">
        <w:rPr>
          <w:rFonts w:asciiTheme="minorHAnsi" w:hAnsiTheme="minorHAnsi" w:cstheme="minorHAnsi"/>
          <w:sz w:val="22"/>
          <w:szCs w:val="22"/>
        </w:rPr>
        <w:t xml:space="preserve"> </w:t>
      </w:r>
      <w:r w:rsidRPr="006E0DBF" w:rsidR="0044088F">
        <w:rPr>
          <w:rFonts w:asciiTheme="minorHAnsi" w:hAnsiTheme="minorHAnsi" w:cstheme="minorHAnsi"/>
          <w:sz w:val="22"/>
          <w:szCs w:val="22"/>
        </w:rPr>
        <w:t>form</w:t>
      </w:r>
      <w:r w:rsidRPr="006E0DBF" w:rsidR="00F8599C">
        <w:rPr>
          <w:rFonts w:asciiTheme="minorHAnsi" w:hAnsiTheme="minorHAnsi" w:cstheme="minorHAnsi"/>
          <w:sz w:val="22"/>
          <w:szCs w:val="22"/>
        </w:rPr>
        <w:t xml:space="preserve"> as part of this tender documents</w:t>
      </w:r>
      <w:r w:rsidRPr="006E0DBF">
        <w:rPr>
          <w:rFonts w:asciiTheme="minorHAnsi" w:hAnsiTheme="minorHAnsi" w:cstheme="minorHAnsi"/>
          <w:sz w:val="22"/>
          <w:szCs w:val="22"/>
        </w:rPr>
        <w:t xml:space="preserve">) to indicate the bank account into which payments should be made if the tender is successful. </w:t>
      </w:r>
    </w:p>
    <w:p w:rsidRPr="006E0DBF" w:rsidR="003436FE" w:rsidP="00BF497E" w:rsidRDefault="003436FE" w14:paraId="67296FEB" w14:textId="192EA808">
      <w:pPr>
        <w:numPr>
          <w:ilvl w:val="0"/>
          <w:numId w:val="27"/>
        </w:numPr>
        <w:tabs>
          <w:tab w:val="clear" w:pos="360"/>
          <w:tab w:val="num" w:pos="927"/>
        </w:tabs>
        <w:spacing w:before="120" w:after="120"/>
        <w:ind w:left="927"/>
        <w:jc w:val="both"/>
        <w:rPr>
          <w:rFonts w:asciiTheme="minorHAnsi" w:hAnsiTheme="minorHAnsi" w:cstheme="minorHAnsi"/>
          <w:sz w:val="22"/>
          <w:szCs w:val="22"/>
        </w:rPr>
      </w:pPr>
      <w:r w:rsidRPr="006E0DBF">
        <w:rPr>
          <w:rFonts w:asciiTheme="minorHAnsi" w:hAnsiTheme="minorHAnsi" w:cstheme="minorHAnsi"/>
          <w:sz w:val="22"/>
          <w:szCs w:val="22"/>
        </w:rPr>
        <w:t xml:space="preserve">The </w:t>
      </w:r>
      <w:r w:rsidRPr="006E0DBF">
        <w:rPr>
          <w:rFonts w:asciiTheme="minorHAnsi" w:hAnsiTheme="minorHAnsi" w:cstheme="minorHAnsi"/>
          <w:b/>
          <w:sz w:val="22"/>
          <w:szCs w:val="22"/>
        </w:rPr>
        <w:t>legal entity file</w:t>
      </w:r>
      <w:r w:rsidRPr="006E0DBF">
        <w:rPr>
          <w:rFonts w:asciiTheme="minorHAnsi" w:hAnsiTheme="minorHAnsi" w:cstheme="minorHAnsi"/>
          <w:sz w:val="22"/>
          <w:szCs w:val="22"/>
        </w:rPr>
        <w:t xml:space="preserve"> </w:t>
      </w:r>
      <w:r w:rsidRPr="006E0DBF" w:rsidR="0044088F">
        <w:rPr>
          <w:rFonts w:asciiTheme="minorHAnsi" w:hAnsiTheme="minorHAnsi" w:cstheme="minorHAnsi"/>
          <w:sz w:val="22"/>
          <w:szCs w:val="22"/>
        </w:rPr>
        <w:t xml:space="preserve">(see 06b ICMP LEF.PDF form as part of this tender documents) </w:t>
      </w:r>
      <w:r w:rsidRPr="006E0DBF">
        <w:rPr>
          <w:rFonts w:asciiTheme="minorHAnsi" w:hAnsiTheme="minorHAnsi" w:cstheme="minorHAnsi"/>
          <w:sz w:val="22"/>
          <w:szCs w:val="22"/>
        </w:rPr>
        <w:t>and supporting documents.</w:t>
      </w:r>
    </w:p>
    <w:p w:rsidRPr="006E0DBF" w:rsidR="003436FE" w:rsidP="00BF497E" w:rsidRDefault="003436FE" w14:paraId="3BB773B9" w14:textId="77777777">
      <w:pPr>
        <w:numPr>
          <w:ilvl w:val="0"/>
          <w:numId w:val="27"/>
        </w:numPr>
        <w:tabs>
          <w:tab w:val="clear" w:pos="360"/>
          <w:tab w:val="num" w:pos="927"/>
        </w:tabs>
        <w:spacing w:before="120" w:after="120"/>
        <w:ind w:left="927"/>
        <w:jc w:val="both"/>
        <w:rPr>
          <w:rFonts w:asciiTheme="minorHAnsi" w:hAnsiTheme="minorHAnsi" w:cstheme="minorHAnsi"/>
          <w:sz w:val="22"/>
          <w:szCs w:val="22"/>
        </w:rPr>
      </w:pPr>
      <w:r w:rsidRPr="006E0DBF">
        <w:rPr>
          <w:rFonts w:asciiTheme="minorHAnsi" w:hAnsiTheme="minorHAnsi" w:cstheme="minorHAnsi"/>
          <w:sz w:val="22"/>
          <w:szCs w:val="22"/>
        </w:rPr>
        <w:t xml:space="preserve">Duly authorised signature: an official document (statutes, power of attorney, notary statement, etc.) proving that the person who signs on behalf of the company/joint venture/consortium is duly authorised to do so. </w:t>
      </w:r>
    </w:p>
    <w:p w:rsidRPr="006E0DBF" w:rsidR="003436FE" w:rsidP="003436FE" w:rsidRDefault="003436FE" w14:paraId="07DF4286" w14:textId="08C007B7">
      <w:pPr>
        <w:numPr>
          <w:ilvl w:val="0"/>
          <w:numId w:val="20"/>
        </w:numPr>
        <w:tabs>
          <w:tab w:val="num" w:pos="567"/>
        </w:tabs>
        <w:spacing w:before="120" w:after="120"/>
        <w:ind w:left="567" w:hanging="567"/>
        <w:jc w:val="both"/>
        <w:rPr>
          <w:rFonts w:asciiTheme="minorHAnsi" w:hAnsiTheme="minorHAnsi" w:cstheme="minorHAnsi"/>
          <w:sz w:val="22"/>
          <w:szCs w:val="22"/>
        </w:rPr>
      </w:pPr>
      <w:r w:rsidRPr="006E0DBF">
        <w:rPr>
          <w:rFonts w:asciiTheme="minorHAnsi" w:hAnsiTheme="minorHAnsi" w:cstheme="minorHAnsi"/>
          <w:b/>
          <w:sz w:val="22"/>
          <w:szCs w:val="22"/>
        </w:rPr>
        <w:t>Organisation and methodology</w:t>
      </w:r>
      <w:r w:rsidRPr="006E0DBF">
        <w:rPr>
          <w:rFonts w:asciiTheme="minorHAnsi" w:hAnsiTheme="minorHAnsi" w:cstheme="minorHAnsi"/>
          <w:sz w:val="22"/>
          <w:szCs w:val="22"/>
        </w:rPr>
        <w:t>.</w:t>
      </w:r>
    </w:p>
    <w:p w:rsidRPr="006E0DBF" w:rsidR="003436FE" w:rsidP="003436FE" w:rsidRDefault="003436FE" w14:paraId="1FFD117E" w14:textId="49F4A004">
      <w:pPr>
        <w:numPr>
          <w:ilvl w:val="0"/>
          <w:numId w:val="4"/>
        </w:numPr>
        <w:tabs>
          <w:tab w:val="clear" w:pos="360"/>
        </w:tabs>
        <w:spacing w:before="120" w:after="120"/>
        <w:ind w:left="993" w:hanging="425"/>
        <w:jc w:val="both"/>
        <w:rPr>
          <w:rFonts w:asciiTheme="minorHAnsi" w:hAnsiTheme="minorHAnsi" w:cstheme="minorHAnsi"/>
          <w:sz w:val="22"/>
          <w:szCs w:val="22"/>
        </w:rPr>
      </w:pPr>
      <w:r w:rsidRPr="006E0DBF">
        <w:rPr>
          <w:rFonts w:asciiTheme="minorHAnsi" w:hAnsiTheme="minorHAnsi" w:cstheme="minorHAnsi"/>
          <w:sz w:val="22"/>
          <w:szCs w:val="22"/>
        </w:rPr>
        <w:t>the CVs of each of the key experts.</w:t>
      </w:r>
      <w:r w:rsidRPr="006E0DBF">
        <w:rPr>
          <w:rFonts w:asciiTheme="minorHAnsi" w:hAnsiTheme="minorHAnsi" w:cstheme="minorHAnsi"/>
          <w:b/>
          <w:sz w:val="22"/>
          <w:szCs w:val="22"/>
        </w:rPr>
        <w:t xml:space="preserve"> </w:t>
      </w:r>
      <w:r w:rsidRPr="006E0DBF">
        <w:rPr>
          <w:rFonts w:asciiTheme="minorHAnsi" w:hAnsiTheme="minorHAnsi" w:cstheme="minorHAnsi"/>
          <w:sz w:val="22"/>
          <w:szCs w:val="22"/>
        </w:rPr>
        <w:t xml:space="preserve">Each CV </w:t>
      </w:r>
      <w:r w:rsidRPr="006E0DBF" w:rsidR="00AA3043">
        <w:rPr>
          <w:rFonts w:asciiTheme="minorHAnsi" w:hAnsiTheme="minorHAnsi" w:cstheme="minorHAnsi"/>
          <w:sz w:val="22"/>
          <w:szCs w:val="22"/>
        </w:rPr>
        <w:t xml:space="preserve">should </w:t>
      </w:r>
      <w:r w:rsidRPr="006E0DBF">
        <w:rPr>
          <w:rFonts w:asciiTheme="minorHAnsi" w:hAnsiTheme="minorHAnsi" w:cstheme="minorHAnsi"/>
          <w:sz w:val="22"/>
          <w:szCs w:val="22"/>
        </w:rPr>
        <w:t xml:space="preserve">be no longer than 3 pages and only one CV </w:t>
      </w:r>
      <w:r w:rsidRPr="006E0DBF" w:rsidR="00AA3043">
        <w:rPr>
          <w:rFonts w:asciiTheme="minorHAnsi" w:hAnsiTheme="minorHAnsi" w:cstheme="minorHAnsi"/>
          <w:sz w:val="22"/>
          <w:szCs w:val="22"/>
        </w:rPr>
        <w:t xml:space="preserve">must </w:t>
      </w:r>
      <w:r w:rsidRPr="006E0DBF">
        <w:rPr>
          <w:rFonts w:asciiTheme="minorHAnsi" w:hAnsiTheme="minorHAnsi" w:cstheme="minorHAnsi"/>
          <w:sz w:val="22"/>
          <w:szCs w:val="22"/>
        </w:rPr>
        <w:t xml:space="preserve">be provided for each position identified in the Terms of Reference. </w:t>
      </w:r>
      <w:r w:rsidRPr="006E0DBF" w:rsidR="001905E9">
        <w:rPr>
          <w:rFonts w:asciiTheme="minorHAnsi" w:hAnsiTheme="minorHAnsi" w:cstheme="minorHAnsi"/>
          <w:sz w:val="22"/>
          <w:szCs w:val="22"/>
        </w:rPr>
        <w:t xml:space="preserve">In case of CVs longer than 3 pages, only the first 3 pages will be </w:t>
      </w:r>
      <w:r w:rsidRPr="006E0DBF" w:rsidR="00A568C2">
        <w:rPr>
          <w:rFonts w:asciiTheme="minorHAnsi" w:hAnsiTheme="minorHAnsi" w:cstheme="minorHAnsi"/>
          <w:sz w:val="22"/>
          <w:szCs w:val="22"/>
        </w:rPr>
        <w:t>considered</w:t>
      </w:r>
      <w:r w:rsidRPr="006E0DBF" w:rsidR="001905E9">
        <w:rPr>
          <w:rFonts w:asciiTheme="minorHAnsi" w:hAnsiTheme="minorHAnsi" w:cstheme="minorHAnsi"/>
          <w:sz w:val="22"/>
          <w:szCs w:val="22"/>
        </w:rPr>
        <w:t>. N</w:t>
      </w:r>
      <w:r w:rsidRPr="006E0DBF">
        <w:rPr>
          <w:rFonts w:asciiTheme="minorHAnsi" w:hAnsiTheme="minorHAnsi" w:cstheme="minorHAnsi"/>
          <w:sz w:val="22"/>
          <w:szCs w:val="22"/>
        </w:rPr>
        <w:t xml:space="preserve">on-key experts </w:t>
      </w:r>
      <w:r w:rsidRPr="006E0DBF" w:rsidR="001905E9">
        <w:rPr>
          <w:rFonts w:asciiTheme="minorHAnsi" w:hAnsiTheme="minorHAnsi" w:cstheme="minorHAnsi"/>
          <w:sz w:val="22"/>
          <w:szCs w:val="22"/>
        </w:rPr>
        <w:t xml:space="preserve">CVs are not necessary. </w:t>
      </w:r>
    </w:p>
    <w:p w:rsidRPr="006E0DBF" w:rsidR="00B31376" w:rsidP="00B31376" w:rsidRDefault="003436FE" w14:paraId="4A94E2EB" w14:textId="77777777">
      <w:pPr>
        <w:spacing w:before="120" w:after="120"/>
        <w:ind w:left="567"/>
        <w:jc w:val="both"/>
        <w:rPr>
          <w:rFonts w:asciiTheme="minorHAnsi" w:hAnsiTheme="minorHAnsi" w:cstheme="minorHAnsi"/>
          <w:sz w:val="22"/>
          <w:szCs w:val="22"/>
        </w:rPr>
      </w:pPr>
      <w:r w:rsidRPr="006E0DBF">
        <w:rPr>
          <w:rFonts w:asciiTheme="minorHAnsi" w:hAnsiTheme="minorHAnsi" w:cstheme="minorHAnsi"/>
          <w:sz w:val="22"/>
          <w:szCs w:val="22"/>
        </w:rPr>
        <w:lastRenderedPageBreak/>
        <w:t xml:space="preserve">The qualifications and experience of each key expert must clearly match the profiles indicated in the Terms of Reference. </w:t>
      </w:r>
      <w:r w:rsidRPr="006E0DBF" w:rsidR="0063462A">
        <w:rPr>
          <w:rFonts w:asciiTheme="minorHAnsi" w:hAnsiTheme="minorHAnsi" w:cstheme="minorHAnsi"/>
          <w:sz w:val="22"/>
          <w:szCs w:val="22"/>
        </w:rPr>
        <w:t>I</w:t>
      </w:r>
      <w:r w:rsidRPr="006E0DBF" w:rsidR="00B31376">
        <w:rPr>
          <w:rFonts w:asciiTheme="minorHAnsi" w:hAnsiTheme="minorHAnsi" w:cstheme="minorHAnsi"/>
          <w:sz w:val="22"/>
          <w:szCs w:val="22"/>
        </w:rPr>
        <w:t>f an expert does not meet the minimum requirements for</w:t>
      </w:r>
      <w:r w:rsidRPr="006E0DBF" w:rsidR="0063462A">
        <w:rPr>
          <w:rFonts w:asciiTheme="minorHAnsi" w:hAnsiTheme="minorHAnsi" w:cstheme="minorHAnsi"/>
          <w:sz w:val="22"/>
          <w:szCs w:val="22"/>
        </w:rPr>
        <w:t xml:space="preserve"> each evaluation criterion</w:t>
      </w:r>
      <w:r w:rsidRPr="006E0DBF" w:rsidR="00B31376">
        <w:rPr>
          <w:rFonts w:asciiTheme="minorHAnsi" w:hAnsiTheme="minorHAnsi" w:cstheme="minorHAnsi"/>
          <w:sz w:val="22"/>
          <w:szCs w:val="22"/>
        </w:rPr>
        <w:t xml:space="preserve"> </w:t>
      </w:r>
      <w:r w:rsidRPr="006E0DBF" w:rsidR="0063462A">
        <w:rPr>
          <w:rFonts w:asciiTheme="minorHAnsi" w:hAnsiTheme="minorHAnsi" w:cstheme="minorHAnsi"/>
          <w:sz w:val="22"/>
          <w:szCs w:val="22"/>
        </w:rPr>
        <w:t xml:space="preserve">(i.e. </w:t>
      </w:r>
      <w:r w:rsidRPr="006E0DBF" w:rsidR="00B31376">
        <w:rPr>
          <w:rFonts w:asciiTheme="minorHAnsi" w:hAnsiTheme="minorHAnsi" w:cstheme="minorHAnsi"/>
          <w:sz w:val="22"/>
          <w:szCs w:val="22"/>
        </w:rPr>
        <w:t>qualification and skills, general professional experience and specific professional experience</w:t>
      </w:r>
      <w:r w:rsidRPr="006E0DBF" w:rsidR="0063462A">
        <w:rPr>
          <w:rFonts w:asciiTheme="minorHAnsi" w:hAnsiTheme="minorHAnsi" w:cstheme="minorHAnsi"/>
          <w:sz w:val="22"/>
          <w:szCs w:val="22"/>
        </w:rPr>
        <w:t>)</w:t>
      </w:r>
      <w:r w:rsidRPr="006E0DBF" w:rsidR="00B31376">
        <w:rPr>
          <w:rFonts w:asciiTheme="minorHAnsi" w:hAnsiTheme="minorHAnsi" w:cstheme="minorHAnsi"/>
          <w:sz w:val="22"/>
          <w:szCs w:val="22"/>
        </w:rPr>
        <w:t xml:space="preserve">, he/she must be rejected. </w:t>
      </w:r>
      <w:r w:rsidRPr="006E0DBF" w:rsidR="0063462A">
        <w:rPr>
          <w:rFonts w:asciiTheme="minorHAnsi" w:hAnsiTheme="minorHAnsi" w:cstheme="minorHAnsi"/>
          <w:sz w:val="22"/>
          <w:szCs w:val="22"/>
        </w:rPr>
        <w:t>In such case</w:t>
      </w:r>
      <w:r w:rsidRPr="006E0DBF" w:rsidR="00B31376">
        <w:rPr>
          <w:rFonts w:asciiTheme="minorHAnsi" w:hAnsiTheme="minorHAnsi" w:cstheme="minorHAnsi"/>
          <w:sz w:val="22"/>
          <w:szCs w:val="22"/>
        </w:rPr>
        <w:t xml:space="preserve"> the entire tender </w:t>
      </w:r>
      <w:r w:rsidRPr="006E0DBF" w:rsidR="0063462A">
        <w:rPr>
          <w:rFonts w:asciiTheme="minorHAnsi" w:hAnsiTheme="minorHAnsi" w:cstheme="minorHAnsi"/>
          <w:sz w:val="22"/>
          <w:szCs w:val="22"/>
        </w:rPr>
        <w:t>shall be</w:t>
      </w:r>
      <w:r w:rsidRPr="006E0DBF" w:rsidR="00B31376">
        <w:rPr>
          <w:rFonts w:asciiTheme="minorHAnsi" w:hAnsiTheme="minorHAnsi" w:cstheme="minorHAnsi"/>
          <w:sz w:val="22"/>
          <w:szCs w:val="22"/>
        </w:rPr>
        <w:t xml:space="preserve"> rejected.</w:t>
      </w:r>
    </w:p>
    <w:p w:rsidRPr="006E0DBF" w:rsidR="003436FE" w:rsidP="00010683" w:rsidRDefault="003436FE" w14:paraId="4CD22A89" w14:textId="77777777">
      <w:pPr>
        <w:pStyle w:val="BodyTextIndent"/>
        <w:tabs>
          <w:tab w:val="clear" w:pos="567"/>
        </w:tabs>
        <w:spacing w:before="120"/>
        <w:ind w:firstLine="0"/>
        <w:rPr>
          <w:rFonts w:asciiTheme="minorHAnsi" w:hAnsiTheme="minorHAnsi" w:cstheme="minorHAnsi"/>
          <w:sz w:val="22"/>
          <w:szCs w:val="22"/>
        </w:rPr>
      </w:pPr>
      <w:r w:rsidRPr="006E0DBF">
        <w:rPr>
          <w:rFonts w:asciiTheme="minorHAnsi" w:hAnsiTheme="minorHAnsi" w:cstheme="minorHAnsi"/>
          <w:sz w:val="22"/>
          <w:szCs w:val="22"/>
        </w:rPr>
        <w:t>Tenderers must provide the following documents for any key experts proposed:</w:t>
      </w:r>
    </w:p>
    <w:p w:rsidRPr="006E0DBF" w:rsidR="003436FE" w:rsidP="003436FE" w:rsidRDefault="003436FE" w14:paraId="35B6A974" w14:textId="77777777">
      <w:pPr>
        <w:pStyle w:val="BodyTextIndent"/>
        <w:tabs>
          <w:tab w:val="clear" w:pos="567"/>
        </w:tabs>
        <w:spacing w:before="120"/>
        <w:ind w:left="851" w:hanging="142"/>
        <w:rPr>
          <w:rFonts w:asciiTheme="minorHAnsi" w:hAnsiTheme="minorHAnsi" w:cstheme="minorHAnsi"/>
          <w:sz w:val="22"/>
          <w:szCs w:val="22"/>
        </w:rPr>
      </w:pPr>
      <w:r w:rsidRPr="006E0DBF">
        <w:rPr>
          <w:rFonts w:asciiTheme="minorHAnsi" w:hAnsiTheme="minorHAnsi" w:cstheme="minorHAnsi"/>
          <w:sz w:val="22"/>
          <w:szCs w:val="22"/>
        </w:rPr>
        <w:t>-</w:t>
      </w:r>
      <w:r w:rsidRPr="006E0DBF">
        <w:rPr>
          <w:rFonts w:asciiTheme="minorHAnsi" w:hAnsiTheme="minorHAnsi" w:cstheme="minorHAnsi"/>
          <w:sz w:val="22"/>
          <w:szCs w:val="22"/>
        </w:rPr>
        <w:tab/>
      </w:r>
      <w:r w:rsidRPr="006E0DBF">
        <w:rPr>
          <w:rFonts w:asciiTheme="minorHAnsi" w:hAnsiTheme="minorHAnsi" w:cstheme="minorHAnsi"/>
          <w:sz w:val="22"/>
          <w:szCs w:val="22"/>
        </w:rPr>
        <w:t>a copy of the diplomas mentioned in their CVs,</w:t>
      </w:r>
    </w:p>
    <w:p w:rsidRPr="006E0DBF" w:rsidR="003436FE" w:rsidP="003436FE" w:rsidRDefault="003436FE" w14:paraId="3B8F9F42" w14:textId="77777777">
      <w:pPr>
        <w:pStyle w:val="BodyTextIndent"/>
        <w:tabs>
          <w:tab w:val="clear" w:pos="567"/>
        </w:tabs>
        <w:spacing w:before="120"/>
        <w:ind w:left="851" w:hanging="142"/>
        <w:rPr>
          <w:rFonts w:asciiTheme="minorHAnsi" w:hAnsiTheme="minorHAnsi" w:cstheme="minorHAnsi"/>
          <w:sz w:val="22"/>
          <w:szCs w:val="22"/>
        </w:rPr>
      </w:pPr>
      <w:r w:rsidRPr="006E0DBF">
        <w:rPr>
          <w:rFonts w:asciiTheme="minorHAnsi" w:hAnsiTheme="minorHAnsi" w:cstheme="minorHAnsi"/>
          <w:sz w:val="22"/>
          <w:szCs w:val="22"/>
        </w:rPr>
        <w:t>-</w:t>
      </w:r>
      <w:r w:rsidRPr="006E0DBF">
        <w:rPr>
          <w:rFonts w:asciiTheme="minorHAnsi" w:hAnsiTheme="minorHAnsi" w:cstheme="minorHAnsi"/>
          <w:sz w:val="22"/>
          <w:szCs w:val="22"/>
        </w:rPr>
        <w:tab/>
      </w:r>
      <w:r w:rsidRPr="006E0DBF">
        <w:rPr>
          <w:rFonts w:asciiTheme="minorHAnsi" w:hAnsiTheme="minorHAnsi" w:cstheme="minorHAnsi"/>
          <w:sz w:val="22"/>
          <w:szCs w:val="22"/>
        </w:rPr>
        <w:t xml:space="preserve">a copy of employer certificates or references proving the professional experience indicated in their CVs. </w:t>
      </w:r>
    </w:p>
    <w:p w:rsidRPr="006E0DBF" w:rsidR="00396D4A" w:rsidP="00FC5323" w:rsidRDefault="003436FE" w14:paraId="3D64BD77" w14:textId="48AB9D8F">
      <w:pPr>
        <w:pStyle w:val="BodyTextIndent"/>
        <w:tabs>
          <w:tab w:val="clear" w:pos="567"/>
        </w:tabs>
        <w:spacing w:before="120"/>
        <w:ind w:left="709" w:firstLine="0"/>
        <w:rPr>
          <w:rFonts w:asciiTheme="minorHAnsi" w:hAnsiTheme="minorHAnsi" w:cstheme="minorHAnsi"/>
          <w:sz w:val="22"/>
          <w:szCs w:val="22"/>
        </w:rPr>
      </w:pPr>
      <w:r w:rsidRPr="006E0DBF">
        <w:rPr>
          <w:rFonts w:asciiTheme="minorHAnsi" w:hAnsiTheme="minorHAnsi" w:cstheme="minorHAnsi"/>
          <w:sz w:val="22"/>
          <w:szCs w:val="22"/>
        </w:rPr>
        <w:t xml:space="preserve">Only diplomas and documented experience will be </w:t>
      </w:r>
      <w:r w:rsidRPr="006E0DBF" w:rsidR="00A568C2">
        <w:rPr>
          <w:rFonts w:asciiTheme="minorHAnsi" w:hAnsiTheme="minorHAnsi" w:cstheme="minorHAnsi"/>
          <w:sz w:val="22"/>
          <w:szCs w:val="22"/>
        </w:rPr>
        <w:t>considered</w:t>
      </w:r>
      <w:r w:rsidRPr="006E0DBF">
        <w:rPr>
          <w:rFonts w:asciiTheme="minorHAnsi" w:hAnsiTheme="minorHAnsi" w:cstheme="minorHAnsi"/>
          <w:sz w:val="22"/>
          <w:szCs w:val="22"/>
        </w:rPr>
        <w:t xml:space="preserve">. </w:t>
      </w:r>
    </w:p>
    <w:p w:rsidRPr="006E0DBF" w:rsidR="003436FE" w:rsidP="003436FE" w:rsidRDefault="00010683" w14:paraId="5CC543D6" w14:textId="4619D185">
      <w:pPr>
        <w:pStyle w:val="BodyTextIndent"/>
        <w:tabs>
          <w:tab w:val="clear" w:pos="567"/>
        </w:tabs>
        <w:spacing w:before="120"/>
        <w:rPr>
          <w:rFonts w:asciiTheme="minorHAnsi" w:hAnsiTheme="minorHAnsi" w:cstheme="minorHAnsi"/>
          <w:sz w:val="22"/>
          <w:szCs w:val="22"/>
        </w:rPr>
      </w:pPr>
      <w:r w:rsidRPr="006E0DBF">
        <w:rPr>
          <w:rFonts w:asciiTheme="minorHAnsi" w:hAnsiTheme="minorHAnsi" w:cstheme="minorHAnsi"/>
          <w:sz w:val="22"/>
          <w:szCs w:val="22"/>
        </w:rPr>
        <w:t>(5)</w:t>
      </w:r>
      <w:r w:rsidRPr="006E0DBF" w:rsidR="003436FE">
        <w:rPr>
          <w:rFonts w:asciiTheme="minorHAnsi" w:hAnsiTheme="minorHAnsi" w:cstheme="minorHAnsi"/>
          <w:sz w:val="22"/>
          <w:szCs w:val="22"/>
        </w:rPr>
        <w:tab/>
      </w:r>
      <w:r w:rsidRPr="006E0DBF" w:rsidR="003436FE">
        <w:rPr>
          <w:rFonts w:asciiTheme="minorHAnsi" w:hAnsiTheme="minorHAnsi" w:cstheme="minorHAnsi"/>
          <w:sz w:val="22"/>
          <w:szCs w:val="22"/>
        </w:rPr>
        <w:t xml:space="preserve">Documentary proof or statements required under the law of the country in which the company (or each of the companies for consortia) is </w:t>
      </w:r>
      <w:r w:rsidRPr="006E0DBF" w:rsidR="00367D4E">
        <w:rPr>
          <w:rFonts w:asciiTheme="minorHAnsi" w:hAnsiTheme="minorHAnsi" w:cstheme="minorHAnsi"/>
          <w:sz w:val="22"/>
          <w:szCs w:val="22"/>
        </w:rPr>
        <w:t xml:space="preserve">effectively </w:t>
      </w:r>
      <w:r w:rsidRPr="006E0DBF" w:rsidR="003436FE">
        <w:rPr>
          <w:rFonts w:asciiTheme="minorHAnsi" w:hAnsiTheme="minorHAnsi" w:cstheme="minorHAnsi"/>
          <w:sz w:val="22"/>
          <w:szCs w:val="22"/>
        </w:rPr>
        <w:t xml:space="preserve">established. This evidence, documents or statements must be dated, no more than </w:t>
      </w:r>
      <w:r w:rsidRPr="006E0DBF" w:rsidR="00EB0510">
        <w:rPr>
          <w:rFonts w:asciiTheme="minorHAnsi" w:hAnsiTheme="minorHAnsi" w:cstheme="minorHAnsi"/>
          <w:sz w:val="22"/>
          <w:szCs w:val="22"/>
        </w:rPr>
        <w:t xml:space="preserve">one </w:t>
      </w:r>
      <w:r w:rsidRPr="006E0DBF" w:rsidR="003436FE">
        <w:rPr>
          <w:rFonts w:asciiTheme="minorHAnsi" w:hAnsiTheme="minorHAnsi" w:cstheme="minorHAnsi"/>
          <w:sz w:val="22"/>
          <w:szCs w:val="22"/>
        </w:rPr>
        <w:t xml:space="preserve">year before the date of submission of the tender. In addition, a statement must be furnished stating that the situations described in these documents have not changed since then.  </w:t>
      </w:r>
    </w:p>
    <w:p w:rsidRPr="006E0DBF" w:rsidR="003436FE" w:rsidP="003436FE" w:rsidRDefault="003436FE" w14:paraId="16C85F22" w14:textId="1C2320A7">
      <w:pPr>
        <w:pStyle w:val="BodyTextIndent"/>
        <w:keepNext/>
        <w:keepLines/>
        <w:tabs>
          <w:tab w:val="clear" w:pos="567"/>
        </w:tabs>
        <w:spacing w:before="120"/>
        <w:ind w:firstLine="0"/>
        <w:rPr>
          <w:rFonts w:asciiTheme="minorHAnsi" w:hAnsiTheme="minorHAnsi" w:cstheme="minorHAnsi"/>
          <w:sz w:val="22"/>
          <w:szCs w:val="22"/>
        </w:rPr>
      </w:pPr>
      <w:r w:rsidRPr="006E0DBF">
        <w:rPr>
          <w:rFonts w:asciiTheme="minorHAnsi" w:hAnsiTheme="minorHAnsi" w:cstheme="minorHAnsi"/>
          <w:sz w:val="22"/>
          <w:szCs w:val="22"/>
        </w:rPr>
        <w:t>If the nature of your entity is such that it cannot provide the documents indicated above (for instance, national public administrations and international organisations), please provide a declaration explaining this situation.</w:t>
      </w:r>
    </w:p>
    <w:p w:rsidRPr="006E0DBF" w:rsidR="003121C6" w:rsidP="003121C6" w:rsidRDefault="0087026F" w14:paraId="472F6D34" w14:textId="7E9B4E4B">
      <w:pPr>
        <w:spacing w:before="120" w:after="120"/>
        <w:ind w:left="567" w:hanging="567"/>
        <w:jc w:val="both"/>
        <w:rPr>
          <w:rFonts w:asciiTheme="minorHAnsi" w:hAnsiTheme="minorHAnsi" w:cstheme="minorHAnsi"/>
          <w:color w:val="000000"/>
          <w:sz w:val="22"/>
          <w:szCs w:val="22"/>
        </w:rPr>
      </w:pPr>
      <w:r w:rsidRPr="006E0DBF">
        <w:rPr>
          <w:rFonts w:asciiTheme="minorHAnsi" w:hAnsiTheme="minorHAnsi" w:cstheme="minorHAnsi"/>
          <w:color w:val="000000"/>
          <w:sz w:val="22"/>
          <w:szCs w:val="22"/>
        </w:rPr>
        <w:t xml:space="preserve"> </w:t>
      </w:r>
      <w:r w:rsidRPr="006E0DBF" w:rsidR="003121C6">
        <w:rPr>
          <w:rFonts w:asciiTheme="minorHAnsi" w:hAnsiTheme="minorHAnsi" w:cstheme="minorHAnsi"/>
          <w:color w:val="000000"/>
          <w:sz w:val="22"/>
          <w:szCs w:val="22"/>
        </w:rPr>
        <w:t>(6)</w:t>
      </w:r>
      <w:r w:rsidRPr="006E0DBF" w:rsidR="00010683">
        <w:rPr>
          <w:rFonts w:asciiTheme="minorHAnsi" w:hAnsiTheme="minorHAnsi" w:cstheme="minorHAnsi"/>
          <w:color w:val="000000"/>
          <w:sz w:val="22"/>
          <w:szCs w:val="22"/>
        </w:rPr>
        <w:tab/>
      </w:r>
      <w:r w:rsidRPr="006E0DBF" w:rsidR="003121C6">
        <w:rPr>
          <w:rFonts w:asciiTheme="minorHAnsi" w:hAnsiTheme="minorHAnsi" w:cstheme="minorHAnsi"/>
          <w:color w:val="000000"/>
          <w:sz w:val="22"/>
          <w:szCs w:val="22"/>
        </w:rPr>
        <w:t xml:space="preserve">Documentary evidence of the financial and economic capacity as well as the technical and professional capacity according to the selection criteria specified in the </w:t>
      </w:r>
      <w:r w:rsidRPr="006E0DBF">
        <w:rPr>
          <w:rFonts w:asciiTheme="minorHAnsi" w:hAnsiTheme="minorHAnsi" w:cstheme="minorHAnsi"/>
          <w:color w:val="000000"/>
          <w:sz w:val="22"/>
          <w:szCs w:val="22"/>
        </w:rPr>
        <w:t>expression of interest</w:t>
      </w:r>
      <w:r w:rsidRPr="006E0DBF" w:rsidR="003121C6">
        <w:rPr>
          <w:rFonts w:asciiTheme="minorHAnsi" w:hAnsiTheme="minorHAnsi" w:cstheme="minorHAnsi"/>
          <w:sz w:val="22"/>
          <w:szCs w:val="22"/>
        </w:rPr>
        <w:t>.</w:t>
      </w:r>
      <w:r w:rsidRPr="006E0DBF" w:rsidR="003121C6">
        <w:rPr>
          <w:rFonts w:asciiTheme="minorHAnsi" w:hAnsiTheme="minorHAnsi" w:cstheme="minorHAnsi"/>
          <w:color w:val="000000"/>
          <w:sz w:val="22"/>
          <w:szCs w:val="22"/>
        </w:rPr>
        <w:t xml:space="preserve"> For the technical selection criteria you are only requested to submit documentary evidence for these references. </w:t>
      </w:r>
    </w:p>
    <w:p w:rsidRPr="006E0DBF" w:rsidR="003121C6" w:rsidP="003436FE" w:rsidRDefault="003121C6" w14:paraId="017D4DC5" w14:textId="4316D62C">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lang w:bidi="kn-IN"/>
        </w:rPr>
        <w:t xml:space="preserve">If the documentary evidence submitted is not </w:t>
      </w:r>
      <w:r w:rsidR="00FF431B">
        <w:rPr>
          <w:rFonts w:asciiTheme="minorHAnsi" w:hAnsiTheme="minorHAnsi" w:cstheme="minorHAnsi"/>
          <w:sz w:val="22"/>
          <w:szCs w:val="22"/>
          <w:lang w:bidi="kn-IN"/>
        </w:rPr>
        <w:t>in English</w:t>
      </w:r>
      <w:r w:rsidRPr="006E0DBF">
        <w:rPr>
          <w:rFonts w:asciiTheme="minorHAnsi" w:hAnsiTheme="minorHAnsi" w:cstheme="minorHAnsi"/>
          <w:sz w:val="22"/>
          <w:szCs w:val="22"/>
          <w:lang w:bidi="kn-IN"/>
        </w:rPr>
        <w:t xml:space="preserve">, a translation into </w:t>
      </w:r>
      <w:r w:rsidR="00ED05EB">
        <w:rPr>
          <w:rFonts w:asciiTheme="minorHAnsi" w:hAnsiTheme="minorHAnsi" w:cstheme="minorHAnsi"/>
          <w:sz w:val="22"/>
          <w:szCs w:val="22"/>
          <w:lang w:bidi="kn-IN"/>
        </w:rPr>
        <w:t>English</w:t>
      </w:r>
      <w:r w:rsidRPr="006E0DBF">
        <w:rPr>
          <w:rFonts w:asciiTheme="minorHAnsi" w:hAnsiTheme="minorHAnsi" w:cstheme="minorHAnsi"/>
          <w:sz w:val="22"/>
          <w:szCs w:val="22"/>
          <w:lang w:bidi="kn-IN"/>
        </w:rPr>
        <w:t xml:space="preserve"> must be attached.</w:t>
      </w:r>
      <w:r w:rsidRPr="006E0DBF">
        <w:rPr>
          <w:rFonts w:asciiTheme="minorHAnsi" w:hAnsiTheme="minorHAnsi" w:cstheme="minorHAnsi"/>
          <w:sz w:val="22"/>
          <w:szCs w:val="22"/>
        </w:rPr>
        <w:t xml:space="preserve"> Documentary proof or statements may be in original or copy. If copies are submitted, the originals must be available to send to the Contracting Authority upon request.</w:t>
      </w:r>
    </w:p>
    <w:p w:rsidRPr="006E0DBF" w:rsidR="003436FE" w:rsidP="003436FE" w:rsidRDefault="003436FE" w14:paraId="3F1D24EE" w14:textId="7C63B55B">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Tenderers are reminded that the provision of false information in this tender procedure may lead to</w:t>
      </w:r>
      <w:r w:rsidRPr="006E0DBF" w:rsidR="00EB0510">
        <w:rPr>
          <w:rFonts w:asciiTheme="minorHAnsi" w:hAnsiTheme="minorHAnsi" w:cstheme="minorHAnsi"/>
          <w:sz w:val="22"/>
          <w:szCs w:val="22"/>
        </w:rPr>
        <w:t xml:space="preserve"> the rejection of their tender and to</w:t>
      </w:r>
      <w:r w:rsidRPr="006E0DBF">
        <w:rPr>
          <w:rFonts w:asciiTheme="minorHAnsi" w:hAnsiTheme="minorHAnsi" w:cstheme="minorHAnsi"/>
          <w:sz w:val="22"/>
          <w:szCs w:val="22"/>
        </w:rPr>
        <w:t xml:space="preserve"> their exclusion from</w:t>
      </w:r>
      <w:r w:rsidRPr="006E0DBF" w:rsidR="00617691">
        <w:rPr>
          <w:rFonts w:asciiTheme="minorHAnsi" w:hAnsiTheme="minorHAnsi" w:cstheme="minorHAnsi"/>
          <w:sz w:val="22"/>
          <w:szCs w:val="22"/>
        </w:rPr>
        <w:t xml:space="preserve"> </w:t>
      </w:r>
      <w:r w:rsidR="00ED05EB">
        <w:rPr>
          <w:rFonts w:asciiTheme="minorHAnsi" w:hAnsiTheme="minorHAnsi" w:cstheme="minorHAnsi"/>
          <w:sz w:val="22"/>
          <w:szCs w:val="22"/>
        </w:rPr>
        <w:t>ICMP</w:t>
      </w:r>
      <w:r w:rsidRPr="006E0DBF" w:rsidR="00617691">
        <w:rPr>
          <w:rFonts w:asciiTheme="minorHAnsi" w:hAnsiTheme="minorHAnsi" w:cstheme="minorHAnsi"/>
          <w:sz w:val="22"/>
          <w:szCs w:val="22"/>
        </w:rPr>
        <w:t xml:space="preserve"> </w:t>
      </w:r>
      <w:r w:rsidRPr="006E0DBF">
        <w:rPr>
          <w:rFonts w:asciiTheme="minorHAnsi" w:hAnsiTheme="minorHAnsi" w:cstheme="minorHAnsi"/>
          <w:sz w:val="22"/>
          <w:szCs w:val="22"/>
        </w:rPr>
        <w:t>contracts.</w:t>
      </w:r>
    </w:p>
    <w:p w:rsidRPr="006E0DBF" w:rsidR="003436FE" w:rsidP="004742AF" w:rsidRDefault="003436FE" w14:paraId="1CC59F1C" w14:textId="77777777">
      <w:pPr>
        <w:spacing w:before="120" w:after="120"/>
        <w:jc w:val="both"/>
        <w:rPr>
          <w:rFonts w:asciiTheme="minorHAnsi" w:hAnsiTheme="minorHAnsi" w:cstheme="minorHAnsi"/>
          <w:b/>
          <w:sz w:val="22"/>
          <w:szCs w:val="22"/>
        </w:rPr>
      </w:pPr>
      <w:r w:rsidRPr="006E0DBF">
        <w:rPr>
          <w:rFonts w:asciiTheme="minorHAnsi" w:hAnsiTheme="minorHAnsi" w:cstheme="minorHAnsi"/>
          <w:b/>
          <w:sz w:val="22"/>
          <w:szCs w:val="22"/>
        </w:rPr>
        <w:t>4.2</w:t>
      </w:r>
      <w:r w:rsidRPr="006E0DBF" w:rsidR="00010683">
        <w:rPr>
          <w:rFonts w:asciiTheme="minorHAnsi" w:hAnsiTheme="minorHAnsi" w:cstheme="minorHAnsi"/>
          <w:b/>
          <w:sz w:val="22"/>
          <w:szCs w:val="22"/>
        </w:rPr>
        <w:t>.</w:t>
      </w:r>
      <w:r w:rsidRPr="006E0DBF">
        <w:rPr>
          <w:rFonts w:asciiTheme="minorHAnsi" w:hAnsiTheme="minorHAnsi" w:cstheme="minorHAnsi"/>
          <w:b/>
          <w:sz w:val="22"/>
          <w:szCs w:val="22"/>
        </w:rPr>
        <w:tab/>
      </w:r>
      <w:r w:rsidRPr="006E0DBF">
        <w:rPr>
          <w:rFonts w:asciiTheme="minorHAnsi" w:hAnsiTheme="minorHAnsi" w:cstheme="minorHAnsi"/>
          <w:b/>
          <w:sz w:val="22"/>
          <w:szCs w:val="22"/>
        </w:rPr>
        <w:t>Financial offer</w:t>
      </w:r>
    </w:p>
    <w:p w:rsidRPr="006E0DBF" w:rsidR="003436FE" w:rsidP="00FC5323" w:rsidRDefault="003436FE" w14:paraId="4FECDE16" w14:textId="5E6699CB">
      <w:pPr>
        <w:shd w:val="clear" w:color="auto" w:fill="FFFFFF"/>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 xml:space="preserve">The Financial offer must be presented </w:t>
      </w:r>
      <w:r w:rsidR="00593224">
        <w:rPr>
          <w:rFonts w:asciiTheme="minorHAnsi" w:hAnsiTheme="minorHAnsi" w:cstheme="minorHAnsi"/>
          <w:sz w:val="22"/>
          <w:szCs w:val="22"/>
        </w:rPr>
        <w:t>using the financial offer template</w:t>
      </w:r>
      <w:r w:rsidRPr="006E0DBF">
        <w:rPr>
          <w:rFonts w:asciiTheme="minorHAnsi" w:hAnsiTheme="minorHAnsi" w:cstheme="minorHAnsi"/>
          <w:sz w:val="22"/>
          <w:szCs w:val="22"/>
        </w:rPr>
        <w:t>. Budget breakdown</w:t>
      </w:r>
    </w:p>
    <w:p w:rsidRPr="006E0DBF" w:rsidR="003436FE" w:rsidP="003436FE" w:rsidRDefault="003436FE" w14:paraId="16D60E29" w14:textId="77777777">
      <w:pPr>
        <w:shd w:val="clear" w:color="auto" w:fill="FFFFFF"/>
        <w:spacing w:before="120" w:after="120"/>
        <w:jc w:val="both"/>
        <w:rPr>
          <w:rFonts w:asciiTheme="minorHAnsi" w:hAnsiTheme="minorHAnsi" w:cstheme="minorHAnsi"/>
          <w:b/>
          <w:sz w:val="22"/>
          <w:szCs w:val="22"/>
        </w:rPr>
      </w:pPr>
      <w:r w:rsidRPr="006E0DBF">
        <w:rPr>
          <w:rFonts w:asciiTheme="minorHAnsi" w:hAnsiTheme="minorHAnsi" w:cstheme="minorHAnsi"/>
          <w:b/>
          <w:sz w:val="22"/>
          <w:szCs w:val="22"/>
        </w:rPr>
        <w:t>To complete the spreadsheet:</w:t>
      </w:r>
    </w:p>
    <w:p w:rsidRPr="006E0DBF" w:rsidR="003436FE" w:rsidP="003436FE" w:rsidRDefault="003436FE" w14:paraId="2CE9EF6C" w14:textId="77777777">
      <w:pPr>
        <w:numPr>
          <w:ilvl w:val="0"/>
          <w:numId w:val="38"/>
        </w:numPr>
        <w:shd w:val="clear" w:color="auto" w:fill="FFFFFF"/>
        <w:spacing w:before="120" w:after="120"/>
        <w:ind w:left="426" w:hanging="426"/>
        <w:jc w:val="both"/>
        <w:rPr>
          <w:rFonts w:asciiTheme="minorHAnsi" w:hAnsiTheme="minorHAnsi" w:cstheme="minorHAnsi"/>
          <w:sz w:val="22"/>
          <w:szCs w:val="22"/>
        </w:rPr>
      </w:pPr>
      <w:r w:rsidRPr="006E0DBF">
        <w:rPr>
          <w:rFonts w:asciiTheme="minorHAnsi" w:hAnsiTheme="minorHAnsi" w:cstheme="minorHAnsi"/>
          <w:sz w:val="22"/>
          <w:szCs w:val="22"/>
        </w:rPr>
        <w:t>Enter the fee rates for each category of expert in the first worksheet (‘Budget breakdown’)</w:t>
      </w:r>
    </w:p>
    <w:p w:rsidRPr="006E0DBF" w:rsidR="00F77DB3" w:rsidP="00F77DB3" w:rsidRDefault="00F77DB3" w14:paraId="175EFA41" w14:textId="2A173AF5">
      <w:pPr>
        <w:numPr>
          <w:ilvl w:val="0"/>
          <w:numId w:val="38"/>
        </w:numPr>
        <w:shd w:val="clear" w:color="auto" w:fill="FFFFFF"/>
        <w:spacing w:before="120" w:after="120"/>
        <w:ind w:left="426" w:hanging="426"/>
        <w:jc w:val="both"/>
        <w:rPr>
          <w:rFonts w:asciiTheme="minorHAnsi" w:hAnsiTheme="minorHAnsi" w:cstheme="minorHAnsi"/>
          <w:sz w:val="22"/>
          <w:szCs w:val="22"/>
        </w:rPr>
      </w:pPr>
      <w:r w:rsidRPr="006E0DBF">
        <w:rPr>
          <w:rFonts w:asciiTheme="minorHAnsi" w:hAnsiTheme="minorHAnsi" w:cstheme="minorHAnsi"/>
          <w:sz w:val="22"/>
          <w:szCs w:val="22"/>
        </w:rPr>
        <w:t xml:space="preserve">Enter the provision for </w:t>
      </w:r>
      <w:r>
        <w:rPr>
          <w:rFonts w:asciiTheme="minorHAnsi" w:hAnsiTheme="minorHAnsi" w:cstheme="minorHAnsi"/>
          <w:sz w:val="22"/>
          <w:szCs w:val="22"/>
        </w:rPr>
        <w:t>equipment</w:t>
      </w:r>
      <w:r w:rsidRPr="006E0DBF">
        <w:rPr>
          <w:rFonts w:asciiTheme="minorHAnsi" w:hAnsiTheme="minorHAnsi" w:cstheme="minorHAnsi"/>
          <w:sz w:val="22"/>
          <w:szCs w:val="22"/>
        </w:rPr>
        <w:t xml:space="preserve"> in the first worksheet (‘Budget breakdown’)</w:t>
      </w:r>
    </w:p>
    <w:p w:rsidRPr="006E0DBF" w:rsidR="00517439" w:rsidP="003436FE" w:rsidRDefault="00517439" w14:paraId="0A37A2F0" w14:textId="5556A829">
      <w:pPr>
        <w:numPr>
          <w:ilvl w:val="0"/>
          <w:numId w:val="38"/>
        </w:numPr>
        <w:shd w:val="clear" w:color="auto" w:fill="FFFFFF"/>
        <w:spacing w:before="120" w:after="120"/>
        <w:ind w:left="426" w:hanging="426"/>
        <w:jc w:val="both"/>
        <w:rPr>
          <w:rFonts w:asciiTheme="minorHAnsi" w:hAnsiTheme="minorHAnsi" w:cstheme="minorHAnsi"/>
          <w:sz w:val="22"/>
          <w:szCs w:val="22"/>
        </w:rPr>
      </w:pPr>
      <w:r w:rsidRPr="006E0DBF">
        <w:rPr>
          <w:rFonts w:asciiTheme="minorHAnsi" w:hAnsiTheme="minorHAnsi" w:cstheme="minorHAnsi"/>
          <w:sz w:val="22"/>
          <w:szCs w:val="22"/>
        </w:rPr>
        <w:t xml:space="preserve">Enter the lump sums proposed for items </w:t>
      </w:r>
      <w:r w:rsidRPr="006E0DBF" w:rsidR="00EA6B94">
        <w:rPr>
          <w:rFonts w:asciiTheme="minorHAnsi" w:hAnsiTheme="minorHAnsi" w:cstheme="minorHAnsi"/>
          <w:sz w:val="22"/>
          <w:szCs w:val="22"/>
        </w:rPr>
        <w:t>required in the first worksheet (‘Budget breakdown’)</w:t>
      </w:r>
      <w:r w:rsidRPr="006E0DBF">
        <w:rPr>
          <w:rFonts w:asciiTheme="minorHAnsi" w:hAnsiTheme="minorHAnsi" w:cstheme="minorHAnsi"/>
          <w:sz w:val="22"/>
          <w:szCs w:val="22"/>
        </w:rPr>
        <w:t>, if any</w:t>
      </w:r>
    </w:p>
    <w:p w:rsidRPr="006E0DBF" w:rsidR="003436FE" w:rsidP="003436FE" w:rsidRDefault="003436FE" w14:paraId="56250FA5" w14:textId="77777777">
      <w:pPr>
        <w:shd w:val="clear" w:color="auto" w:fill="FFFFFF"/>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 xml:space="preserve">The estimated budget for incidental expenditure and expenditure verification are to be pre-filled in the template budget breakdown in the tender dossier. </w:t>
      </w:r>
    </w:p>
    <w:p w:rsidRPr="006E0DBF" w:rsidR="003436FE" w:rsidP="004742AF" w:rsidRDefault="003436FE" w14:paraId="43656757" w14:textId="77777777">
      <w:pPr>
        <w:shd w:val="clear" w:color="auto" w:fill="FFFFFF"/>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lastRenderedPageBreak/>
        <w:t xml:space="preserve">The applicable tax and customs arrangements are as follows.  </w:t>
      </w:r>
    </w:p>
    <w:p w:rsidRPr="00EE42B1" w:rsidR="003436FE" w:rsidP="003436FE" w:rsidRDefault="003436FE" w14:paraId="50A1276C" w14:textId="31D9EA68">
      <w:pPr>
        <w:spacing w:before="120"/>
        <w:jc w:val="both"/>
        <w:rPr>
          <w:rFonts w:asciiTheme="minorHAnsi" w:hAnsiTheme="minorHAnsi" w:cstheme="minorHAnsi"/>
          <w:sz w:val="22"/>
          <w:szCs w:val="22"/>
        </w:rPr>
      </w:pPr>
      <w:r w:rsidRPr="006E0DBF">
        <w:rPr>
          <w:rFonts w:asciiTheme="minorHAnsi" w:hAnsiTheme="minorHAnsi" w:cstheme="minorHAnsi"/>
          <w:sz w:val="22"/>
          <w:szCs w:val="22"/>
        </w:rPr>
        <w:t xml:space="preserve">There is no </w:t>
      </w:r>
      <w:r w:rsidRPr="00EE42B1">
        <w:rPr>
          <w:rFonts w:asciiTheme="minorHAnsi" w:hAnsiTheme="minorHAnsi" w:cstheme="minorHAnsi"/>
          <w:sz w:val="22"/>
          <w:szCs w:val="22"/>
        </w:rPr>
        <w:t xml:space="preserve">agreement between the </w:t>
      </w:r>
      <w:r w:rsidRPr="00EE42B1" w:rsidR="00F35B31">
        <w:rPr>
          <w:rFonts w:asciiTheme="minorHAnsi" w:hAnsiTheme="minorHAnsi" w:cstheme="minorHAnsi"/>
          <w:sz w:val="22"/>
          <w:szCs w:val="22"/>
        </w:rPr>
        <w:t>ICMP and Iraq</w:t>
      </w:r>
      <w:r w:rsidRPr="00EE42B1">
        <w:rPr>
          <w:rFonts w:asciiTheme="minorHAnsi" w:hAnsiTheme="minorHAnsi" w:cstheme="minorHAnsi"/>
          <w:sz w:val="22"/>
          <w:szCs w:val="22"/>
        </w:rPr>
        <w:t xml:space="preserve"> by which taxes are</w:t>
      </w:r>
      <w:r w:rsidRPr="00EE42B1" w:rsidR="000A29C6">
        <w:rPr>
          <w:rFonts w:asciiTheme="minorHAnsi" w:hAnsiTheme="minorHAnsi" w:cstheme="minorHAnsi"/>
          <w:sz w:val="22"/>
          <w:szCs w:val="22"/>
        </w:rPr>
        <w:t xml:space="preserve"> partially or fully exonerated.</w:t>
      </w:r>
    </w:p>
    <w:p w:rsidRPr="00EE42B1" w:rsidR="003436FE" w:rsidP="003436FE" w:rsidRDefault="003436FE" w14:paraId="6174B468" w14:textId="77777777">
      <w:pPr>
        <w:shd w:val="clear" w:color="auto" w:fill="FFFFFF"/>
        <w:spacing w:before="120" w:after="120"/>
        <w:jc w:val="both"/>
        <w:rPr>
          <w:rFonts w:asciiTheme="minorHAnsi" w:hAnsiTheme="minorHAnsi" w:cstheme="minorHAnsi"/>
          <w:sz w:val="22"/>
          <w:szCs w:val="22"/>
          <w:u w:val="single"/>
        </w:rPr>
      </w:pPr>
      <w:r w:rsidRPr="00EE42B1">
        <w:rPr>
          <w:rFonts w:asciiTheme="minorHAnsi" w:hAnsiTheme="minorHAnsi" w:cstheme="minorHAnsi"/>
          <w:sz w:val="22"/>
          <w:szCs w:val="22"/>
          <w:u w:val="single"/>
        </w:rPr>
        <w:t>Incidental expenditure</w:t>
      </w:r>
    </w:p>
    <w:p w:rsidRPr="00EE42B1" w:rsidR="003436FE" w:rsidP="000466F7" w:rsidRDefault="003436FE" w14:paraId="2B80127F" w14:textId="1917F3B6">
      <w:pPr>
        <w:shd w:val="clear" w:color="auto" w:fill="FFFFFF"/>
        <w:spacing w:before="120" w:after="120"/>
        <w:jc w:val="both"/>
        <w:rPr>
          <w:rFonts w:asciiTheme="minorHAnsi" w:hAnsiTheme="minorHAnsi" w:cstheme="minorHAnsi"/>
          <w:sz w:val="22"/>
          <w:szCs w:val="22"/>
        </w:rPr>
      </w:pPr>
      <w:r w:rsidRPr="00EE42B1">
        <w:rPr>
          <w:rFonts w:asciiTheme="minorHAnsi" w:hAnsiTheme="minorHAnsi" w:cstheme="minorHAnsi"/>
          <w:sz w:val="22"/>
          <w:szCs w:val="22"/>
        </w:rPr>
        <w:t xml:space="preserve">Incidental expenditure incurred by the </w:t>
      </w:r>
      <w:r w:rsidRPr="00EE42B1" w:rsidR="0004095E">
        <w:rPr>
          <w:rFonts w:asciiTheme="minorHAnsi" w:hAnsiTheme="minorHAnsi" w:cstheme="minorHAnsi"/>
          <w:sz w:val="22"/>
          <w:szCs w:val="22"/>
        </w:rPr>
        <w:t>Contractor</w:t>
      </w:r>
      <w:r w:rsidRPr="00EE42B1">
        <w:rPr>
          <w:rFonts w:asciiTheme="minorHAnsi" w:hAnsiTheme="minorHAnsi" w:cstheme="minorHAnsi"/>
          <w:sz w:val="22"/>
          <w:szCs w:val="22"/>
        </w:rPr>
        <w:t xml:space="preserve"> and</w:t>
      </w:r>
      <w:r w:rsidRPr="00EE42B1" w:rsidR="00517439">
        <w:rPr>
          <w:rFonts w:asciiTheme="minorHAnsi" w:hAnsiTheme="minorHAnsi" w:cstheme="minorHAnsi"/>
          <w:sz w:val="22"/>
          <w:szCs w:val="22"/>
        </w:rPr>
        <w:t>, if applicable,</w:t>
      </w:r>
      <w:r w:rsidRPr="00EE42B1">
        <w:rPr>
          <w:rFonts w:asciiTheme="minorHAnsi" w:hAnsiTheme="minorHAnsi" w:cstheme="minorHAnsi"/>
          <w:sz w:val="22"/>
          <w:szCs w:val="22"/>
        </w:rPr>
        <w:t xml:space="preserve"> approved by the Contracting Authori</w:t>
      </w:r>
      <w:r w:rsidRPr="00EE42B1" w:rsidR="000A29C6">
        <w:rPr>
          <w:rFonts w:asciiTheme="minorHAnsi" w:hAnsiTheme="minorHAnsi" w:cstheme="minorHAnsi"/>
          <w:sz w:val="22"/>
          <w:szCs w:val="22"/>
        </w:rPr>
        <w:t>ty shall be reimbursed in full.</w:t>
      </w:r>
    </w:p>
    <w:p w:rsidRPr="00EE42B1" w:rsidR="003436FE" w:rsidP="003436FE" w:rsidRDefault="003436FE" w14:paraId="5E9F8F2B" w14:textId="77777777">
      <w:pPr>
        <w:keepNext/>
        <w:keepLines/>
        <w:numPr>
          <w:ilvl w:val="0"/>
          <w:numId w:val="26"/>
        </w:numPr>
        <w:spacing w:before="120" w:after="120"/>
        <w:jc w:val="both"/>
        <w:rPr>
          <w:rFonts w:asciiTheme="minorHAnsi" w:hAnsiTheme="minorHAnsi" w:cstheme="minorHAnsi"/>
          <w:b/>
          <w:sz w:val="24"/>
          <w:szCs w:val="24"/>
        </w:rPr>
      </w:pPr>
      <w:r w:rsidRPr="00EE42B1">
        <w:rPr>
          <w:rFonts w:asciiTheme="minorHAnsi" w:hAnsiTheme="minorHAnsi" w:cstheme="minorHAnsi"/>
          <w:b/>
          <w:sz w:val="24"/>
          <w:szCs w:val="24"/>
        </w:rPr>
        <w:t>Period during which tenders are binding</w:t>
      </w:r>
    </w:p>
    <w:p w:rsidRPr="006E0DBF" w:rsidR="003436FE" w:rsidP="003436FE" w:rsidRDefault="003436FE" w14:paraId="2A445A7C" w14:textId="77777777">
      <w:pPr>
        <w:keepNext/>
        <w:keepLines/>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Tenderers are bound by their tenders for 90 days after the deadline for submitting tenders</w:t>
      </w:r>
      <w:r w:rsidRPr="006E0DBF" w:rsidR="00574DD1">
        <w:rPr>
          <w:rFonts w:asciiTheme="minorHAnsi" w:hAnsiTheme="minorHAnsi" w:cstheme="minorHAnsi"/>
          <w:sz w:val="22"/>
          <w:szCs w:val="22"/>
        </w:rPr>
        <w:t xml:space="preserve"> or until they have been notified o</w:t>
      </w:r>
      <w:r w:rsidRPr="006E0DBF" w:rsidR="00917284">
        <w:rPr>
          <w:rFonts w:asciiTheme="minorHAnsi" w:hAnsiTheme="minorHAnsi" w:cstheme="minorHAnsi"/>
          <w:sz w:val="22"/>
          <w:szCs w:val="22"/>
        </w:rPr>
        <w:t>f</w:t>
      </w:r>
      <w:r w:rsidRPr="006E0DBF" w:rsidR="00574DD1">
        <w:rPr>
          <w:rFonts w:asciiTheme="minorHAnsi" w:hAnsiTheme="minorHAnsi" w:cstheme="minorHAnsi"/>
          <w:sz w:val="22"/>
          <w:szCs w:val="22"/>
        </w:rPr>
        <w:t xml:space="preserve"> </w:t>
      </w:r>
      <w:r w:rsidRPr="006E0DBF" w:rsidR="00632671">
        <w:rPr>
          <w:rFonts w:asciiTheme="minorHAnsi" w:hAnsiTheme="minorHAnsi" w:cstheme="minorHAnsi"/>
          <w:sz w:val="22"/>
          <w:szCs w:val="22"/>
        </w:rPr>
        <w:t>non-award</w:t>
      </w:r>
      <w:r w:rsidRPr="006E0DBF">
        <w:rPr>
          <w:rFonts w:asciiTheme="minorHAnsi" w:hAnsiTheme="minorHAnsi" w:cstheme="minorHAnsi"/>
          <w:sz w:val="22"/>
          <w:szCs w:val="22"/>
        </w:rPr>
        <w:t>. In exceptional cases, before the period of validity expires, the Contracting Authority may ask tenderers to extend the period for a specific number of days, which may not exceed 40.</w:t>
      </w:r>
    </w:p>
    <w:p w:rsidRPr="006E0DBF" w:rsidR="003436FE" w:rsidP="003436FE" w:rsidRDefault="003436FE" w14:paraId="6A6F68A1" w14:textId="77777777">
      <w:pPr>
        <w:keepNext/>
        <w:numPr>
          <w:ilvl w:val="0"/>
          <w:numId w:val="26"/>
        </w:num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Additional information before the deadline for submitting tenders</w:t>
      </w:r>
    </w:p>
    <w:p w:rsidRPr="006E0DBF" w:rsidR="003436FE" w:rsidP="383DDA48" w:rsidRDefault="003436FE" w14:paraId="4C022F41" w14:textId="3F56546E">
      <w:pPr>
        <w:keepNext w:val="1"/>
        <w:spacing w:before="120" w:after="120"/>
        <w:jc w:val="both"/>
        <w:rPr>
          <w:rFonts w:ascii="Calibri" w:hAnsi="Calibri" w:cs="Arial" w:asciiTheme="minorAscii" w:hAnsiTheme="minorAscii" w:cstheme="minorBidi"/>
          <w:sz w:val="22"/>
          <w:szCs w:val="22"/>
        </w:rPr>
      </w:pPr>
      <w:r w:rsidRPr="383DDA48" w:rsidR="003436FE">
        <w:rPr>
          <w:rFonts w:ascii="Calibri" w:hAnsi="Calibri" w:cs="Arial" w:asciiTheme="minorAscii" w:hAnsiTheme="minorAscii" w:cstheme="minorBidi"/>
          <w:sz w:val="22"/>
          <w:szCs w:val="22"/>
        </w:rPr>
        <w:t xml:space="preserve">Tenderers may </w:t>
      </w:r>
      <w:r w:rsidRPr="383DDA48" w:rsidR="003436FE">
        <w:rPr>
          <w:rFonts w:ascii="Calibri" w:hAnsi="Calibri" w:cs="Arial" w:asciiTheme="minorAscii" w:hAnsiTheme="minorAscii" w:cstheme="minorBidi"/>
          <w:sz w:val="22"/>
          <w:szCs w:val="22"/>
        </w:rPr>
        <w:t>submit</w:t>
      </w:r>
      <w:r w:rsidRPr="383DDA48" w:rsidR="003436FE">
        <w:rPr>
          <w:rFonts w:ascii="Calibri" w:hAnsi="Calibri" w:cs="Arial" w:asciiTheme="minorAscii" w:hAnsiTheme="minorAscii" w:cstheme="minorBidi"/>
          <w:sz w:val="22"/>
          <w:szCs w:val="22"/>
        </w:rPr>
        <w:t xml:space="preserve"> questions in writing to the following address up to </w:t>
      </w:r>
      <w:r w:rsidRPr="383DDA48" w:rsidR="47DA5A25">
        <w:rPr>
          <w:rFonts w:ascii="Calibri" w:hAnsi="Calibri" w:cs="Arial" w:asciiTheme="minorAscii" w:hAnsiTheme="minorAscii" w:cstheme="minorBidi"/>
          <w:sz w:val="22"/>
          <w:szCs w:val="22"/>
        </w:rPr>
        <w:t>7</w:t>
      </w:r>
      <w:r w:rsidRPr="383DDA48" w:rsidR="003436FE">
        <w:rPr>
          <w:rFonts w:ascii="Calibri" w:hAnsi="Calibri" w:cs="Arial" w:asciiTheme="minorAscii" w:hAnsiTheme="minorAscii" w:cstheme="minorBidi"/>
          <w:sz w:val="22"/>
          <w:szCs w:val="22"/>
        </w:rPr>
        <w:t> days before the deadline for submission of tenders, specifying the publication reference and the contract title:</w:t>
      </w:r>
      <w:r w:rsidRPr="383DDA48" w:rsidR="000A29C6">
        <w:rPr>
          <w:rFonts w:ascii="Calibri" w:hAnsi="Calibri" w:cs="Arial" w:asciiTheme="minorAscii" w:hAnsiTheme="minorAscii" w:cstheme="minorBidi"/>
          <w:sz w:val="22"/>
          <w:szCs w:val="22"/>
        </w:rPr>
        <w:t xml:space="preserve"> </w:t>
      </w:r>
      <w:hyperlink r:id="Refaafc481a8b44da">
        <w:r w:rsidRPr="383DDA48" w:rsidR="6F610E88">
          <w:rPr>
            <w:rStyle w:val="Hyperlink"/>
            <w:rFonts w:ascii="Calibri" w:hAnsi="Calibri" w:cs="Arial" w:asciiTheme="minorAscii" w:hAnsiTheme="minorAscii" w:cstheme="minorBidi"/>
            <w:sz w:val="22"/>
            <w:szCs w:val="22"/>
          </w:rPr>
          <w:t>iraq</w:t>
        </w:r>
        <w:r w:rsidRPr="383DDA48" w:rsidR="515A4B0A">
          <w:rPr>
            <w:rStyle w:val="Hyperlink"/>
            <w:rFonts w:ascii="Calibri" w:hAnsi="Calibri" w:cs="Arial" w:asciiTheme="minorAscii" w:hAnsiTheme="minorAscii" w:cstheme="minorBidi"/>
            <w:sz w:val="22"/>
            <w:szCs w:val="22"/>
          </w:rPr>
          <w:t>p</w:t>
        </w:r>
        <w:r w:rsidRPr="383DDA48" w:rsidR="002D3621">
          <w:rPr>
            <w:rStyle w:val="Hyperlink"/>
            <w:rFonts w:ascii="Calibri" w:hAnsi="Calibri" w:cs="Arial" w:asciiTheme="minorAscii" w:hAnsiTheme="minorAscii" w:cstheme="minorBidi"/>
            <w:sz w:val="22"/>
            <w:szCs w:val="22"/>
          </w:rPr>
          <w:t>rocurement@icmp.int</w:t>
        </w:r>
      </w:hyperlink>
      <w:r w:rsidRPr="383DDA48" w:rsidR="002D3621">
        <w:rPr>
          <w:rFonts w:ascii="Calibri" w:hAnsi="Calibri" w:cs="Arial" w:asciiTheme="minorAscii" w:hAnsiTheme="minorAscii" w:cstheme="minorBidi"/>
          <w:sz w:val="22"/>
          <w:szCs w:val="22"/>
        </w:rPr>
        <w:t xml:space="preserve">. </w:t>
      </w:r>
    </w:p>
    <w:p w:rsidRPr="006E0DBF" w:rsidR="003436FE" w:rsidP="003436FE" w:rsidRDefault="003436FE" w14:paraId="0ADBBB8A" w14:textId="77777777">
      <w:pPr>
        <w:pStyle w:val="BodyText"/>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The Contracting Authority has no obligation to provide clarification after this date.</w:t>
      </w:r>
    </w:p>
    <w:p w:rsidRPr="006E0DBF" w:rsidR="003436FE" w:rsidP="003436FE" w:rsidRDefault="003436FE" w14:paraId="2AB65854" w14:textId="090E66B4">
      <w:pPr>
        <w:pStyle w:val="BodyText"/>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Any tenderer seeking to arrange individual meetings with the Contracting Authority concerning this contract during the tender period may be excluded from the tender procedure.</w:t>
      </w:r>
    </w:p>
    <w:p w:rsidRPr="006E0DBF" w:rsidR="003436FE" w:rsidP="383DDA48" w:rsidRDefault="003436FE" w14:paraId="07359E1A" w14:textId="51C15518">
      <w:pPr>
        <w:pStyle w:val="BodyText"/>
        <w:spacing w:before="120" w:after="120"/>
        <w:jc w:val="both"/>
        <w:rPr>
          <w:rFonts w:ascii="Calibri" w:hAnsi="Calibri" w:cs="Calibri" w:asciiTheme="minorAscii" w:hAnsiTheme="minorAscii" w:cstheme="minorAscii"/>
          <w:sz w:val="22"/>
          <w:szCs w:val="22"/>
        </w:rPr>
      </w:pPr>
      <w:r w:rsidRPr="383DDA48" w:rsidR="003436FE">
        <w:rPr>
          <w:rFonts w:ascii="Calibri" w:hAnsi="Calibri" w:cs="Calibri" w:asciiTheme="minorAscii" w:hAnsiTheme="minorAscii" w:cstheme="minorAscii"/>
          <w:sz w:val="22"/>
          <w:szCs w:val="22"/>
        </w:rPr>
        <w:t xml:space="preserve">Any clarification of the tender dossier will be communicated simultaneously in writing to all tenderers at the latest </w:t>
      </w:r>
      <w:r w:rsidRPr="383DDA48" w:rsidR="41F7F5E3">
        <w:rPr>
          <w:rFonts w:ascii="Calibri" w:hAnsi="Calibri" w:cs="Calibri" w:asciiTheme="minorAscii" w:hAnsiTheme="minorAscii" w:cstheme="minorAscii"/>
          <w:sz w:val="22"/>
          <w:szCs w:val="22"/>
        </w:rPr>
        <w:t>2</w:t>
      </w:r>
      <w:r w:rsidRPr="383DDA48" w:rsidR="003436FE">
        <w:rPr>
          <w:rFonts w:ascii="Calibri" w:hAnsi="Calibri" w:cs="Calibri" w:asciiTheme="minorAscii" w:hAnsiTheme="minorAscii" w:cstheme="minorAscii"/>
          <w:sz w:val="22"/>
          <w:szCs w:val="22"/>
        </w:rPr>
        <w:t xml:space="preserve"> calendar day before the deadline for </w:t>
      </w:r>
      <w:r w:rsidRPr="383DDA48" w:rsidR="003436FE">
        <w:rPr>
          <w:rFonts w:ascii="Calibri" w:hAnsi="Calibri" w:cs="Calibri" w:asciiTheme="minorAscii" w:hAnsiTheme="minorAscii" w:cstheme="minorAscii"/>
          <w:sz w:val="22"/>
          <w:szCs w:val="22"/>
        </w:rPr>
        <w:t>submitting</w:t>
      </w:r>
      <w:r w:rsidRPr="383DDA48" w:rsidR="003436FE">
        <w:rPr>
          <w:rFonts w:ascii="Calibri" w:hAnsi="Calibri" w:cs="Calibri" w:asciiTheme="minorAscii" w:hAnsiTheme="minorAscii" w:cstheme="minorAscii"/>
          <w:sz w:val="22"/>
          <w:szCs w:val="22"/>
        </w:rPr>
        <w:t xml:space="preserve"> tenders. </w:t>
      </w:r>
    </w:p>
    <w:p w:rsidRPr="006E0DBF" w:rsidR="003436FE" w:rsidP="003436FE" w:rsidRDefault="003436FE" w14:paraId="23F1DF73" w14:textId="77777777">
      <w:pPr>
        <w:keepNext/>
        <w:numPr>
          <w:ilvl w:val="0"/>
          <w:numId w:val="26"/>
        </w:numPr>
        <w:spacing w:before="120" w:after="120"/>
        <w:jc w:val="both"/>
        <w:rPr>
          <w:rFonts w:asciiTheme="minorHAnsi" w:hAnsiTheme="minorHAnsi" w:cstheme="minorHAnsi"/>
          <w:b/>
          <w:sz w:val="24"/>
          <w:szCs w:val="24"/>
        </w:rPr>
      </w:pPr>
      <w:bookmarkStart w:name="_Ref499614274" w:id="3"/>
      <w:bookmarkStart w:name="_Ref499982672" w:id="4"/>
      <w:r w:rsidRPr="006E0DBF">
        <w:rPr>
          <w:rFonts w:asciiTheme="minorHAnsi" w:hAnsiTheme="minorHAnsi" w:cstheme="minorHAnsi"/>
          <w:b/>
          <w:sz w:val="24"/>
          <w:szCs w:val="24"/>
        </w:rPr>
        <w:t>Submission of tenders</w:t>
      </w:r>
      <w:bookmarkEnd w:id="3"/>
      <w:bookmarkEnd w:id="4"/>
    </w:p>
    <w:p w:rsidRPr="006E0DBF" w:rsidR="003436FE" w:rsidP="383DDA48" w:rsidRDefault="003436FE" w14:paraId="11160D88" w14:textId="2BF9F493">
      <w:pPr>
        <w:spacing w:before="120" w:after="120"/>
        <w:jc w:val="both"/>
        <w:rPr>
          <w:rFonts w:ascii="Calibri" w:hAnsi="Calibri" w:cs="Calibri" w:asciiTheme="minorAscii" w:hAnsiTheme="minorAscii" w:cstheme="minorAscii"/>
          <w:sz w:val="22"/>
          <w:szCs w:val="22"/>
        </w:rPr>
      </w:pPr>
      <w:r w:rsidRPr="73CDDD84" w:rsidR="003436FE">
        <w:rPr>
          <w:rFonts w:ascii="Calibri" w:hAnsi="Calibri" w:cs="Calibri" w:asciiTheme="minorAscii" w:hAnsiTheme="minorAscii" w:cstheme="minorAscii"/>
          <w:sz w:val="22"/>
          <w:szCs w:val="22"/>
        </w:rPr>
        <w:t xml:space="preserve">Tenders must be delivered </w:t>
      </w:r>
      <w:r w:rsidRPr="73CDDD84" w:rsidR="001B53F1">
        <w:rPr>
          <w:rFonts w:ascii="Calibri" w:hAnsi="Calibri" w:cs="Calibri" w:asciiTheme="minorAscii" w:hAnsiTheme="minorAscii" w:cstheme="minorAscii"/>
          <w:sz w:val="22"/>
          <w:szCs w:val="22"/>
        </w:rPr>
        <w:t xml:space="preserve">to the Contracting Authority </w:t>
      </w:r>
      <w:r w:rsidRPr="73CDDD84" w:rsidR="003436FE">
        <w:rPr>
          <w:rFonts w:ascii="Calibri" w:hAnsi="Calibri" w:cs="Calibri" w:asciiTheme="minorAscii" w:hAnsiTheme="minorAscii" w:cstheme="minorAscii"/>
          <w:sz w:val="22"/>
          <w:szCs w:val="22"/>
        </w:rPr>
        <w:t xml:space="preserve">for </w:t>
      </w:r>
      <w:r w:rsidRPr="73CDDD84" w:rsidR="003436FE">
        <w:rPr>
          <w:rFonts w:ascii="Calibri" w:hAnsi="Calibri" w:cs="Calibri" w:asciiTheme="minorAscii" w:hAnsiTheme="minorAscii" w:cstheme="minorAscii"/>
          <w:b w:val="1"/>
          <w:bCs w:val="1"/>
          <w:sz w:val="22"/>
          <w:szCs w:val="22"/>
        </w:rPr>
        <w:t xml:space="preserve">receipt </w:t>
      </w:r>
      <w:r w:rsidRPr="73CDDD84" w:rsidR="003436FE">
        <w:rPr>
          <w:rFonts w:ascii="Calibri" w:hAnsi="Calibri" w:cs="Calibri" w:asciiTheme="minorAscii" w:hAnsiTheme="minorAscii" w:cstheme="minorAscii"/>
          <w:sz w:val="22"/>
          <w:szCs w:val="22"/>
        </w:rPr>
        <w:t xml:space="preserve">before </w:t>
      </w:r>
      <w:r w:rsidRPr="73CDDD84" w:rsidR="0CF3641A">
        <w:rPr>
          <w:rFonts w:ascii="Calibri" w:hAnsi="Calibri" w:cs="Calibri" w:asciiTheme="minorAscii" w:hAnsiTheme="minorAscii" w:cstheme="minorAscii"/>
          <w:sz w:val="22"/>
          <w:szCs w:val="22"/>
        </w:rPr>
        <w:t>3</w:t>
      </w:r>
      <w:r w:rsidRPr="73CDDD84" w:rsidR="191966E9">
        <w:rPr>
          <w:rFonts w:ascii="Calibri" w:hAnsi="Calibri" w:cs="Calibri" w:asciiTheme="minorAscii" w:hAnsiTheme="minorAscii" w:cstheme="minorAscii"/>
          <w:sz w:val="22"/>
          <w:szCs w:val="22"/>
        </w:rPr>
        <w:t>0 June 2023</w:t>
      </w:r>
      <w:r w:rsidRPr="73CDDD84" w:rsidR="000A29C6">
        <w:rPr>
          <w:rFonts w:ascii="Calibri" w:hAnsi="Calibri" w:cs="Calibri" w:asciiTheme="minorAscii" w:hAnsiTheme="minorAscii" w:cstheme="minorAscii"/>
          <w:sz w:val="22"/>
          <w:szCs w:val="22"/>
        </w:rPr>
        <w:t xml:space="preserve"> 1700hrs CET</w:t>
      </w:r>
      <w:r w:rsidRPr="73CDDD84" w:rsidR="003436FE">
        <w:rPr>
          <w:rFonts w:ascii="Calibri" w:hAnsi="Calibri" w:cs="Calibri" w:asciiTheme="minorAscii" w:hAnsiTheme="minorAscii" w:cstheme="minorAscii"/>
          <w:sz w:val="22"/>
          <w:szCs w:val="22"/>
        </w:rPr>
        <w:t>. They must include the requested documents and be sent</w:t>
      </w:r>
      <w:r w:rsidRPr="73CDDD84" w:rsidR="000A29C6">
        <w:rPr>
          <w:rFonts w:ascii="Calibri" w:hAnsi="Calibri" w:cs="Calibri" w:asciiTheme="minorAscii" w:hAnsiTheme="minorAscii" w:cstheme="minorAscii"/>
          <w:sz w:val="22"/>
          <w:szCs w:val="22"/>
        </w:rPr>
        <w:t xml:space="preserve"> in PDF format by email to</w:t>
      </w:r>
      <w:r w:rsidRPr="73CDDD84" w:rsidR="003436FE">
        <w:rPr>
          <w:rFonts w:ascii="Calibri" w:hAnsi="Calibri" w:cs="Calibri" w:asciiTheme="minorAscii" w:hAnsiTheme="minorAscii" w:cstheme="minorAscii"/>
          <w:sz w:val="22"/>
          <w:szCs w:val="22"/>
        </w:rPr>
        <w:t>:</w:t>
      </w:r>
      <w:r w:rsidRPr="73CDDD84" w:rsidR="000A29C6">
        <w:rPr>
          <w:rFonts w:ascii="Calibri" w:hAnsi="Calibri" w:cs="Calibri" w:asciiTheme="minorAscii" w:hAnsiTheme="minorAscii" w:cstheme="minorAscii"/>
          <w:sz w:val="22"/>
          <w:szCs w:val="22"/>
        </w:rPr>
        <w:t xml:space="preserve"> </w:t>
      </w:r>
      <w:hyperlink r:id="Rdab34c5ad0c64590">
        <w:r w:rsidRPr="73CDDD84" w:rsidR="00ED05EB">
          <w:rPr>
            <w:rStyle w:val="Hyperlink"/>
            <w:rFonts w:ascii="Calibri" w:hAnsi="Calibri" w:cs="Calibri" w:asciiTheme="minorAscii" w:hAnsiTheme="minorAscii" w:cstheme="minorAscii"/>
            <w:sz w:val="22"/>
            <w:szCs w:val="22"/>
          </w:rPr>
          <w:t>iraqprocurement@icmp.int</w:t>
        </w:r>
      </w:hyperlink>
      <w:r w:rsidRPr="73CDDD84" w:rsidR="00EC4941">
        <w:rPr>
          <w:rFonts w:ascii="Calibri" w:hAnsi="Calibri" w:cs="Calibri" w:asciiTheme="minorAscii" w:hAnsiTheme="minorAscii" w:cstheme="minorAscii"/>
          <w:sz w:val="22"/>
          <w:szCs w:val="22"/>
        </w:rPr>
        <w:t>.</w:t>
      </w:r>
    </w:p>
    <w:p w:rsidRPr="006E0DBF" w:rsidR="003436FE" w:rsidP="3CC87ABB" w:rsidRDefault="003436FE" w14:paraId="4A48FBBF" w14:textId="3A6B3D95">
      <w:pPr>
        <w:spacing w:before="120" w:after="120"/>
        <w:jc w:val="both"/>
        <w:rPr>
          <w:rFonts w:asciiTheme="minorHAnsi" w:hAnsiTheme="minorHAnsi" w:cstheme="minorBidi"/>
          <w:sz w:val="22"/>
          <w:szCs w:val="22"/>
        </w:rPr>
      </w:pPr>
      <w:r w:rsidRPr="3CC87ABB">
        <w:rPr>
          <w:rStyle w:val="Strong"/>
          <w:rFonts w:asciiTheme="minorHAnsi" w:hAnsiTheme="minorHAnsi" w:cstheme="minorBidi"/>
          <w:sz w:val="22"/>
          <w:szCs w:val="22"/>
        </w:rPr>
        <w:t xml:space="preserve">Tenders submitted by any other means will not be considered. </w:t>
      </w:r>
      <w:r w:rsidRPr="3CC87ABB">
        <w:rPr>
          <w:rFonts w:asciiTheme="minorHAnsi" w:hAnsiTheme="minorHAnsi" w:cstheme="minorBidi"/>
          <w:sz w:val="22"/>
          <w:szCs w:val="22"/>
        </w:rPr>
        <w:t xml:space="preserve">Tenders must be submitted using the double </w:t>
      </w:r>
      <w:r w:rsidRPr="3CC87ABB" w:rsidR="00D55947">
        <w:rPr>
          <w:rFonts w:asciiTheme="minorHAnsi" w:hAnsiTheme="minorHAnsi" w:cstheme="minorBidi"/>
          <w:sz w:val="22"/>
          <w:szCs w:val="22"/>
        </w:rPr>
        <w:t xml:space="preserve">file system. </w:t>
      </w:r>
      <w:r w:rsidRPr="3CC87ABB">
        <w:rPr>
          <w:rFonts w:asciiTheme="minorHAnsi" w:hAnsiTheme="minorHAnsi" w:cstheme="minorBidi"/>
          <w:sz w:val="22"/>
          <w:szCs w:val="22"/>
        </w:rPr>
        <w:t>‘</w:t>
      </w:r>
      <w:r w:rsidRPr="3CC87ABB" w:rsidR="00D55947">
        <w:rPr>
          <w:rFonts w:asciiTheme="minorHAnsi" w:hAnsiTheme="minorHAnsi" w:cstheme="minorBidi"/>
          <w:b/>
          <w:bCs/>
          <w:sz w:val="22"/>
          <w:szCs w:val="22"/>
        </w:rPr>
        <w:t>File</w:t>
      </w:r>
      <w:r w:rsidRPr="3CC87ABB">
        <w:rPr>
          <w:rFonts w:asciiTheme="minorHAnsi" w:hAnsiTheme="minorHAnsi" w:cstheme="minorBidi"/>
          <w:b/>
          <w:bCs/>
          <w:sz w:val="22"/>
          <w:szCs w:val="22"/>
        </w:rPr>
        <w:t xml:space="preserve"> A — Technical offer’</w:t>
      </w:r>
      <w:r w:rsidRPr="3CC87ABB">
        <w:rPr>
          <w:rFonts w:asciiTheme="minorHAnsi" w:hAnsiTheme="minorHAnsi" w:cstheme="minorBidi"/>
          <w:sz w:val="22"/>
          <w:szCs w:val="22"/>
        </w:rPr>
        <w:t xml:space="preserve"> and the other ‘</w:t>
      </w:r>
      <w:r w:rsidRPr="3CC87ABB" w:rsidR="00D55947">
        <w:rPr>
          <w:rFonts w:asciiTheme="minorHAnsi" w:hAnsiTheme="minorHAnsi" w:cstheme="minorBidi"/>
          <w:b/>
          <w:bCs/>
          <w:sz w:val="22"/>
          <w:szCs w:val="22"/>
        </w:rPr>
        <w:t>File</w:t>
      </w:r>
      <w:r w:rsidRPr="3CC87ABB">
        <w:rPr>
          <w:rFonts w:asciiTheme="minorHAnsi" w:hAnsiTheme="minorHAnsi" w:cstheme="minorBidi"/>
          <w:b/>
          <w:bCs/>
          <w:sz w:val="22"/>
          <w:szCs w:val="22"/>
        </w:rPr>
        <w:t xml:space="preserve"> B — Financial offer’</w:t>
      </w:r>
      <w:r w:rsidRPr="3CC87ABB">
        <w:rPr>
          <w:rFonts w:asciiTheme="minorHAnsi" w:hAnsiTheme="minorHAnsi" w:cstheme="minorBidi"/>
          <w:sz w:val="22"/>
          <w:szCs w:val="22"/>
        </w:rPr>
        <w:t xml:space="preserve">. All parts of the tender other than the financial offer must be submitted in </w:t>
      </w:r>
      <w:r w:rsidRPr="3CC87ABB" w:rsidR="00D55947">
        <w:rPr>
          <w:rFonts w:asciiTheme="minorHAnsi" w:hAnsiTheme="minorHAnsi" w:cstheme="minorBidi"/>
          <w:sz w:val="22"/>
          <w:szCs w:val="22"/>
        </w:rPr>
        <w:t>File</w:t>
      </w:r>
      <w:r w:rsidRPr="3CC87ABB">
        <w:rPr>
          <w:rFonts w:asciiTheme="minorHAnsi" w:hAnsiTheme="minorHAnsi" w:cstheme="minorBidi"/>
          <w:sz w:val="22"/>
          <w:szCs w:val="22"/>
        </w:rPr>
        <w:t xml:space="preserve"> A (i.e., including the </w:t>
      </w:r>
      <w:r w:rsidRPr="3CC87ABB" w:rsidR="00230A4D">
        <w:rPr>
          <w:rFonts w:asciiTheme="minorHAnsi" w:hAnsiTheme="minorHAnsi" w:cstheme="minorBidi"/>
          <w:sz w:val="22"/>
          <w:szCs w:val="22"/>
        </w:rPr>
        <w:t>t</w:t>
      </w:r>
      <w:r w:rsidRPr="3CC87ABB">
        <w:rPr>
          <w:rFonts w:asciiTheme="minorHAnsi" w:hAnsiTheme="minorHAnsi" w:cstheme="minorBidi"/>
          <w:sz w:val="22"/>
          <w:szCs w:val="22"/>
        </w:rPr>
        <w:t>ender submission form, statements of exclusivity and availability of the key experts and declarations).</w:t>
      </w:r>
      <w:r w:rsidRPr="3CC87ABB" w:rsidR="002D3621">
        <w:rPr>
          <w:rFonts w:asciiTheme="minorHAnsi" w:hAnsiTheme="minorHAnsi" w:cstheme="minorBidi"/>
          <w:sz w:val="22"/>
          <w:szCs w:val="22"/>
        </w:rPr>
        <w:t xml:space="preserve"> Only two PDF files (one for Technical offer and the other for the Financial offer) must be submitted. Multiple PDFs can be combined to create one file. MS Word, MS Excel, JPEG or other file formats are to be provided ONLY WHEN REQUESTED. Documents must not be password-protected</w:t>
      </w:r>
      <w:r w:rsidRPr="3CC87ABB" w:rsidR="394DCC42">
        <w:rPr>
          <w:rFonts w:asciiTheme="minorHAnsi" w:hAnsiTheme="minorHAnsi" w:cstheme="minorBidi"/>
          <w:sz w:val="22"/>
          <w:szCs w:val="22"/>
        </w:rPr>
        <w:t>.</w:t>
      </w:r>
    </w:p>
    <w:p w:rsidRPr="006E0DBF" w:rsidR="003436FE" w:rsidP="003436FE" w:rsidRDefault="003436FE" w14:paraId="6CEEB5B6" w14:textId="5FA9F6DC">
      <w:pPr>
        <w:spacing w:before="120" w:after="120"/>
        <w:jc w:val="both"/>
        <w:rPr>
          <w:rFonts w:asciiTheme="minorHAnsi" w:hAnsiTheme="minorHAnsi" w:cstheme="minorHAnsi"/>
          <w:sz w:val="22"/>
          <w:szCs w:val="22"/>
        </w:rPr>
      </w:pPr>
      <w:r w:rsidRPr="006E0DBF">
        <w:rPr>
          <w:rFonts w:asciiTheme="minorHAnsi" w:hAnsiTheme="minorHAnsi" w:cstheme="minorHAnsi"/>
          <w:b/>
          <w:sz w:val="22"/>
          <w:szCs w:val="22"/>
        </w:rPr>
        <w:t xml:space="preserve">Any infringement of these rules (e.g., references to price in the technical offer) </w:t>
      </w:r>
      <w:r w:rsidRPr="006E0DBF" w:rsidR="008E708B">
        <w:rPr>
          <w:rFonts w:asciiTheme="minorHAnsi" w:hAnsiTheme="minorHAnsi" w:cstheme="minorHAnsi"/>
          <w:b/>
          <w:sz w:val="22"/>
          <w:szCs w:val="22"/>
        </w:rPr>
        <w:t xml:space="preserve">constitutes an irregularity which </w:t>
      </w:r>
      <w:r w:rsidRPr="006E0DBF">
        <w:rPr>
          <w:rFonts w:asciiTheme="minorHAnsi" w:hAnsiTheme="minorHAnsi" w:cstheme="minorHAnsi"/>
          <w:b/>
          <w:sz w:val="22"/>
          <w:szCs w:val="22"/>
        </w:rPr>
        <w:t>will lead to rejection of the tender.</w:t>
      </w:r>
      <w:r w:rsidRPr="006E0DBF">
        <w:rPr>
          <w:rFonts w:asciiTheme="minorHAnsi" w:hAnsiTheme="minorHAnsi" w:cstheme="minorHAnsi"/>
          <w:sz w:val="22"/>
          <w:szCs w:val="22"/>
        </w:rPr>
        <w:t xml:space="preserve"> </w:t>
      </w:r>
    </w:p>
    <w:p w:rsidRPr="006E0DBF" w:rsidR="003436FE" w:rsidP="003436FE" w:rsidRDefault="003436FE" w14:paraId="1CBDF377" w14:textId="7B770393">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 xml:space="preserve">The </w:t>
      </w:r>
      <w:r w:rsidRPr="006E0DBF" w:rsidR="00D55947">
        <w:rPr>
          <w:rFonts w:asciiTheme="minorHAnsi" w:hAnsiTheme="minorHAnsi" w:cstheme="minorHAnsi"/>
          <w:sz w:val="22"/>
          <w:szCs w:val="22"/>
        </w:rPr>
        <w:t>email</w:t>
      </w:r>
      <w:r w:rsidRPr="006E0DBF">
        <w:rPr>
          <w:rFonts w:asciiTheme="minorHAnsi" w:hAnsiTheme="minorHAnsi" w:cstheme="minorHAnsi"/>
          <w:sz w:val="22"/>
          <w:szCs w:val="22"/>
        </w:rPr>
        <w:t xml:space="preserve"> </w:t>
      </w:r>
      <w:r w:rsidRPr="006E0DBF" w:rsidR="00D55947">
        <w:rPr>
          <w:rFonts w:asciiTheme="minorHAnsi" w:hAnsiTheme="minorHAnsi" w:cstheme="minorHAnsi"/>
          <w:sz w:val="22"/>
          <w:szCs w:val="22"/>
        </w:rPr>
        <w:t xml:space="preserve">subject </w:t>
      </w:r>
      <w:r w:rsidRPr="006E0DBF">
        <w:rPr>
          <w:rFonts w:asciiTheme="minorHAnsi" w:hAnsiTheme="minorHAnsi" w:cstheme="minorHAnsi"/>
          <w:sz w:val="22"/>
          <w:szCs w:val="22"/>
        </w:rPr>
        <w:t xml:space="preserve">should provide the following information: </w:t>
      </w:r>
    </w:p>
    <w:p w:rsidRPr="006E0DBF" w:rsidR="003436FE" w:rsidP="383DDA48" w:rsidRDefault="003436FE" w14:paraId="1BBFF8FA" w14:textId="29B6079A">
      <w:pPr>
        <w:numPr>
          <w:ilvl w:val="0"/>
          <w:numId w:val="24"/>
        </w:numPr>
        <w:tabs>
          <w:tab w:val="clear" w:pos="861"/>
          <w:tab w:val="num" w:pos="577"/>
        </w:tabs>
        <w:spacing w:before="120" w:after="120"/>
        <w:ind w:left="577"/>
        <w:rPr>
          <w:rFonts w:ascii="Calibri" w:hAnsi="Calibri" w:cs="Calibri" w:asciiTheme="minorAscii" w:hAnsiTheme="minorAscii" w:cstheme="minorAscii"/>
          <w:sz w:val="22"/>
          <w:szCs w:val="22"/>
        </w:rPr>
      </w:pPr>
      <w:r w:rsidRPr="383DDA48" w:rsidR="003436FE">
        <w:rPr>
          <w:rFonts w:ascii="Calibri" w:hAnsi="Calibri" w:cs="Calibri" w:asciiTheme="minorAscii" w:hAnsiTheme="minorAscii" w:cstheme="minorAscii"/>
          <w:sz w:val="22"/>
          <w:szCs w:val="22"/>
        </w:rPr>
        <w:t>the reference code of the tender procedure (</w:t>
      </w:r>
      <w:r w:rsidRPr="383DDA48" w:rsidR="003436FE">
        <w:rPr>
          <w:rFonts w:ascii="Calibri" w:hAnsi="Calibri" w:cs="Calibri" w:asciiTheme="minorAscii" w:hAnsiTheme="minorAscii" w:cstheme="minorAscii"/>
          <w:sz w:val="22"/>
          <w:szCs w:val="22"/>
        </w:rPr>
        <w:t>i.e.</w:t>
      </w:r>
      <w:r w:rsidRPr="383DDA48" w:rsidR="003436FE">
        <w:rPr>
          <w:rFonts w:ascii="Calibri" w:hAnsi="Calibri" w:cs="Calibri" w:asciiTheme="minorAscii" w:hAnsiTheme="minorAscii" w:cstheme="minorAscii"/>
          <w:sz w:val="22"/>
          <w:szCs w:val="22"/>
        </w:rPr>
        <w:t xml:space="preserve"> </w:t>
      </w:r>
      <w:r w:rsidRPr="383DDA48" w:rsidR="00D55947">
        <w:rPr>
          <w:rFonts w:ascii="Calibri" w:hAnsi="Calibri" w:cs="Calibri" w:asciiTheme="minorAscii" w:hAnsiTheme="minorAscii" w:cstheme="minorAscii"/>
          <w:b w:val="1"/>
          <w:bCs w:val="1"/>
          <w:sz w:val="22"/>
          <w:szCs w:val="22"/>
        </w:rPr>
        <w:t>IRAQ/SEC/LOG-</w:t>
      </w:r>
      <w:r w:rsidRPr="383DDA48" w:rsidR="002F2CDB">
        <w:rPr>
          <w:rFonts w:ascii="Calibri" w:hAnsi="Calibri" w:cs="Calibri" w:asciiTheme="minorAscii" w:hAnsiTheme="minorAscii" w:cstheme="minorAscii"/>
          <w:b w:val="1"/>
          <w:bCs w:val="1"/>
          <w:sz w:val="22"/>
          <w:szCs w:val="22"/>
        </w:rPr>
        <w:t>2</w:t>
      </w:r>
      <w:r w:rsidRPr="383DDA48" w:rsidR="21D62113">
        <w:rPr>
          <w:rFonts w:ascii="Calibri" w:hAnsi="Calibri" w:cs="Calibri" w:asciiTheme="minorAscii" w:hAnsiTheme="minorAscii" w:cstheme="minorAscii"/>
          <w:b w:val="1"/>
          <w:bCs w:val="1"/>
          <w:sz w:val="22"/>
          <w:szCs w:val="22"/>
        </w:rPr>
        <w:t>3</w:t>
      </w:r>
      <w:r w:rsidRPr="383DDA48" w:rsidR="00D55947">
        <w:rPr>
          <w:rFonts w:ascii="Calibri" w:hAnsi="Calibri" w:cs="Calibri" w:asciiTheme="minorAscii" w:hAnsiTheme="minorAscii" w:cstheme="minorAscii"/>
          <w:b w:val="1"/>
          <w:bCs w:val="1"/>
          <w:sz w:val="22"/>
          <w:szCs w:val="22"/>
        </w:rPr>
        <w:t>-001</w:t>
      </w:r>
      <w:r w:rsidRPr="383DDA48" w:rsidR="003436FE">
        <w:rPr>
          <w:rFonts w:ascii="Calibri" w:hAnsi="Calibri" w:cs="Calibri" w:asciiTheme="minorAscii" w:hAnsiTheme="minorAscii" w:cstheme="minorAscii"/>
          <w:sz w:val="22"/>
          <w:szCs w:val="22"/>
        </w:rPr>
        <w:t>);</w:t>
      </w:r>
    </w:p>
    <w:p w:rsidRPr="006E0DBF" w:rsidR="003436FE" w:rsidP="003436FE" w:rsidRDefault="003436FE" w14:paraId="79C3F643" w14:textId="77777777">
      <w:pPr>
        <w:numPr>
          <w:ilvl w:val="0"/>
          <w:numId w:val="24"/>
        </w:numPr>
        <w:tabs>
          <w:tab w:val="clear" w:pos="861"/>
        </w:tabs>
        <w:spacing w:before="120" w:after="120"/>
        <w:ind w:left="426" w:hanging="284"/>
        <w:rPr>
          <w:rFonts w:asciiTheme="minorHAnsi" w:hAnsiTheme="minorHAnsi" w:cstheme="minorHAnsi"/>
          <w:sz w:val="22"/>
          <w:szCs w:val="22"/>
        </w:rPr>
      </w:pPr>
      <w:r w:rsidRPr="006E0DBF">
        <w:rPr>
          <w:rFonts w:asciiTheme="minorHAnsi" w:hAnsiTheme="minorHAnsi" w:cstheme="minorHAnsi"/>
          <w:sz w:val="22"/>
          <w:szCs w:val="22"/>
        </w:rPr>
        <w:lastRenderedPageBreak/>
        <w:t>the name of the tenderer.</w:t>
      </w:r>
    </w:p>
    <w:p w:rsidRPr="006E0DBF" w:rsidR="003436FE" w:rsidP="003436FE" w:rsidRDefault="00B064AC" w14:paraId="6DCB6073" w14:textId="5E7CA2A6">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 xml:space="preserve">Each </w:t>
      </w:r>
      <w:r w:rsidRPr="006E0DBF" w:rsidR="00D55947">
        <w:rPr>
          <w:rFonts w:asciiTheme="minorHAnsi" w:hAnsiTheme="minorHAnsi" w:cstheme="minorHAnsi"/>
          <w:sz w:val="22"/>
          <w:szCs w:val="22"/>
        </w:rPr>
        <w:t xml:space="preserve">email </w:t>
      </w:r>
      <w:r w:rsidRPr="006E0DBF">
        <w:rPr>
          <w:rFonts w:asciiTheme="minorHAnsi" w:hAnsiTheme="minorHAnsi" w:cstheme="minorHAnsi"/>
          <w:sz w:val="22"/>
          <w:szCs w:val="22"/>
        </w:rPr>
        <w:t xml:space="preserve">must include an index of its contents. </w:t>
      </w:r>
      <w:r w:rsidRPr="006E0DBF" w:rsidR="003436FE">
        <w:rPr>
          <w:rFonts w:asciiTheme="minorHAnsi" w:hAnsiTheme="minorHAnsi" w:cstheme="minorHAnsi"/>
          <w:sz w:val="22"/>
          <w:szCs w:val="22"/>
        </w:rPr>
        <w:t>The pages of the Technical and Financial offers must be numbered.</w:t>
      </w:r>
    </w:p>
    <w:p w:rsidRPr="006E0DBF" w:rsidR="003436FE" w:rsidP="00632671" w:rsidRDefault="003436FE" w14:paraId="2E3FFC36" w14:textId="77777777">
      <w:pPr>
        <w:keepNext/>
        <w:numPr>
          <w:ilvl w:val="0"/>
          <w:numId w:val="26"/>
        </w:num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Amending or withdrawing tenders</w:t>
      </w:r>
    </w:p>
    <w:p w:rsidRPr="006E0DBF" w:rsidR="003436FE" w:rsidP="003436FE" w:rsidRDefault="003436FE" w14:paraId="67BB74C3" w14:textId="77777777">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Tenderers may amend or withdraw their tenders by written notification prior to the deadline for submitting tenders. Tenders may not be amended after this deadline.</w:t>
      </w:r>
    </w:p>
    <w:p w:rsidRPr="006E0DBF" w:rsidR="003436FE" w:rsidP="003436FE" w:rsidRDefault="003436FE" w14:paraId="1F0C736C" w14:textId="77777777">
      <w:pPr>
        <w:keepNext/>
        <w:keepLines/>
        <w:numPr>
          <w:ilvl w:val="0"/>
          <w:numId w:val="26"/>
        </w:num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Costs for preparing tenders</w:t>
      </w:r>
    </w:p>
    <w:p w:rsidRPr="006E0DBF" w:rsidR="003436FE" w:rsidP="003436FE" w:rsidRDefault="003436FE" w14:paraId="3BB4BF5D" w14:textId="77777777">
      <w:pPr>
        <w:keepNext/>
        <w:keepLines/>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No costs incurred by the tenderer in preparing and submitting the tender are reimbursable. All such costs must be borne by the tenderer, including the cost of interviewing proposed experts.</w:t>
      </w:r>
    </w:p>
    <w:p w:rsidRPr="006E0DBF" w:rsidR="003436FE" w:rsidP="003436FE" w:rsidRDefault="003436FE" w14:paraId="201E376B" w14:textId="77777777">
      <w:pPr>
        <w:numPr>
          <w:ilvl w:val="0"/>
          <w:numId w:val="26"/>
        </w:num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Ownership of tenders</w:t>
      </w:r>
    </w:p>
    <w:p w:rsidRPr="006E0DBF" w:rsidR="003436FE" w:rsidP="003436FE" w:rsidRDefault="003436FE" w14:paraId="4240B52D" w14:textId="77777777">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The Contracting Authority retains ownership of all tenders received under this tendering procedure. Consequently, tenderers do not have the right to have their tenders returned to them.</w:t>
      </w:r>
    </w:p>
    <w:p w:rsidRPr="006E0DBF" w:rsidR="003436FE" w:rsidP="003436FE" w:rsidRDefault="003436FE" w14:paraId="477346C1" w14:textId="77777777">
      <w:pPr>
        <w:numPr>
          <w:ilvl w:val="0"/>
          <w:numId w:val="26"/>
        </w:num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Evaluation of tenders</w:t>
      </w:r>
    </w:p>
    <w:p w:rsidRPr="006E0DBF" w:rsidR="003436FE" w:rsidP="003436FE" w:rsidRDefault="003436FE" w14:paraId="2C6E37ED" w14:textId="77777777">
      <w:pPr>
        <w:spacing w:before="120" w:after="120"/>
        <w:jc w:val="both"/>
        <w:rPr>
          <w:rFonts w:asciiTheme="minorHAnsi" w:hAnsiTheme="minorHAnsi" w:cstheme="minorHAnsi"/>
          <w:b/>
          <w:sz w:val="22"/>
          <w:szCs w:val="22"/>
        </w:rPr>
      </w:pPr>
      <w:r w:rsidRPr="006E0DBF">
        <w:rPr>
          <w:rFonts w:asciiTheme="minorHAnsi" w:hAnsiTheme="minorHAnsi" w:cstheme="minorHAnsi"/>
          <w:b/>
          <w:sz w:val="22"/>
          <w:szCs w:val="22"/>
        </w:rPr>
        <w:t>12.1</w:t>
      </w:r>
      <w:r w:rsidRPr="006E0DBF" w:rsidR="00010683">
        <w:rPr>
          <w:rFonts w:asciiTheme="minorHAnsi" w:hAnsiTheme="minorHAnsi" w:cstheme="minorHAnsi"/>
          <w:b/>
          <w:sz w:val="22"/>
          <w:szCs w:val="22"/>
        </w:rPr>
        <w:t>.</w:t>
      </w:r>
      <w:r w:rsidRPr="006E0DBF" w:rsidR="00010683">
        <w:rPr>
          <w:rFonts w:asciiTheme="minorHAnsi" w:hAnsiTheme="minorHAnsi" w:cstheme="minorHAnsi"/>
          <w:b/>
          <w:sz w:val="22"/>
          <w:szCs w:val="22"/>
        </w:rPr>
        <w:tab/>
      </w:r>
      <w:r w:rsidRPr="006E0DBF">
        <w:rPr>
          <w:rFonts w:asciiTheme="minorHAnsi" w:hAnsiTheme="minorHAnsi" w:cstheme="minorHAnsi"/>
          <w:b/>
          <w:sz w:val="22"/>
          <w:szCs w:val="22"/>
        </w:rPr>
        <w:t>Evaluation of technical offers</w:t>
      </w:r>
    </w:p>
    <w:p w:rsidRPr="006E0DBF" w:rsidR="003436FE" w:rsidP="000E38EE" w:rsidRDefault="003436FE" w14:paraId="1B644276" w14:textId="422888F6">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 xml:space="preserve">The quality of each technical offer will be </w:t>
      </w:r>
      <w:r w:rsidRPr="00456711">
        <w:rPr>
          <w:rFonts w:asciiTheme="minorHAnsi" w:hAnsiTheme="minorHAnsi" w:cstheme="minorHAnsi"/>
          <w:sz w:val="22"/>
          <w:szCs w:val="22"/>
        </w:rPr>
        <w:t xml:space="preserve">evaluated in accordance with the award criteria and the weighting detailed in the evaluation grid in </w:t>
      </w:r>
      <w:r w:rsidRPr="00456711" w:rsidR="00456711">
        <w:rPr>
          <w:rFonts w:asciiTheme="minorHAnsi" w:hAnsiTheme="minorHAnsi" w:cstheme="minorHAnsi"/>
          <w:sz w:val="22"/>
          <w:szCs w:val="22"/>
        </w:rPr>
        <w:t>document 7</w:t>
      </w:r>
      <w:r w:rsidRPr="00456711">
        <w:rPr>
          <w:rFonts w:asciiTheme="minorHAnsi" w:hAnsiTheme="minorHAnsi" w:cstheme="minorHAnsi"/>
          <w:sz w:val="22"/>
          <w:szCs w:val="22"/>
        </w:rPr>
        <w:t xml:space="preserve"> of this tender dossier. No other award criteria will be used. The award criteria will</w:t>
      </w:r>
      <w:r w:rsidRPr="006E0DBF">
        <w:rPr>
          <w:rFonts w:asciiTheme="minorHAnsi" w:hAnsiTheme="minorHAnsi" w:cstheme="minorHAnsi"/>
          <w:sz w:val="22"/>
          <w:szCs w:val="22"/>
        </w:rPr>
        <w:t xml:space="preserve"> be examined in accordance with the requirements indicated in the Terms of Reference.</w:t>
      </w:r>
    </w:p>
    <w:p w:rsidRPr="006E0DBF" w:rsidR="003436FE" w:rsidP="003436FE" w:rsidRDefault="003436FE" w14:paraId="7ED5AF7C" w14:textId="77777777">
      <w:pPr>
        <w:keepNext/>
        <w:spacing w:before="120" w:after="120"/>
        <w:jc w:val="both"/>
        <w:rPr>
          <w:rFonts w:asciiTheme="minorHAnsi" w:hAnsiTheme="minorHAnsi" w:cstheme="minorHAnsi"/>
          <w:b/>
          <w:sz w:val="22"/>
          <w:szCs w:val="22"/>
        </w:rPr>
      </w:pPr>
      <w:r w:rsidRPr="006E0DBF">
        <w:rPr>
          <w:rFonts w:asciiTheme="minorHAnsi" w:hAnsiTheme="minorHAnsi" w:cstheme="minorHAnsi"/>
          <w:b/>
          <w:sz w:val="22"/>
          <w:szCs w:val="22"/>
        </w:rPr>
        <w:t>12.2</w:t>
      </w:r>
      <w:r w:rsidRPr="006E0DBF" w:rsidR="00010683">
        <w:rPr>
          <w:rFonts w:asciiTheme="minorHAnsi" w:hAnsiTheme="minorHAnsi" w:cstheme="minorHAnsi"/>
          <w:b/>
          <w:sz w:val="22"/>
          <w:szCs w:val="22"/>
        </w:rPr>
        <w:t>.</w:t>
      </w:r>
      <w:r w:rsidRPr="006E0DBF" w:rsidR="00010683">
        <w:rPr>
          <w:rFonts w:asciiTheme="minorHAnsi" w:hAnsiTheme="minorHAnsi" w:cstheme="minorHAnsi"/>
          <w:b/>
          <w:sz w:val="22"/>
          <w:szCs w:val="22"/>
        </w:rPr>
        <w:tab/>
      </w:r>
      <w:r w:rsidRPr="006E0DBF">
        <w:rPr>
          <w:rFonts w:asciiTheme="minorHAnsi" w:hAnsiTheme="minorHAnsi" w:cstheme="minorHAnsi"/>
          <w:b/>
          <w:sz w:val="22"/>
          <w:szCs w:val="22"/>
        </w:rPr>
        <w:t>Evaluation of financial offers</w:t>
      </w:r>
    </w:p>
    <w:p w:rsidRPr="006E0DBF" w:rsidR="003436FE" w:rsidP="003436FE" w:rsidRDefault="003436FE" w14:paraId="66BA19DC" w14:textId="23E6F423">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 xml:space="preserve">Upon completion of the technical evaluation, the </w:t>
      </w:r>
      <w:r w:rsidRPr="006E0DBF" w:rsidR="008959D7">
        <w:rPr>
          <w:rFonts w:asciiTheme="minorHAnsi" w:hAnsiTheme="minorHAnsi" w:cstheme="minorHAnsi"/>
          <w:sz w:val="22"/>
          <w:szCs w:val="22"/>
        </w:rPr>
        <w:t xml:space="preserve">PDF file </w:t>
      </w:r>
      <w:r w:rsidRPr="006E0DBF">
        <w:rPr>
          <w:rFonts w:asciiTheme="minorHAnsi" w:hAnsiTheme="minorHAnsi" w:cstheme="minorHAnsi"/>
          <w:sz w:val="22"/>
          <w:szCs w:val="22"/>
        </w:rPr>
        <w:t xml:space="preserve">containing the financial offers for tenders that were not eliminated during the technical evaluation will be opened (i.e. those with an average score of </w:t>
      </w:r>
      <w:r w:rsidRPr="006E0DBF" w:rsidR="00230A4D">
        <w:rPr>
          <w:rFonts w:asciiTheme="minorHAnsi" w:hAnsiTheme="minorHAnsi" w:cstheme="minorHAnsi"/>
          <w:sz w:val="22"/>
          <w:szCs w:val="22"/>
        </w:rPr>
        <w:t xml:space="preserve">75 </w:t>
      </w:r>
      <w:r w:rsidRPr="006E0DBF">
        <w:rPr>
          <w:rFonts w:asciiTheme="minorHAnsi" w:hAnsiTheme="minorHAnsi" w:cstheme="minorHAnsi"/>
          <w:sz w:val="22"/>
          <w:szCs w:val="22"/>
        </w:rPr>
        <w:t xml:space="preserve">points or more). Tenders exceeding the maximum budget available for the contract </w:t>
      </w:r>
      <w:r w:rsidRPr="006E0DBF" w:rsidR="00F51085">
        <w:rPr>
          <w:rFonts w:asciiTheme="minorHAnsi" w:hAnsiTheme="minorHAnsi" w:cstheme="minorHAnsi"/>
          <w:sz w:val="22"/>
          <w:szCs w:val="22"/>
        </w:rPr>
        <w:t xml:space="preserve">are unacceptable and </w:t>
      </w:r>
      <w:r w:rsidRPr="006E0DBF">
        <w:rPr>
          <w:rFonts w:asciiTheme="minorHAnsi" w:hAnsiTheme="minorHAnsi" w:cstheme="minorHAnsi"/>
          <w:sz w:val="22"/>
          <w:szCs w:val="22"/>
        </w:rPr>
        <w:t>will be eliminated.</w:t>
      </w:r>
    </w:p>
    <w:p w:rsidRPr="006E0DBF" w:rsidR="003436FE" w:rsidP="003436FE" w:rsidRDefault="003436FE" w14:paraId="172BB44F" w14:textId="77777777">
      <w:pPr>
        <w:keepNext/>
        <w:spacing w:before="120" w:after="120"/>
        <w:jc w:val="both"/>
        <w:rPr>
          <w:rFonts w:asciiTheme="minorHAnsi" w:hAnsiTheme="minorHAnsi" w:cstheme="minorHAnsi"/>
          <w:b/>
          <w:sz w:val="22"/>
          <w:szCs w:val="22"/>
          <w:u w:val="single"/>
        </w:rPr>
      </w:pPr>
      <w:r w:rsidRPr="006E0DBF">
        <w:rPr>
          <w:rFonts w:asciiTheme="minorHAnsi" w:hAnsiTheme="minorHAnsi" w:cstheme="minorHAnsi"/>
          <w:b/>
          <w:sz w:val="22"/>
          <w:szCs w:val="22"/>
        </w:rPr>
        <w:t>12.3</w:t>
      </w:r>
      <w:r w:rsidRPr="006E0DBF" w:rsidR="00010683">
        <w:rPr>
          <w:rFonts w:asciiTheme="minorHAnsi" w:hAnsiTheme="minorHAnsi" w:cstheme="minorHAnsi"/>
          <w:b/>
          <w:sz w:val="22"/>
          <w:szCs w:val="22"/>
        </w:rPr>
        <w:t>.</w:t>
      </w:r>
      <w:r w:rsidRPr="006E0DBF" w:rsidR="00010683">
        <w:rPr>
          <w:rFonts w:asciiTheme="minorHAnsi" w:hAnsiTheme="minorHAnsi" w:cstheme="minorHAnsi"/>
          <w:b/>
          <w:sz w:val="22"/>
          <w:szCs w:val="22"/>
        </w:rPr>
        <w:tab/>
      </w:r>
      <w:r w:rsidRPr="006E0DBF">
        <w:rPr>
          <w:rFonts w:asciiTheme="minorHAnsi" w:hAnsiTheme="minorHAnsi" w:cstheme="minorHAnsi"/>
          <w:b/>
          <w:sz w:val="22"/>
          <w:szCs w:val="22"/>
        </w:rPr>
        <w:t>Choice of selected tenderer</w:t>
      </w:r>
      <w:r w:rsidRPr="006E0DBF">
        <w:rPr>
          <w:rFonts w:asciiTheme="minorHAnsi" w:hAnsiTheme="minorHAnsi" w:cstheme="minorHAnsi"/>
          <w:b/>
          <w:sz w:val="22"/>
          <w:szCs w:val="22"/>
          <w:u w:val="single"/>
        </w:rPr>
        <w:t xml:space="preserve"> </w:t>
      </w:r>
    </w:p>
    <w:p w:rsidRPr="006E0DBF" w:rsidR="003436FE" w:rsidP="003436FE" w:rsidRDefault="003436FE" w14:paraId="02B0ED0E" w14:textId="77777777">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 xml:space="preserve">The best </w:t>
      </w:r>
      <w:r w:rsidRPr="006E0DBF" w:rsidR="009A1502">
        <w:rPr>
          <w:rFonts w:asciiTheme="minorHAnsi" w:hAnsiTheme="minorHAnsi" w:cstheme="minorHAnsi"/>
          <w:sz w:val="22"/>
          <w:szCs w:val="22"/>
        </w:rPr>
        <w:t>price-quality ratio</w:t>
      </w:r>
      <w:r w:rsidRPr="006E0DBF">
        <w:rPr>
          <w:rFonts w:asciiTheme="minorHAnsi" w:hAnsiTheme="minorHAnsi" w:cstheme="minorHAnsi"/>
          <w:sz w:val="22"/>
          <w:szCs w:val="22"/>
        </w:rPr>
        <w:t xml:space="preserve"> is established by weighing technical quality against price on an 80/20 basis.</w:t>
      </w:r>
    </w:p>
    <w:p w:rsidRPr="006E0DBF" w:rsidR="003436FE" w:rsidP="003436FE" w:rsidRDefault="003436FE" w14:paraId="310992D9" w14:textId="77777777">
      <w:pPr>
        <w:keepNext/>
        <w:spacing w:before="120" w:after="120"/>
        <w:jc w:val="both"/>
        <w:rPr>
          <w:rFonts w:asciiTheme="minorHAnsi" w:hAnsiTheme="minorHAnsi" w:cstheme="minorHAnsi"/>
          <w:b/>
          <w:sz w:val="22"/>
          <w:szCs w:val="22"/>
        </w:rPr>
      </w:pPr>
      <w:r w:rsidRPr="006E0DBF">
        <w:rPr>
          <w:rFonts w:asciiTheme="minorHAnsi" w:hAnsiTheme="minorHAnsi" w:cstheme="minorHAnsi"/>
          <w:b/>
          <w:sz w:val="22"/>
          <w:szCs w:val="22"/>
        </w:rPr>
        <w:t>12.4</w:t>
      </w:r>
      <w:r w:rsidRPr="006E0DBF" w:rsidR="00010683">
        <w:rPr>
          <w:rFonts w:asciiTheme="minorHAnsi" w:hAnsiTheme="minorHAnsi" w:cstheme="minorHAnsi"/>
          <w:b/>
          <w:sz w:val="22"/>
          <w:szCs w:val="22"/>
        </w:rPr>
        <w:t>.</w:t>
      </w:r>
      <w:r w:rsidRPr="006E0DBF" w:rsidR="00010683">
        <w:rPr>
          <w:rFonts w:asciiTheme="minorHAnsi" w:hAnsiTheme="minorHAnsi" w:cstheme="minorHAnsi"/>
          <w:b/>
          <w:sz w:val="22"/>
          <w:szCs w:val="22"/>
        </w:rPr>
        <w:tab/>
      </w:r>
      <w:r w:rsidRPr="006E0DBF">
        <w:rPr>
          <w:rFonts w:asciiTheme="minorHAnsi" w:hAnsiTheme="minorHAnsi" w:cstheme="minorHAnsi"/>
          <w:b/>
          <w:sz w:val="22"/>
          <w:szCs w:val="22"/>
        </w:rPr>
        <w:t>Confidentiality</w:t>
      </w:r>
    </w:p>
    <w:p w:rsidRPr="006E0DBF" w:rsidR="003217E6" w:rsidP="003217E6" w:rsidRDefault="003436FE" w14:paraId="097EAE38" w14:textId="77777777">
      <w:pPr>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 xml:space="preserve">The entire evaluation procedure is confidential. </w:t>
      </w:r>
    </w:p>
    <w:p w:rsidRPr="006E0DBF" w:rsidR="003436FE" w:rsidP="003217E6" w:rsidRDefault="003436FE" w14:paraId="36C0B633" w14:textId="06125CCC">
      <w:p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Ethics clauses / Corruptive practices</w:t>
      </w:r>
    </w:p>
    <w:p w:rsidRPr="006E0DBF" w:rsidR="003436FE" w:rsidP="003436FE" w:rsidRDefault="003436FE" w14:paraId="1A1A9181" w14:textId="77777777">
      <w:pPr>
        <w:spacing w:before="120" w:after="120"/>
        <w:ind w:left="567" w:hanging="567"/>
        <w:jc w:val="both"/>
        <w:rPr>
          <w:rFonts w:asciiTheme="minorHAnsi" w:hAnsiTheme="minorHAnsi" w:cstheme="minorHAnsi"/>
          <w:sz w:val="22"/>
          <w:szCs w:val="22"/>
        </w:rPr>
      </w:pPr>
      <w:r w:rsidRPr="006E0DBF">
        <w:rPr>
          <w:rFonts w:asciiTheme="minorHAnsi" w:hAnsiTheme="minorHAnsi" w:cstheme="minorHAnsi"/>
          <w:sz w:val="22"/>
          <w:szCs w:val="22"/>
        </w:rPr>
        <w:t>a)</w:t>
      </w:r>
      <w:r w:rsidRPr="006E0DBF">
        <w:rPr>
          <w:rFonts w:asciiTheme="minorHAnsi" w:hAnsiTheme="minorHAnsi" w:cstheme="minorHAnsi"/>
          <w:sz w:val="22"/>
          <w:szCs w:val="22"/>
        </w:rPr>
        <w:tab/>
      </w:r>
      <w:r w:rsidRPr="006E0DBF">
        <w:rPr>
          <w:rFonts w:asciiTheme="minorHAnsi" w:hAnsiTheme="minorHAnsi" w:cstheme="minorHAnsi"/>
          <w:sz w:val="22"/>
          <w:szCs w:val="22"/>
        </w:rPr>
        <w:t>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w:t>
      </w:r>
    </w:p>
    <w:p w:rsidRPr="006E0DBF" w:rsidR="003436FE" w:rsidP="003436FE" w:rsidRDefault="003436FE" w14:paraId="084CC694" w14:textId="77777777">
      <w:pPr>
        <w:spacing w:before="120" w:after="120"/>
        <w:ind w:left="567" w:hanging="567"/>
        <w:jc w:val="both"/>
        <w:rPr>
          <w:rFonts w:asciiTheme="minorHAnsi" w:hAnsiTheme="minorHAnsi" w:cstheme="minorHAnsi"/>
          <w:sz w:val="22"/>
          <w:szCs w:val="22"/>
        </w:rPr>
      </w:pPr>
      <w:r w:rsidRPr="006E0DBF">
        <w:rPr>
          <w:rFonts w:asciiTheme="minorHAnsi" w:hAnsiTheme="minorHAnsi" w:cstheme="minorHAnsi"/>
          <w:sz w:val="22"/>
          <w:szCs w:val="22"/>
        </w:rPr>
        <w:lastRenderedPageBreak/>
        <w:t>b)</w:t>
      </w:r>
      <w:r w:rsidRPr="006E0DBF">
        <w:rPr>
          <w:rFonts w:asciiTheme="minorHAnsi" w:hAnsiTheme="minorHAnsi" w:cstheme="minorHAnsi"/>
          <w:sz w:val="22"/>
          <w:szCs w:val="22"/>
        </w:rPr>
        <w:tab/>
      </w:r>
      <w:r w:rsidRPr="006E0DBF">
        <w:rPr>
          <w:rFonts w:asciiTheme="minorHAnsi" w:hAnsiTheme="minorHAnsi" w:cstheme="minorHAnsi"/>
          <w:sz w:val="22"/>
          <w:szCs w:val="22"/>
        </w:rPr>
        <w:t>The tenderer must not be affected by any conflict of interest and must have no equivalent relation in that respect with other tenderers or parties involved in the project.</w:t>
      </w:r>
    </w:p>
    <w:p w:rsidRPr="006E0DBF" w:rsidR="003436FE" w:rsidP="003436FE" w:rsidRDefault="003436FE" w14:paraId="046ABE89" w14:textId="331F8500">
      <w:pPr>
        <w:spacing w:before="120" w:after="120"/>
        <w:ind w:left="567" w:hanging="567"/>
        <w:jc w:val="both"/>
        <w:rPr>
          <w:rFonts w:asciiTheme="minorHAnsi" w:hAnsiTheme="minorHAnsi" w:cstheme="minorHAnsi"/>
          <w:sz w:val="22"/>
          <w:szCs w:val="22"/>
        </w:rPr>
      </w:pPr>
      <w:r w:rsidRPr="006E0DBF">
        <w:rPr>
          <w:rFonts w:asciiTheme="minorHAnsi" w:hAnsiTheme="minorHAnsi" w:cstheme="minorHAnsi"/>
          <w:sz w:val="22"/>
          <w:szCs w:val="22"/>
        </w:rPr>
        <w:t>c)</w:t>
      </w:r>
      <w:r w:rsidRPr="006E0DBF">
        <w:rPr>
          <w:rFonts w:asciiTheme="minorHAnsi" w:hAnsiTheme="minorHAnsi" w:cstheme="minorHAnsi"/>
          <w:sz w:val="22"/>
          <w:szCs w:val="22"/>
        </w:rPr>
        <w:tab/>
      </w:r>
      <w:r w:rsidRPr="006E0DBF">
        <w:rPr>
          <w:rFonts w:asciiTheme="minorHAnsi" w:hAnsiTheme="minorHAnsi" w:cstheme="minorHAnsi"/>
          <w:sz w:val="22"/>
          <w:szCs w:val="22"/>
        </w:rPr>
        <w:t xml:space="preserve">The </w:t>
      </w:r>
      <w:r w:rsidRPr="006E0DBF" w:rsidR="003217E6">
        <w:rPr>
          <w:rFonts w:asciiTheme="minorHAnsi" w:hAnsiTheme="minorHAnsi" w:cstheme="minorHAnsi"/>
          <w:sz w:val="22"/>
          <w:szCs w:val="22"/>
        </w:rPr>
        <w:t>ICMP</w:t>
      </w:r>
      <w:r w:rsidRPr="006E0DBF">
        <w:rPr>
          <w:rFonts w:asciiTheme="minorHAnsi" w:hAnsiTheme="minorHAnsi" w:cstheme="minorHAnsi"/>
          <w:sz w:val="22"/>
          <w:szCs w:val="22"/>
        </w:rPr>
        <w:t xml:space="preserve">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Pr="006E0DBF" w:rsidR="003436FE" w:rsidP="003436FE" w:rsidRDefault="003436FE" w14:paraId="0E1C4C0A" w14:textId="77777777">
      <w:pPr>
        <w:spacing w:before="120" w:after="120"/>
        <w:ind w:left="567" w:hanging="567"/>
        <w:jc w:val="both"/>
        <w:rPr>
          <w:rFonts w:asciiTheme="minorHAnsi" w:hAnsiTheme="minorHAnsi" w:cstheme="minorHAnsi"/>
          <w:sz w:val="22"/>
          <w:szCs w:val="22"/>
        </w:rPr>
      </w:pPr>
      <w:r w:rsidRPr="006E0DBF">
        <w:rPr>
          <w:rFonts w:asciiTheme="minorHAnsi" w:hAnsiTheme="minorHAnsi" w:cstheme="minorHAnsi"/>
          <w:sz w:val="22"/>
          <w:szCs w:val="22"/>
        </w:rPr>
        <w:t>d)</w:t>
      </w:r>
      <w:r w:rsidRPr="006E0DBF">
        <w:rPr>
          <w:rFonts w:asciiTheme="minorHAnsi" w:hAnsiTheme="minorHAnsi" w:cstheme="minorHAnsi"/>
          <w:sz w:val="22"/>
          <w:szCs w:val="22"/>
        </w:rPr>
        <w:tab/>
      </w:r>
      <w:r w:rsidRPr="006E0DBF">
        <w:rPr>
          <w:rFonts w:asciiTheme="minorHAnsi" w:hAnsiTheme="minorHAnsi" w:cstheme="minorHAnsi"/>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rsidRPr="006E0DBF" w:rsidR="003436FE" w:rsidP="003436FE" w:rsidRDefault="003436FE" w14:paraId="6E9DCCEF" w14:textId="50258635">
      <w:pPr>
        <w:spacing w:before="120" w:after="120"/>
        <w:ind w:left="567"/>
        <w:rPr>
          <w:rFonts w:asciiTheme="minorHAnsi" w:hAnsiTheme="minorHAnsi" w:cstheme="minorHAnsi"/>
          <w:sz w:val="22"/>
          <w:szCs w:val="22"/>
        </w:rPr>
      </w:pPr>
      <w:r w:rsidRPr="006E0DBF">
        <w:rPr>
          <w:rFonts w:asciiTheme="minorHAnsi" w:hAnsiTheme="minorHAnsi" w:cstheme="minorHAnsi"/>
          <w:sz w:val="22"/>
          <w:szCs w:val="22"/>
        </w:rPr>
        <w:t xml:space="preserve">Contractors found to have paid unusual commercial expenses on projects funded by the </w:t>
      </w:r>
      <w:r w:rsidRPr="006E0DBF" w:rsidR="003217E6">
        <w:rPr>
          <w:rFonts w:asciiTheme="minorHAnsi" w:hAnsiTheme="minorHAnsi" w:cstheme="minorHAnsi"/>
          <w:sz w:val="22"/>
          <w:szCs w:val="22"/>
        </w:rPr>
        <w:t>ICMP</w:t>
      </w:r>
      <w:r w:rsidRPr="006E0DBF">
        <w:rPr>
          <w:rFonts w:asciiTheme="minorHAnsi" w:hAnsiTheme="minorHAnsi" w:cstheme="minorHAnsi"/>
          <w:sz w:val="22"/>
          <w:szCs w:val="22"/>
        </w:rPr>
        <w:t xml:space="preserve"> are liable, depending on the seriousness of the facts observed, to have their contracts terminated.</w:t>
      </w:r>
    </w:p>
    <w:p w:rsidRPr="006E0DBF" w:rsidR="003436FE" w:rsidP="003436FE" w:rsidRDefault="003436FE" w14:paraId="36CBDA98" w14:textId="77777777">
      <w:pPr>
        <w:spacing w:before="120" w:after="120"/>
        <w:ind w:left="567" w:hanging="567"/>
        <w:jc w:val="both"/>
        <w:rPr>
          <w:rFonts w:asciiTheme="minorHAnsi" w:hAnsiTheme="minorHAnsi" w:cstheme="minorHAnsi"/>
          <w:sz w:val="22"/>
          <w:szCs w:val="22"/>
        </w:rPr>
      </w:pPr>
      <w:r w:rsidRPr="006E0DBF">
        <w:rPr>
          <w:rFonts w:asciiTheme="minorHAnsi" w:hAnsiTheme="minorHAnsi" w:cstheme="minorHAnsi"/>
          <w:sz w:val="22"/>
          <w:szCs w:val="22"/>
        </w:rPr>
        <w:t>e)</w:t>
      </w:r>
      <w:r w:rsidRPr="006E0DBF">
        <w:rPr>
          <w:rFonts w:asciiTheme="minorHAnsi" w:hAnsiTheme="minorHAnsi" w:cstheme="minorHAnsi"/>
          <w:sz w:val="22"/>
          <w:szCs w:val="22"/>
        </w:rPr>
        <w:tab/>
      </w:r>
      <w:r w:rsidRPr="006E0DBF">
        <w:rPr>
          <w:rFonts w:asciiTheme="minorHAnsi" w:hAnsiTheme="minorHAnsi" w:cstheme="minorHAnsi"/>
          <w:sz w:val="22"/>
          <w:szCs w:val="22"/>
        </w:rPr>
        <w:t>The Contracting Authority reserves the right to suspend or cancel the procedure, where the award procedure proves to have been subject to substantial errors, irregularities or fraud. If substantial errors, irregularities or fraud are discovered after the award of the Contract, the Contracting Authority may refrain from concluding the Contract.</w:t>
      </w:r>
    </w:p>
    <w:p w:rsidRPr="006E0DBF" w:rsidR="003436FE" w:rsidP="003436FE" w:rsidRDefault="003436FE" w14:paraId="458DD71B" w14:textId="77777777">
      <w:pPr>
        <w:keepNext/>
        <w:numPr>
          <w:ilvl w:val="0"/>
          <w:numId w:val="26"/>
        </w:num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Signature of contract(s)</w:t>
      </w:r>
    </w:p>
    <w:p w:rsidRPr="006E0DBF" w:rsidR="003436FE" w:rsidP="003436FE" w:rsidRDefault="003436FE" w14:paraId="6D81F123" w14:textId="6E30B429">
      <w:pPr>
        <w:keepNext/>
        <w:spacing w:before="120" w:after="120"/>
        <w:ind w:left="567" w:hanging="567"/>
        <w:jc w:val="both"/>
        <w:rPr>
          <w:rFonts w:asciiTheme="minorHAnsi" w:hAnsiTheme="minorHAnsi" w:cstheme="minorHAnsi"/>
          <w:b/>
          <w:sz w:val="22"/>
          <w:szCs w:val="22"/>
        </w:rPr>
      </w:pPr>
      <w:r w:rsidRPr="006E0DBF">
        <w:rPr>
          <w:rFonts w:asciiTheme="minorHAnsi" w:hAnsiTheme="minorHAnsi" w:cstheme="minorHAnsi"/>
          <w:b/>
          <w:sz w:val="22"/>
          <w:szCs w:val="22"/>
        </w:rPr>
        <w:t>1</w:t>
      </w:r>
      <w:r w:rsidRPr="006E0DBF" w:rsidR="008959D7">
        <w:rPr>
          <w:rFonts w:asciiTheme="minorHAnsi" w:hAnsiTheme="minorHAnsi" w:cstheme="minorHAnsi"/>
          <w:b/>
          <w:sz w:val="22"/>
          <w:szCs w:val="22"/>
        </w:rPr>
        <w:t>2</w:t>
      </w:r>
      <w:r w:rsidRPr="006E0DBF">
        <w:rPr>
          <w:rFonts w:asciiTheme="minorHAnsi" w:hAnsiTheme="minorHAnsi" w:cstheme="minorHAnsi"/>
          <w:b/>
          <w:sz w:val="22"/>
          <w:szCs w:val="22"/>
        </w:rPr>
        <w:t>.1</w:t>
      </w:r>
      <w:r w:rsidRPr="006E0DBF" w:rsidR="00010683">
        <w:rPr>
          <w:rFonts w:asciiTheme="minorHAnsi" w:hAnsiTheme="minorHAnsi" w:cstheme="minorHAnsi"/>
          <w:b/>
          <w:sz w:val="22"/>
          <w:szCs w:val="22"/>
        </w:rPr>
        <w:t>.</w:t>
      </w:r>
      <w:r w:rsidRPr="006E0DBF">
        <w:rPr>
          <w:rFonts w:asciiTheme="minorHAnsi" w:hAnsiTheme="minorHAnsi" w:cstheme="minorHAnsi"/>
          <w:b/>
          <w:sz w:val="22"/>
          <w:szCs w:val="22"/>
        </w:rPr>
        <w:tab/>
      </w:r>
      <w:r w:rsidRPr="006E0DBF">
        <w:rPr>
          <w:rFonts w:asciiTheme="minorHAnsi" w:hAnsiTheme="minorHAnsi" w:cstheme="minorHAnsi"/>
          <w:b/>
          <w:sz w:val="22"/>
          <w:szCs w:val="22"/>
        </w:rPr>
        <w:t>Notification of award</w:t>
      </w:r>
    </w:p>
    <w:p w:rsidRPr="006E0DBF" w:rsidR="003436FE" w:rsidP="003436FE" w:rsidRDefault="003436FE" w14:paraId="2D0CACC0" w14:textId="77777777">
      <w:pPr>
        <w:keepNext/>
        <w:spacing w:before="120" w:after="120"/>
        <w:jc w:val="both"/>
        <w:rPr>
          <w:rFonts w:asciiTheme="minorHAnsi" w:hAnsiTheme="minorHAnsi" w:cstheme="minorHAnsi"/>
          <w:sz w:val="22"/>
          <w:szCs w:val="22"/>
        </w:rPr>
      </w:pPr>
      <w:r w:rsidRPr="006E0DBF">
        <w:rPr>
          <w:rFonts w:asciiTheme="minorHAnsi" w:hAnsiTheme="minorHAnsi" w:cstheme="minorHAnsi"/>
          <w:sz w:val="22"/>
          <w:szCs w:val="22"/>
        </w:rPr>
        <w:t xml:space="preserve">The successful tenderer will be informed in writing that its tender has been accepted.      </w:t>
      </w:r>
    </w:p>
    <w:p w:rsidRPr="006E0DBF" w:rsidR="003436FE" w:rsidP="003436FE" w:rsidRDefault="003436FE" w14:paraId="1FFDEE52" w14:textId="5D7C73BE">
      <w:pPr>
        <w:keepNext/>
        <w:spacing w:before="120" w:after="120"/>
        <w:ind w:left="567" w:hanging="567"/>
        <w:jc w:val="both"/>
        <w:rPr>
          <w:rFonts w:asciiTheme="minorHAnsi" w:hAnsiTheme="minorHAnsi" w:cstheme="minorHAnsi"/>
          <w:b/>
          <w:sz w:val="22"/>
          <w:szCs w:val="22"/>
          <w:u w:val="single"/>
        </w:rPr>
      </w:pPr>
      <w:r w:rsidRPr="006E0DBF">
        <w:rPr>
          <w:rFonts w:asciiTheme="minorHAnsi" w:hAnsiTheme="minorHAnsi" w:cstheme="minorHAnsi"/>
          <w:b/>
          <w:sz w:val="22"/>
          <w:szCs w:val="22"/>
        </w:rPr>
        <w:t>1</w:t>
      </w:r>
      <w:r w:rsidRPr="006E0DBF" w:rsidR="008959D7">
        <w:rPr>
          <w:rFonts w:asciiTheme="minorHAnsi" w:hAnsiTheme="minorHAnsi" w:cstheme="minorHAnsi"/>
          <w:b/>
          <w:sz w:val="22"/>
          <w:szCs w:val="22"/>
        </w:rPr>
        <w:t>2</w:t>
      </w:r>
      <w:r w:rsidRPr="006E0DBF">
        <w:rPr>
          <w:rFonts w:asciiTheme="minorHAnsi" w:hAnsiTheme="minorHAnsi" w:cstheme="minorHAnsi"/>
          <w:b/>
          <w:sz w:val="22"/>
          <w:szCs w:val="22"/>
        </w:rPr>
        <w:t>.2</w:t>
      </w:r>
      <w:r w:rsidRPr="006E0DBF" w:rsidR="00010683">
        <w:rPr>
          <w:rFonts w:asciiTheme="minorHAnsi" w:hAnsiTheme="minorHAnsi" w:cstheme="minorHAnsi"/>
          <w:b/>
          <w:sz w:val="22"/>
          <w:szCs w:val="22"/>
        </w:rPr>
        <w:t>.</w:t>
      </w:r>
      <w:r w:rsidRPr="006E0DBF">
        <w:rPr>
          <w:rFonts w:asciiTheme="minorHAnsi" w:hAnsiTheme="minorHAnsi" w:cstheme="minorHAnsi"/>
          <w:b/>
          <w:sz w:val="22"/>
          <w:szCs w:val="22"/>
        </w:rPr>
        <w:tab/>
      </w:r>
      <w:r w:rsidRPr="006E0DBF">
        <w:rPr>
          <w:rFonts w:asciiTheme="minorHAnsi" w:hAnsiTheme="minorHAnsi" w:cstheme="minorHAnsi"/>
          <w:b/>
          <w:sz w:val="22"/>
          <w:szCs w:val="22"/>
        </w:rPr>
        <w:t>Signature of the contract(s)</w:t>
      </w:r>
    </w:p>
    <w:p w:rsidRPr="006E0DBF" w:rsidR="003436FE" w:rsidP="003436FE" w:rsidRDefault="003436FE" w14:paraId="6BAC9308" w14:textId="03B55620">
      <w:pPr>
        <w:pStyle w:val="BodyText2"/>
        <w:tabs>
          <w:tab w:val="clear" w:pos="567"/>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t xml:space="preserve">Within </w:t>
      </w:r>
      <w:r w:rsidRPr="006E0DBF" w:rsidR="00D55947">
        <w:rPr>
          <w:rFonts w:asciiTheme="minorHAnsi" w:hAnsiTheme="minorHAnsi" w:cstheme="minorHAnsi"/>
          <w:sz w:val="22"/>
          <w:szCs w:val="22"/>
        </w:rPr>
        <w:t>15</w:t>
      </w:r>
      <w:r w:rsidRPr="006E0DBF">
        <w:rPr>
          <w:rFonts w:asciiTheme="minorHAnsi" w:hAnsiTheme="minorHAnsi" w:cstheme="minorHAnsi"/>
          <w:sz w:val="22"/>
          <w:szCs w:val="22"/>
        </w:rPr>
        <w:t xml:space="preserve"> days of receipt of the contract already signed by the Contracting Authority, the selected tenderer shall sign and date the contract and return it to the Contracting Authority.</w:t>
      </w:r>
    </w:p>
    <w:p w:rsidRPr="006E0DBF" w:rsidR="003436FE" w:rsidP="003436FE" w:rsidRDefault="003436FE" w14:paraId="5691928A" w14:textId="77777777">
      <w:pPr>
        <w:pStyle w:val="BodyText2"/>
        <w:tabs>
          <w:tab w:val="clear" w:pos="567"/>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t xml:space="preserve">Failure of the selected tenderer to comply with this requirement may constitute grounds for annulling the decision to award the contract. In this event, the Contracting Authority may award the tender to another tenderer or cancel the tender procedure. </w:t>
      </w:r>
    </w:p>
    <w:p w:rsidRPr="006E0DBF" w:rsidR="003436FE" w:rsidP="003436FE" w:rsidRDefault="003436FE" w14:paraId="3CD80BB2" w14:textId="77777777">
      <w:pPr>
        <w:keepNext/>
        <w:numPr>
          <w:ilvl w:val="0"/>
          <w:numId w:val="26"/>
        </w:numPr>
        <w:spacing w:before="120" w:after="120"/>
        <w:jc w:val="both"/>
        <w:rPr>
          <w:rFonts w:asciiTheme="minorHAnsi" w:hAnsiTheme="minorHAnsi" w:cstheme="minorHAnsi"/>
          <w:b/>
          <w:sz w:val="24"/>
          <w:szCs w:val="24"/>
        </w:rPr>
      </w:pPr>
      <w:r w:rsidRPr="006E0DBF">
        <w:rPr>
          <w:rFonts w:asciiTheme="minorHAnsi" w:hAnsiTheme="minorHAnsi" w:cstheme="minorHAnsi"/>
          <w:b/>
          <w:sz w:val="24"/>
          <w:szCs w:val="24"/>
        </w:rPr>
        <w:t>Cancellation of the tender procedure</w:t>
      </w:r>
    </w:p>
    <w:p w:rsidRPr="006E0DBF" w:rsidR="003436FE" w:rsidP="003436FE" w:rsidRDefault="003436FE" w14:paraId="47457A1D" w14:textId="0A711AC4">
      <w:pPr>
        <w:pStyle w:val="BodyText2"/>
        <w:tabs>
          <w:tab w:val="clear" w:pos="567"/>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t xml:space="preserve">In the event of cancellation of the tender procedure, the Contracting Authority will notify tenderers of the cancellation. If the tender procedure is cancelled before the </w:t>
      </w:r>
      <w:r w:rsidRPr="006E0DBF" w:rsidR="008959D7">
        <w:rPr>
          <w:rFonts w:asciiTheme="minorHAnsi" w:hAnsiTheme="minorHAnsi" w:cstheme="minorHAnsi"/>
          <w:sz w:val="22"/>
          <w:szCs w:val="22"/>
        </w:rPr>
        <w:t>opening of the PDF files, they</w:t>
      </w:r>
      <w:r w:rsidRPr="006E0DBF">
        <w:rPr>
          <w:rFonts w:asciiTheme="minorHAnsi" w:hAnsiTheme="minorHAnsi" w:cstheme="minorHAnsi"/>
          <w:sz w:val="22"/>
          <w:szCs w:val="22"/>
        </w:rPr>
        <w:t xml:space="preserve"> will be returned to the tenderers.</w:t>
      </w:r>
    </w:p>
    <w:p w:rsidRPr="006E0DBF" w:rsidR="003436FE" w:rsidP="003436FE" w:rsidRDefault="003436FE" w14:paraId="4F6A8B31" w14:textId="77777777">
      <w:pPr>
        <w:pStyle w:val="BodyText2"/>
        <w:tabs>
          <w:tab w:val="clear" w:pos="567"/>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t>Cancellation may occur</w:t>
      </w:r>
      <w:r w:rsidRPr="006E0DBF" w:rsidR="00DF5D03">
        <w:rPr>
          <w:rFonts w:asciiTheme="minorHAnsi" w:hAnsiTheme="minorHAnsi" w:cstheme="minorHAnsi"/>
          <w:sz w:val="22"/>
          <w:szCs w:val="22"/>
        </w:rPr>
        <w:t>, for example,</w:t>
      </w:r>
      <w:r w:rsidRPr="006E0DBF">
        <w:rPr>
          <w:rFonts w:asciiTheme="minorHAnsi" w:hAnsiTheme="minorHAnsi" w:cstheme="minorHAnsi"/>
          <w:sz w:val="22"/>
          <w:szCs w:val="22"/>
        </w:rPr>
        <w:t xml:space="preserve"> where:</w:t>
      </w:r>
    </w:p>
    <w:p w:rsidRPr="006E0DBF" w:rsidR="003436FE" w:rsidP="003436FE" w:rsidRDefault="003436FE" w14:paraId="456ABCC7" w14:textId="77777777">
      <w:pPr>
        <w:pStyle w:val="BodyText2"/>
        <w:numPr>
          <w:ilvl w:val="0"/>
          <w:numId w:val="33"/>
        </w:numPr>
        <w:tabs>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lastRenderedPageBreak/>
        <w:t>the tender procedure has been unsuccessful, i.e., no</w:t>
      </w:r>
      <w:r w:rsidRPr="006E0DBF" w:rsidR="00F51085">
        <w:rPr>
          <w:rFonts w:asciiTheme="minorHAnsi" w:hAnsiTheme="minorHAnsi" w:cstheme="minorHAnsi"/>
          <w:sz w:val="22"/>
          <w:szCs w:val="22"/>
        </w:rPr>
        <w:t xml:space="preserve"> suitable,</w:t>
      </w:r>
      <w:r w:rsidRPr="006E0DBF">
        <w:rPr>
          <w:rFonts w:asciiTheme="minorHAnsi" w:hAnsiTheme="minorHAnsi" w:cstheme="minorHAnsi"/>
          <w:sz w:val="22"/>
          <w:szCs w:val="22"/>
        </w:rPr>
        <w:t xml:space="preserve"> qualitatively or financially </w:t>
      </w:r>
      <w:r w:rsidRPr="006E0DBF" w:rsidR="00F51085">
        <w:rPr>
          <w:rFonts w:asciiTheme="minorHAnsi" w:hAnsiTheme="minorHAnsi" w:cstheme="minorHAnsi"/>
          <w:sz w:val="22"/>
          <w:szCs w:val="22"/>
        </w:rPr>
        <w:t xml:space="preserve">acceptable </w:t>
      </w:r>
      <w:r w:rsidRPr="006E0DBF">
        <w:rPr>
          <w:rFonts w:asciiTheme="minorHAnsi" w:hAnsiTheme="minorHAnsi" w:cstheme="minorHAnsi"/>
          <w:sz w:val="22"/>
          <w:szCs w:val="22"/>
        </w:rPr>
        <w:t>tender has been received or there is no valid response at all;</w:t>
      </w:r>
    </w:p>
    <w:p w:rsidRPr="006E0DBF" w:rsidR="003436FE" w:rsidP="003436FE" w:rsidRDefault="003436FE" w14:paraId="2AD9004D" w14:textId="77777777">
      <w:pPr>
        <w:pStyle w:val="BodyText2"/>
        <w:numPr>
          <w:ilvl w:val="0"/>
          <w:numId w:val="33"/>
        </w:numPr>
        <w:tabs>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t>there are fundamental changes to the economic or technical data of the project;</w:t>
      </w:r>
    </w:p>
    <w:p w:rsidRPr="006E0DBF" w:rsidR="003436FE" w:rsidP="003436FE" w:rsidRDefault="003436FE" w14:paraId="61ED53ED" w14:textId="77777777">
      <w:pPr>
        <w:pStyle w:val="BodyText2"/>
        <w:numPr>
          <w:ilvl w:val="0"/>
          <w:numId w:val="33"/>
        </w:numPr>
        <w:tabs>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t>exceptional circumstances or force majeure render normal performance of the contract impossible;</w:t>
      </w:r>
    </w:p>
    <w:p w:rsidRPr="006E0DBF" w:rsidR="003436FE" w:rsidP="003436FE" w:rsidRDefault="003436FE" w14:paraId="68B98FA6" w14:textId="77777777">
      <w:pPr>
        <w:pStyle w:val="BodyText2"/>
        <w:numPr>
          <w:ilvl w:val="0"/>
          <w:numId w:val="33"/>
        </w:numPr>
        <w:tabs>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t xml:space="preserve">all technically </w:t>
      </w:r>
      <w:r w:rsidRPr="006E0DBF" w:rsidR="00F51085">
        <w:rPr>
          <w:rFonts w:asciiTheme="minorHAnsi" w:hAnsiTheme="minorHAnsi" w:cstheme="minorHAnsi"/>
          <w:sz w:val="22"/>
          <w:szCs w:val="22"/>
        </w:rPr>
        <w:t xml:space="preserve">acceptable </w:t>
      </w:r>
      <w:r w:rsidRPr="006E0DBF">
        <w:rPr>
          <w:rFonts w:asciiTheme="minorHAnsi" w:hAnsiTheme="minorHAnsi" w:cstheme="minorHAnsi"/>
          <w:sz w:val="22"/>
          <w:szCs w:val="22"/>
        </w:rPr>
        <w:t>tenders exceed the financial resources available;</w:t>
      </w:r>
    </w:p>
    <w:p w:rsidRPr="006E0DBF" w:rsidR="003436FE" w:rsidP="003436FE" w:rsidRDefault="003436FE" w14:paraId="31C8CA5E" w14:textId="77777777">
      <w:pPr>
        <w:pStyle w:val="BodyText2"/>
        <w:numPr>
          <w:ilvl w:val="0"/>
          <w:numId w:val="33"/>
        </w:numPr>
        <w:tabs>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t>there have been</w:t>
      </w:r>
      <w:r w:rsidRPr="006E0DBF" w:rsidR="00F51085">
        <w:rPr>
          <w:rFonts w:asciiTheme="minorHAnsi" w:hAnsiTheme="minorHAnsi" w:cstheme="minorHAnsi"/>
          <w:sz w:val="22"/>
          <w:szCs w:val="22"/>
        </w:rPr>
        <w:t xml:space="preserve"> substantial errors,</w:t>
      </w:r>
      <w:r w:rsidRPr="006E0DBF">
        <w:rPr>
          <w:rFonts w:asciiTheme="minorHAnsi" w:hAnsiTheme="minorHAnsi" w:cstheme="minorHAnsi"/>
          <w:sz w:val="22"/>
          <w:szCs w:val="22"/>
        </w:rPr>
        <w:t xml:space="preserve"> irregularities</w:t>
      </w:r>
      <w:r w:rsidRPr="006E0DBF" w:rsidR="00F51085">
        <w:rPr>
          <w:rFonts w:asciiTheme="minorHAnsi" w:hAnsiTheme="minorHAnsi" w:cstheme="minorHAnsi"/>
          <w:sz w:val="22"/>
          <w:szCs w:val="22"/>
        </w:rPr>
        <w:t xml:space="preserve"> or frauds</w:t>
      </w:r>
      <w:r w:rsidRPr="006E0DBF">
        <w:rPr>
          <w:rFonts w:asciiTheme="minorHAnsi" w:hAnsiTheme="minorHAnsi" w:cstheme="minorHAnsi"/>
          <w:sz w:val="22"/>
          <w:szCs w:val="22"/>
        </w:rPr>
        <w:t xml:space="preserve"> in the procedure, in particular if they have prevented fair competition;</w:t>
      </w:r>
    </w:p>
    <w:p w:rsidRPr="006E0DBF" w:rsidR="003436FE" w:rsidP="003436FE" w:rsidRDefault="003436FE" w14:paraId="7F0843AC" w14:textId="77777777">
      <w:pPr>
        <w:pStyle w:val="BodyText2"/>
        <w:numPr>
          <w:ilvl w:val="0"/>
          <w:numId w:val="33"/>
        </w:numPr>
        <w:tabs>
          <w:tab w:val="left" w:pos="0"/>
          <w:tab w:val="left" w:pos="630"/>
        </w:tabs>
        <w:spacing w:before="120" w:after="120"/>
        <w:rPr>
          <w:rFonts w:asciiTheme="minorHAnsi" w:hAnsiTheme="minorHAnsi" w:cstheme="minorHAnsi"/>
          <w:sz w:val="22"/>
          <w:szCs w:val="22"/>
        </w:rPr>
      </w:pPr>
      <w:r w:rsidRPr="006E0DBF">
        <w:rPr>
          <w:rFonts w:asciiTheme="minorHAnsi" w:hAnsiTheme="minorHAnsi" w:cstheme="minorHAnsi"/>
          <w:sz w:val="22"/>
          <w:szCs w:val="22"/>
        </w:rP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rsidRPr="006E0DBF" w:rsidR="003436FE" w:rsidP="003436FE" w:rsidRDefault="003436FE" w14:paraId="7B192148" w14:textId="77777777">
      <w:pPr>
        <w:pStyle w:val="BodyText2"/>
        <w:tabs>
          <w:tab w:val="clear" w:pos="567"/>
          <w:tab w:val="left" w:pos="0"/>
          <w:tab w:val="left" w:pos="630"/>
        </w:tabs>
        <w:spacing w:before="120" w:after="120"/>
        <w:rPr>
          <w:rFonts w:asciiTheme="minorHAnsi" w:hAnsiTheme="minorHAnsi" w:cstheme="minorHAnsi"/>
          <w:bCs/>
          <w:sz w:val="22"/>
          <w:szCs w:val="22"/>
        </w:rPr>
      </w:pPr>
      <w:r w:rsidRPr="006E0DBF">
        <w:rPr>
          <w:rFonts w:asciiTheme="minorHAnsi" w:hAnsiTheme="minorHAnsi" w:cstheme="minorHAnsi"/>
          <w:bCs/>
          <w:sz w:val="22"/>
          <w:szCs w:val="22"/>
        </w:rPr>
        <w:t xml:space="preserve">In no event shall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w:t>
      </w:r>
      <w:r w:rsidRPr="006E0DBF" w:rsidR="00F51085">
        <w:rPr>
          <w:rFonts w:asciiTheme="minorHAnsi" w:hAnsiTheme="minorHAnsi" w:cstheme="minorHAnsi"/>
          <w:bCs/>
          <w:sz w:val="22"/>
          <w:szCs w:val="22"/>
        </w:rPr>
        <w:t xml:space="preserve">contract </w:t>
      </w:r>
      <w:r w:rsidRPr="006E0DBF">
        <w:rPr>
          <w:rFonts w:asciiTheme="minorHAnsi" w:hAnsiTheme="minorHAnsi" w:cstheme="minorHAnsi"/>
          <w:bCs/>
          <w:sz w:val="22"/>
          <w:szCs w:val="22"/>
        </w:rPr>
        <w:t>notice does not commit the Contracting Authority to implement the programme or project announced.</w:t>
      </w:r>
    </w:p>
    <w:sectPr w:rsidRPr="006E0DBF" w:rsidR="003436FE" w:rsidSect="00D9088F">
      <w:footerReference w:type="even" r:id="rId14"/>
      <w:footerReference w:type="default" r:id="rId15"/>
      <w:headerReference w:type="first" r:id="rId16"/>
      <w:footerReference w:type="first" r:id="rId17"/>
      <w:pgSz w:w="11906" w:h="16838" w:orient="portrait"/>
      <w:pgMar w:top="1440" w:right="1800" w:bottom="1440" w:left="1800" w:header="720" w:footer="720" w:gutter="0"/>
      <w:cols w:space="720"/>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B2EECC7" w16cex:dateUtc="2021-10-20T07:19:07.84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5AC5" w:rsidRDefault="000F5AC5" w14:paraId="5BD8DFC5" w14:textId="77777777">
      <w:r>
        <w:separator/>
      </w:r>
    </w:p>
  </w:endnote>
  <w:endnote w:type="continuationSeparator" w:id="0">
    <w:p w:rsidR="000F5AC5" w:rsidRDefault="000F5AC5" w14:paraId="611A23B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F58" w:rsidRDefault="00C06F58" w14:paraId="0F997645"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06F58" w:rsidRDefault="00C06F58" w14:paraId="0D5AFC7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F58" w:rsidP="003436FE" w:rsidRDefault="00C06F58" w14:paraId="3A7CB454" w14:textId="5A071452">
    <w:pPr>
      <w:pStyle w:val="Footer"/>
      <w:tabs>
        <w:tab w:val="clear" w:pos="4320"/>
        <w:tab w:val="clear" w:pos="8640"/>
        <w:tab w:val="right" w:pos="8080"/>
      </w:tabs>
      <w:rPr>
        <w:rStyle w:val="PageNumber"/>
      </w:rPr>
    </w:pPr>
    <w:r w:rsidRPr="002B370E">
      <w:rPr>
        <w:rFonts w:ascii="Arial" w:hAnsi="Arial"/>
      </w:rPr>
      <w:tab/>
    </w:r>
    <w:r w:rsidRPr="002B370E">
      <w:t xml:space="preserve">Page </w:t>
    </w:r>
    <w:r w:rsidRPr="002B370E">
      <w:rPr>
        <w:rStyle w:val="PageNumber"/>
      </w:rPr>
      <w:fldChar w:fldCharType="begin"/>
    </w:r>
    <w:r w:rsidRPr="002B370E">
      <w:rPr>
        <w:rStyle w:val="PageNumber"/>
      </w:rPr>
      <w:instrText xml:space="preserve"> PAGE </w:instrText>
    </w:r>
    <w:r w:rsidRPr="002B370E">
      <w:rPr>
        <w:rStyle w:val="PageNumber"/>
      </w:rPr>
      <w:fldChar w:fldCharType="separate"/>
    </w:r>
    <w:r w:rsidR="00A7691C">
      <w:rPr>
        <w:rStyle w:val="PageNumber"/>
        <w:noProof/>
      </w:rPr>
      <w:t>2</w:t>
    </w:r>
    <w:r w:rsidRPr="002B370E">
      <w:rPr>
        <w:rStyle w:val="PageNumber"/>
      </w:rPr>
      <w:fldChar w:fldCharType="end"/>
    </w:r>
    <w:r w:rsidRPr="002B370E">
      <w:rPr>
        <w:rStyle w:val="PageNumber"/>
      </w:rPr>
      <w:t xml:space="preserve"> of </w:t>
    </w:r>
    <w:r w:rsidRPr="002B370E">
      <w:rPr>
        <w:rStyle w:val="PageNumber"/>
      </w:rPr>
      <w:fldChar w:fldCharType="begin"/>
    </w:r>
    <w:r w:rsidRPr="002B370E">
      <w:rPr>
        <w:rStyle w:val="PageNumber"/>
      </w:rPr>
      <w:instrText xml:space="preserve"> NUMPAGES </w:instrText>
    </w:r>
    <w:r w:rsidRPr="002B370E">
      <w:rPr>
        <w:rStyle w:val="PageNumber"/>
      </w:rPr>
      <w:fldChar w:fldCharType="separate"/>
    </w:r>
    <w:r w:rsidR="00A7691C">
      <w:rPr>
        <w:rStyle w:val="PageNumber"/>
        <w:noProof/>
      </w:rPr>
      <w:t>7</w:t>
    </w:r>
    <w:r w:rsidRPr="002B370E">
      <w:rPr>
        <w:rStyle w:val="PageNumber"/>
      </w:rPr>
      <w:fldChar w:fldCharType="end"/>
    </w:r>
  </w:p>
  <w:p w:rsidRPr="002B370E" w:rsidR="00FC5323" w:rsidP="003436FE" w:rsidRDefault="00FC5323" w14:paraId="619055C5" w14:textId="1A5EF64F">
    <w:pPr>
      <w:pStyle w:val="Footer"/>
      <w:tabs>
        <w:tab w:val="clear" w:pos="4320"/>
        <w:tab w:val="clear" w:pos="8640"/>
        <w:tab w:val="right" w:pos="8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2B370E" w:rsidR="00C06F58" w:rsidP="003436FE" w:rsidRDefault="007E7357" w14:paraId="0D92AABA" w14:textId="23DC0A51">
    <w:pPr>
      <w:pStyle w:val="Footer"/>
      <w:tabs>
        <w:tab w:val="clear" w:pos="4320"/>
        <w:tab w:val="clear" w:pos="8640"/>
        <w:tab w:val="right" w:pos="8080"/>
      </w:tabs>
      <w:rPr>
        <w:rStyle w:val="PageNumber"/>
        <w:sz w:val="18"/>
        <w:szCs w:val="18"/>
      </w:rPr>
    </w:pPr>
    <w:r>
      <w:rPr>
        <w:b/>
        <w:snapToGrid w:val="0"/>
        <w:sz w:val="18"/>
        <w:szCs w:val="18"/>
      </w:rPr>
      <w:t>ICMP</w:t>
    </w:r>
    <w:r w:rsidRPr="002B370E" w:rsidR="00C06F58">
      <w:rPr>
        <w:sz w:val="18"/>
        <w:szCs w:val="18"/>
      </w:rPr>
      <w:tab/>
    </w:r>
    <w:r w:rsidRPr="002B370E" w:rsidR="00C06F58">
      <w:rPr>
        <w:sz w:val="18"/>
        <w:szCs w:val="18"/>
      </w:rPr>
      <w:t xml:space="preserve">Page </w:t>
    </w:r>
    <w:r w:rsidRPr="002B370E" w:rsidR="00C06F58">
      <w:rPr>
        <w:rStyle w:val="PageNumber"/>
        <w:sz w:val="18"/>
        <w:szCs w:val="18"/>
      </w:rPr>
      <w:fldChar w:fldCharType="begin"/>
    </w:r>
    <w:r w:rsidRPr="002B370E" w:rsidR="00C06F58">
      <w:rPr>
        <w:rStyle w:val="PageNumber"/>
        <w:sz w:val="18"/>
        <w:szCs w:val="18"/>
      </w:rPr>
      <w:instrText xml:space="preserve"> PAGE </w:instrText>
    </w:r>
    <w:r w:rsidRPr="002B370E" w:rsidR="00C06F58">
      <w:rPr>
        <w:rStyle w:val="PageNumber"/>
        <w:sz w:val="18"/>
        <w:szCs w:val="18"/>
      </w:rPr>
      <w:fldChar w:fldCharType="separate"/>
    </w:r>
    <w:r w:rsidR="00A7691C">
      <w:rPr>
        <w:rStyle w:val="PageNumber"/>
        <w:noProof/>
        <w:sz w:val="18"/>
        <w:szCs w:val="18"/>
      </w:rPr>
      <w:t>1</w:t>
    </w:r>
    <w:r w:rsidRPr="002B370E" w:rsidR="00C06F58">
      <w:rPr>
        <w:rStyle w:val="PageNumber"/>
        <w:sz w:val="18"/>
        <w:szCs w:val="18"/>
      </w:rPr>
      <w:fldChar w:fldCharType="end"/>
    </w:r>
    <w:r w:rsidRPr="002B370E" w:rsidR="00C06F58">
      <w:rPr>
        <w:rStyle w:val="PageNumber"/>
        <w:sz w:val="18"/>
        <w:szCs w:val="18"/>
      </w:rPr>
      <w:t xml:space="preserve"> of </w:t>
    </w:r>
    <w:r w:rsidRPr="002B370E" w:rsidR="00C06F58">
      <w:rPr>
        <w:rStyle w:val="PageNumber"/>
        <w:sz w:val="18"/>
        <w:szCs w:val="18"/>
      </w:rPr>
      <w:fldChar w:fldCharType="begin"/>
    </w:r>
    <w:r w:rsidRPr="002B370E" w:rsidR="00C06F58">
      <w:rPr>
        <w:rStyle w:val="PageNumber"/>
        <w:sz w:val="18"/>
        <w:szCs w:val="18"/>
      </w:rPr>
      <w:instrText xml:space="preserve"> NUMPAGES </w:instrText>
    </w:r>
    <w:r w:rsidRPr="002B370E" w:rsidR="00C06F58">
      <w:rPr>
        <w:rStyle w:val="PageNumber"/>
        <w:sz w:val="18"/>
        <w:szCs w:val="18"/>
      </w:rPr>
      <w:fldChar w:fldCharType="separate"/>
    </w:r>
    <w:r w:rsidR="00A7691C">
      <w:rPr>
        <w:rStyle w:val="PageNumber"/>
        <w:noProof/>
        <w:sz w:val="18"/>
        <w:szCs w:val="18"/>
      </w:rPr>
      <w:t>7</w:t>
    </w:r>
    <w:r w:rsidRPr="002B370E" w:rsidR="00C06F58">
      <w:rPr>
        <w:rStyle w:val="PageNumber"/>
        <w:sz w:val="18"/>
        <w:szCs w:val="18"/>
      </w:rPr>
      <w:fldChar w:fldCharType="end"/>
    </w:r>
    <w:bookmarkStart w:name="_Hlt26943623" w:id="5"/>
    <w:bookmarkEnd w:id="5"/>
  </w:p>
  <w:p w:rsidRPr="002B370E" w:rsidR="00C06F58" w:rsidP="003436FE" w:rsidRDefault="00C06F58" w14:paraId="4EAC54F8" w14:textId="718F777A">
    <w:pPr>
      <w:pStyle w:val="Footer"/>
      <w:tabs>
        <w:tab w:val="clear" w:pos="4320"/>
        <w:tab w:val="clear" w:pos="8640"/>
        <w:tab w:val="right" w:pos="8080"/>
      </w:tabs>
      <w:rPr>
        <w:sz w:val="18"/>
        <w:szCs w:val="18"/>
      </w:rPr>
    </w:pPr>
    <w:r w:rsidRPr="00495144">
      <w:rPr>
        <w:sz w:val="18"/>
        <w:szCs w:val="18"/>
      </w:rPr>
      <w:fldChar w:fldCharType="begin"/>
    </w:r>
    <w:r w:rsidRPr="00495144">
      <w:rPr>
        <w:sz w:val="18"/>
        <w:szCs w:val="18"/>
      </w:rPr>
      <w:instrText xml:space="preserve"> FILENAME </w:instrText>
    </w:r>
    <w:r w:rsidRPr="00495144">
      <w:rPr>
        <w:sz w:val="18"/>
        <w:szCs w:val="18"/>
      </w:rPr>
      <w:fldChar w:fldCharType="separate"/>
    </w:r>
    <w:r w:rsidR="00A7691C">
      <w:rPr>
        <w:noProof/>
        <w:sz w:val="18"/>
        <w:szCs w:val="18"/>
      </w:rPr>
      <w:t>instructions to tenderers.docx</w:t>
    </w:r>
    <w:r w:rsidRPr="0049514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5AC5" w:rsidRDefault="000F5AC5" w14:paraId="70243429" w14:textId="77777777">
      <w:r>
        <w:separator/>
      </w:r>
    </w:p>
  </w:footnote>
  <w:footnote w:type="continuationSeparator" w:id="0">
    <w:p w:rsidR="000F5AC5" w:rsidRDefault="000F5AC5" w14:paraId="580C7B9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945CC" w:rsidR="00C06F58" w:rsidRDefault="00C06F58" w14:paraId="7F4D40B0" w14:textId="77777777">
    <w:pPr>
      <w:pStyle w:val="Header"/>
      <w:jc w:val="center"/>
      <w:rPr>
        <w:rFonts w:asciiTheme="minorHAnsi" w:hAnsiTheme="minorHAnsi" w:cstheme="minorHAnsi"/>
        <w:b/>
        <w:sz w:val="32"/>
        <w:szCs w:val="32"/>
      </w:rPr>
    </w:pPr>
    <w:r w:rsidRPr="00F945CC">
      <w:rPr>
        <w:rFonts w:asciiTheme="minorHAnsi" w:hAnsiTheme="minorHAnsi" w:cstheme="minorHAnsi"/>
        <w:b/>
        <w:sz w:val="32"/>
        <w:szCs w:val="32"/>
      </w:rPr>
      <w:t>INSTRUCTIONS TO TENDERERS</w:t>
    </w:r>
  </w:p>
</w:hdr>
</file>

<file path=word/intelligence2.xml><?xml version="1.0" encoding="utf-8"?>
<int2:intelligence xmlns:int2="http://schemas.microsoft.com/office/intelligence/2020/intelligence">
  <int2:observations>
    <int2:bookmark int2:bookmarkName="_Int_vD1yGkJ1" int2:invalidationBookmarkName="" int2:hashCode="21iDsVs0yG4nqJ" int2:id="saL8AZPx">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114FF2"/>
    <w:multiLevelType w:val="singleLevel"/>
    <w:tmpl w:val="CAAE09E2"/>
    <w:lvl w:ilvl="0">
      <w:start w:val="7"/>
      <w:numFmt w:val="decimal"/>
      <w:lvlText w:val="(%1)"/>
      <w:lvlJc w:val="left"/>
      <w:pPr>
        <w:tabs>
          <w:tab w:val="num" w:pos="570"/>
        </w:tabs>
        <w:ind w:left="570" w:hanging="510"/>
      </w:pPr>
      <w:rPr>
        <w:rFonts w:hint="default"/>
      </w:rPr>
    </w:lvl>
  </w:abstractNum>
  <w:abstractNum w:abstractNumId="2" w15:restartNumberingAfterBreak="0">
    <w:nsid w:val="0AD424E0"/>
    <w:multiLevelType w:val="singleLevel"/>
    <w:tmpl w:val="CAAE09E2"/>
    <w:lvl w:ilvl="0">
      <w:start w:val="7"/>
      <w:numFmt w:val="decimal"/>
      <w:lvlText w:val="(%1)"/>
      <w:lvlJc w:val="left"/>
      <w:pPr>
        <w:tabs>
          <w:tab w:val="num" w:pos="570"/>
        </w:tabs>
        <w:ind w:left="570" w:hanging="510"/>
      </w:pPr>
      <w:rPr>
        <w:rFonts w:hint="default"/>
      </w:rPr>
    </w:lvl>
  </w:abstractNum>
  <w:abstractNum w:abstractNumId="3" w15:restartNumberingAfterBreak="0">
    <w:nsid w:val="0D8C5ACD"/>
    <w:multiLevelType w:val="singleLevel"/>
    <w:tmpl w:val="EF5E9ED0"/>
    <w:lvl w:ilvl="0">
      <w:start w:val="4"/>
      <w:numFmt w:val="decimal"/>
      <w:lvlText w:val="%1."/>
      <w:lvlJc w:val="left"/>
      <w:pPr>
        <w:tabs>
          <w:tab w:val="num" w:pos="360"/>
        </w:tabs>
        <w:ind w:left="360" w:hanging="360"/>
      </w:pPr>
    </w:lvl>
  </w:abstractNum>
  <w:abstractNum w:abstractNumId="4" w15:restartNumberingAfterBreak="0">
    <w:nsid w:val="0FFE365E"/>
    <w:multiLevelType w:val="singleLevel"/>
    <w:tmpl w:val="FF4809E6"/>
    <w:lvl w:ilvl="0">
      <w:start w:val="1"/>
      <w:numFmt w:val="lowerLetter"/>
      <w:lvlText w:val="%1)"/>
      <w:legacy w:legacy="1" w:legacySpace="0" w:legacyIndent="360"/>
      <w:lvlJc w:val="left"/>
      <w:pPr>
        <w:ind w:left="360" w:hanging="360"/>
      </w:pPr>
    </w:lvl>
  </w:abstractNum>
  <w:abstractNum w:abstractNumId="5" w15:restartNumberingAfterBreak="0">
    <w:nsid w:val="11F34F65"/>
    <w:multiLevelType w:val="singleLevel"/>
    <w:tmpl w:val="227C303C"/>
    <w:lvl w:ilvl="0">
      <w:start w:val="1"/>
      <w:numFmt w:val="upperLetter"/>
      <w:lvlText w:val="%1."/>
      <w:lvlJc w:val="left"/>
      <w:pPr>
        <w:tabs>
          <w:tab w:val="num" w:pos="570"/>
        </w:tabs>
        <w:ind w:left="570" w:hanging="570"/>
      </w:pPr>
      <w:rPr>
        <w:rFonts w:hint="default"/>
      </w:rPr>
    </w:lvl>
  </w:abstractNum>
  <w:abstractNum w:abstractNumId="6" w15:restartNumberingAfterBreak="0">
    <w:nsid w:val="15B03B67"/>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1621303B"/>
    <w:multiLevelType w:val="hybridMultilevel"/>
    <w:tmpl w:val="B6D6C0A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77944E6"/>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1A5A275A"/>
    <w:multiLevelType w:val="singleLevel"/>
    <w:tmpl w:val="E974970C"/>
    <w:lvl w:ilvl="0">
      <w:start w:val="5"/>
      <w:numFmt w:val="lowerRoman"/>
      <w:lvlText w:val="(%1)"/>
      <w:lvlJc w:val="left"/>
      <w:pPr>
        <w:tabs>
          <w:tab w:val="num" w:pos="1429"/>
        </w:tabs>
        <w:ind w:left="1429" w:hanging="720"/>
      </w:pPr>
      <w:rPr>
        <w:rFonts w:hint="default"/>
      </w:rPr>
    </w:lvl>
  </w:abstractNum>
  <w:abstractNum w:abstractNumId="10" w15:restartNumberingAfterBreak="0">
    <w:nsid w:val="1D28496A"/>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21E46C74"/>
    <w:multiLevelType w:val="singleLevel"/>
    <w:tmpl w:val="DA7C7A06"/>
    <w:lvl w:ilvl="0">
      <w:start w:val="1"/>
      <w:numFmt w:val="lowerLetter"/>
      <w:lvlText w:val="%1."/>
      <w:lvlJc w:val="left"/>
      <w:pPr>
        <w:tabs>
          <w:tab w:val="num" w:pos="360"/>
        </w:tabs>
        <w:ind w:left="360" w:hanging="360"/>
      </w:pPr>
      <w:rPr>
        <w:rFonts w:hint="default"/>
      </w:rPr>
    </w:lvl>
  </w:abstractNum>
  <w:abstractNum w:abstractNumId="12" w15:restartNumberingAfterBreak="0">
    <w:nsid w:val="25A14ADC"/>
    <w:multiLevelType w:val="singleLevel"/>
    <w:tmpl w:val="4AD08768"/>
    <w:lvl w:ilvl="0">
      <w:start w:val="1"/>
      <w:numFmt w:val="lowerLetter"/>
      <w:lvlText w:val="%1)"/>
      <w:lvlJc w:val="left"/>
      <w:pPr>
        <w:tabs>
          <w:tab w:val="num" w:pos="1211"/>
        </w:tabs>
        <w:ind w:left="1211" w:hanging="360"/>
      </w:pPr>
      <w:rPr>
        <w:rFonts w:hint="default"/>
      </w:rPr>
    </w:lvl>
  </w:abstractNum>
  <w:abstractNum w:abstractNumId="13" w15:restartNumberingAfterBreak="0">
    <w:nsid w:val="27AE747B"/>
    <w:multiLevelType w:val="multilevel"/>
    <w:tmpl w:val="366C2B2C"/>
    <w:lvl w:ilvl="0">
      <w:start w:val="4"/>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A4A0B91"/>
    <w:multiLevelType w:val="singleLevel"/>
    <w:tmpl w:val="5B30D490"/>
    <w:lvl w:ilvl="0">
      <w:start w:val="1"/>
      <w:numFmt w:val="lowerLetter"/>
      <w:lvlText w:val="%1)"/>
      <w:lvlJc w:val="left"/>
      <w:pPr>
        <w:tabs>
          <w:tab w:val="num" w:pos="861"/>
        </w:tabs>
        <w:ind w:left="861" w:hanging="435"/>
      </w:pPr>
      <w:rPr>
        <w:rFonts w:hint="default"/>
      </w:rPr>
    </w:lvl>
  </w:abstractNum>
  <w:abstractNum w:abstractNumId="15" w15:restartNumberingAfterBreak="0">
    <w:nsid w:val="2B0F0C5B"/>
    <w:multiLevelType w:val="hybridMultilevel"/>
    <w:tmpl w:val="8D6AC716"/>
    <w:lvl w:ilvl="0" w:tplc="35E4D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B504CAE"/>
    <w:multiLevelType w:val="singleLevel"/>
    <w:tmpl w:val="CAAE09E2"/>
    <w:lvl w:ilvl="0">
      <w:start w:val="7"/>
      <w:numFmt w:val="decimal"/>
      <w:lvlText w:val="(%1)"/>
      <w:lvlJc w:val="left"/>
      <w:pPr>
        <w:tabs>
          <w:tab w:val="num" w:pos="570"/>
        </w:tabs>
        <w:ind w:left="570" w:hanging="510"/>
      </w:pPr>
      <w:rPr>
        <w:rFonts w:hint="default"/>
      </w:rPr>
    </w:lvl>
  </w:abstractNum>
  <w:abstractNum w:abstractNumId="17" w15:restartNumberingAfterBreak="0">
    <w:nsid w:val="2C1143DB"/>
    <w:multiLevelType w:val="singleLevel"/>
    <w:tmpl w:val="A88E0254"/>
    <w:lvl w:ilvl="0">
      <w:start w:val="1"/>
      <w:numFmt w:val="lowerLetter"/>
      <w:lvlText w:val="%1)"/>
      <w:lvlJc w:val="left"/>
      <w:pPr>
        <w:tabs>
          <w:tab w:val="num" w:pos="360"/>
        </w:tabs>
        <w:ind w:left="360" w:hanging="360"/>
      </w:pPr>
    </w:lvl>
  </w:abstractNum>
  <w:abstractNum w:abstractNumId="18" w15:restartNumberingAfterBreak="0">
    <w:nsid w:val="308F1E72"/>
    <w:multiLevelType w:val="singleLevel"/>
    <w:tmpl w:val="04090017"/>
    <w:lvl w:ilvl="0">
      <w:start w:val="1"/>
      <w:numFmt w:val="lowerLetter"/>
      <w:lvlText w:val="%1)"/>
      <w:lvlJc w:val="left"/>
      <w:pPr>
        <w:tabs>
          <w:tab w:val="num" w:pos="360"/>
        </w:tabs>
        <w:ind w:left="360" w:hanging="360"/>
      </w:pPr>
    </w:lvl>
  </w:abstractNum>
  <w:abstractNum w:abstractNumId="19" w15:restartNumberingAfterBreak="0">
    <w:nsid w:val="316B164C"/>
    <w:multiLevelType w:val="singleLevel"/>
    <w:tmpl w:val="20444620"/>
    <w:lvl w:ilvl="0">
      <w:start w:val="1"/>
      <w:numFmt w:val="lowerLetter"/>
      <w:lvlText w:val="(%1)"/>
      <w:lvlJc w:val="left"/>
      <w:pPr>
        <w:tabs>
          <w:tab w:val="num" w:pos="2091"/>
        </w:tabs>
        <w:ind w:left="2091" w:hanging="390"/>
      </w:pPr>
      <w:rPr>
        <w:rFonts w:hint="default"/>
      </w:rPr>
    </w:lvl>
  </w:abstractNum>
  <w:abstractNum w:abstractNumId="20" w15:restartNumberingAfterBreak="0">
    <w:nsid w:val="327E3FDA"/>
    <w:multiLevelType w:val="hybridMultilevel"/>
    <w:tmpl w:val="9A4282B6"/>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4670812"/>
    <w:multiLevelType w:val="singleLevel"/>
    <w:tmpl w:val="04090007"/>
    <w:lvl w:ilvl="0">
      <w:start w:val="1"/>
      <w:numFmt w:val="bullet"/>
      <w:lvlText w:val=""/>
      <w:lvlJc w:val="left"/>
      <w:pPr>
        <w:tabs>
          <w:tab w:val="num" w:pos="360"/>
        </w:tabs>
        <w:ind w:left="360" w:hanging="360"/>
      </w:pPr>
      <w:rPr>
        <w:rFonts w:hint="default" w:ascii="Wingdings" w:hAnsi="Wingdings"/>
        <w:sz w:val="16"/>
      </w:rPr>
    </w:lvl>
  </w:abstractNum>
  <w:abstractNum w:abstractNumId="22" w15:restartNumberingAfterBreak="0">
    <w:nsid w:val="355D6B1E"/>
    <w:multiLevelType w:val="singleLevel"/>
    <w:tmpl w:val="04090007"/>
    <w:lvl w:ilvl="0">
      <w:start w:val="1"/>
      <w:numFmt w:val="bullet"/>
      <w:lvlText w:val=""/>
      <w:lvlJc w:val="left"/>
      <w:pPr>
        <w:tabs>
          <w:tab w:val="num" w:pos="360"/>
        </w:tabs>
        <w:ind w:left="360" w:hanging="360"/>
      </w:pPr>
      <w:rPr>
        <w:rFonts w:hint="default" w:ascii="Wingdings" w:hAnsi="Wingdings"/>
        <w:sz w:val="16"/>
      </w:rPr>
    </w:lvl>
  </w:abstractNum>
  <w:abstractNum w:abstractNumId="23" w15:restartNumberingAfterBreak="0">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24" w15:restartNumberingAfterBreak="0">
    <w:nsid w:val="41B90958"/>
    <w:multiLevelType w:val="singleLevel"/>
    <w:tmpl w:val="45DA10FE"/>
    <w:lvl w:ilvl="0">
      <w:start w:val="8"/>
      <w:numFmt w:val="bullet"/>
      <w:lvlText w:val="-"/>
      <w:lvlJc w:val="left"/>
      <w:pPr>
        <w:tabs>
          <w:tab w:val="num" w:pos="930"/>
        </w:tabs>
        <w:ind w:left="930" w:hanging="360"/>
      </w:pPr>
      <w:rPr>
        <w:rFonts w:hint="default"/>
      </w:rPr>
    </w:lvl>
  </w:abstractNum>
  <w:abstractNum w:abstractNumId="25" w15:restartNumberingAfterBreak="0">
    <w:nsid w:val="42C65C4E"/>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2D64605"/>
    <w:multiLevelType w:val="singleLevel"/>
    <w:tmpl w:val="CAAE09E2"/>
    <w:lvl w:ilvl="0">
      <w:start w:val="7"/>
      <w:numFmt w:val="decimal"/>
      <w:lvlText w:val="(%1)"/>
      <w:lvlJc w:val="left"/>
      <w:pPr>
        <w:tabs>
          <w:tab w:val="num" w:pos="570"/>
        </w:tabs>
        <w:ind w:left="570" w:hanging="510"/>
      </w:pPr>
      <w:rPr>
        <w:rFonts w:hint="default"/>
      </w:rPr>
    </w:lvl>
  </w:abstractNum>
  <w:abstractNum w:abstractNumId="27" w15:restartNumberingAfterBreak="0">
    <w:nsid w:val="476F2497"/>
    <w:multiLevelType w:val="singleLevel"/>
    <w:tmpl w:val="C0E47794"/>
    <w:lvl w:ilvl="0">
      <w:start w:val="9"/>
      <w:numFmt w:val="lowerLetter"/>
      <w:lvlText w:val="%1)"/>
      <w:lvlJc w:val="left"/>
      <w:pPr>
        <w:tabs>
          <w:tab w:val="num" w:pos="360"/>
        </w:tabs>
        <w:ind w:left="360" w:hanging="360"/>
      </w:pPr>
    </w:lvl>
  </w:abstractNum>
  <w:abstractNum w:abstractNumId="28" w15:restartNumberingAfterBreak="0">
    <w:nsid w:val="4FAE1552"/>
    <w:multiLevelType w:val="singleLevel"/>
    <w:tmpl w:val="6AE2FC88"/>
    <w:lvl w:ilvl="0">
      <w:start w:val="6"/>
      <w:numFmt w:val="lowerLetter"/>
      <w:lvlText w:val="%1)"/>
      <w:lvlJc w:val="left"/>
      <w:pPr>
        <w:tabs>
          <w:tab w:val="num" w:pos="570"/>
        </w:tabs>
        <w:ind w:left="570" w:hanging="570"/>
      </w:pPr>
      <w:rPr>
        <w:rFonts w:hint="default"/>
      </w:rPr>
    </w:lvl>
  </w:abstractNum>
  <w:abstractNum w:abstractNumId="29"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30" w15:restartNumberingAfterBreak="0">
    <w:nsid w:val="599023DB"/>
    <w:multiLevelType w:val="singleLevel"/>
    <w:tmpl w:val="04090007"/>
    <w:lvl w:ilvl="0">
      <w:start w:val="1"/>
      <w:numFmt w:val="bullet"/>
      <w:lvlText w:val=""/>
      <w:lvlJc w:val="left"/>
      <w:pPr>
        <w:tabs>
          <w:tab w:val="num" w:pos="360"/>
        </w:tabs>
        <w:ind w:left="360" w:hanging="360"/>
      </w:pPr>
      <w:rPr>
        <w:rFonts w:hint="default" w:ascii="Wingdings" w:hAnsi="Wingdings"/>
        <w:sz w:val="16"/>
      </w:rPr>
    </w:lvl>
  </w:abstractNum>
  <w:abstractNum w:abstractNumId="31" w15:restartNumberingAfterBreak="0">
    <w:nsid w:val="599A24AA"/>
    <w:multiLevelType w:val="singleLevel"/>
    <w:tmpl w:val="9EC0DA56"/>
    <w:lvl w:ilvl="0">
      <w:start w:val="1"/>
      <w:numFmt w:val="decimal"/>
      <w:lvlText w:val="21.%1"/>
      <w:lvlJc w:val="left"/>
      <w:pPr>
        <w:tabs>
          <w:tab w:val="num" w:pos="720"/>
        </w:tabs>
        <w:ind w:left="397" w:hanging="397"/>
      </w:pPr>
      <w:rPr>
        <w:rFonts w:hint="default" w:ascii="Arial" w:hAnsi="Arial"/>
        <w:b w:val="0"/>
        <w:i w:val="0"/>
        <w:sz w:val="22"/>
      </w:rPr>
    </w:lvl>
  </w:abstractNum>
  <w:abstractNum w:abstractNumId="32" w15:restartNumberingAfterBreak="0">
    <w:nsid w:val="5A4833F3"/>
    <w:multiLevelType w:val="singleLevel"/>
    <w:tmpl w:val="74D8EB9E"/>
    <w:lvl w:ilvl="0">
      <w:start w:val="4"/>
      <w:numFmt w:val="lowerLetter"/>
      <w:lvlText w:val="%1)"/>
      <w:lvlJc w:val="left"/>
      <w:pPr>
        <w:tabs>
          <w:tab w:val="num" w:pos="861"/>
        </w:tabs>
        <w:ind w:left="861" w:hanging="435"/>
      </w:pPr>
      <w:rPr>
        <w:rFonts w:hint="default"/>
      </w:rPr>
    </w:lvl>
  </w:abstractNum>
  <w:abstractNum w:abstractNumId="33" w15:restartNumberingAfterBreak="0">
    <w:nsid w:val="5D4278CF"/>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34" w15:restartNumberingAfterBreak="0">
    <w:nsid w:val="604D2F08"/>
    <w:multiLevelType w:val="singleLevel"/>
    <w:tmpl w:val="04090007"/>
    <w:lvl w:ilvl="0">
      <w:start w:val="1"/>
      <w:numFmt w:val="bullet"/>
      <w:lvlText w:val=""/>
      <w:lvlJc w:val="left"/>
      <w:pPr>
        <w:tabs>
          <w:tab w:val="num" w:pos="360"/>
        </w:tabs>
        <w:ind w:left="360" w:hanging="360"/>
      </w:pPr>
      <w:rPr>
        <w:rFonts w:hint="default" w:ascii="Wingdings" w:hAnsi="Wingdings"/>
        <w:sz w:val="16"/>
      </w:rPr>
    </w:lvl>
  </w:abstractNum>
  <w:abstractNum w:abstractNumId="35"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36" w15:restartNumberingAfterBreak="0">
    <w:nsid w:val="69216D6C"/>
    <w:multiLevelType w:val="singleLevel"/>
    <w:tmpl w:val="658C2364"/>
    <w:lvl w:ilvl="0">
      <w:start w:val="1"/>
      <w:numFmt w:val="decimal"/>
      <w:lvlText w:val="%1."/>
      <w:lvlJc w:val="left"/>
      <w:pPr>
        <w:tabs>
          <w:tab w:val="num" w:pos="420"/>
        </w:tabs>
        <w:ind w:left="420" w:hanging="420"/>
      </w:pPr>
      <w:rPr>
        <w:rFonts w:hint="default" w:asciiTheme="minorHAnsi" w:hAnsiTheme="minorHAnsi" w:cstheme="minorHAnsi"/>
        <w:b/>
      </w:rPr>
    </w:lvl>
  </w:abstractNum>
  <w:abstractNum w:abstractNumId="37" w15:restartNumberingAfterBreak="0">
    <w:nsid w:val="6CC52008"/>
    <w:multiLevelType w:val="singleLevel"/>
    <w:tmpl w:val="0809000F"/>
    <w:lvl w:ilvl="0">
      <w:start w:val="1"/>
      <w:numFmt w:val="decimal"/>
      <w:lvlText w:val="%1."/>
      <w:lvlJc w:val="left"/>
      <w:pPr>
        <w:tabs>
          <w:tab w:val="num" w:pos="360"/>
        </w:tabs>
        <w:ind w:left="360" w:hanging="360"/>
      </w:pPr>
    </w:lvl>
  </w:abstractNum>
  <w:abstractNum w:abstractNumId="38" w15:restartNumberingAfterBreak="0">
    <w:nsid w:val="6D5241B6"/>
    <w:multiLevelType w:val="singleLevel"/>
    <w:tmpl w:val="497C868A"/>
    <w:lvl w:ilvl="0">
      <w:start w:val="1"/>
      <w:numFmt w:val="decimal"/>
      <w:lvlText w:val="(%1)"/>
      <w:lvlJc w:val="left"/>
      <w:pPr>
        <w:tabs>
          <w:tab w:val="num" w:pos="1980"/>
        </w:tabs>
        <w:ind w:left="1980" w:hanging="540"/>
      </w:pPr>
      <w:rPr>
        <w:rFonts w:hint="default"/>
      </w:rPr>
    </w:lvl>
  </w:abstractNum>
  <w:abstractNum w:abstractNumId="39" w15:restartNumberingAfterBreak="0">
    <w:nsid w:val="72934CD2"/>
    <w:multiLevelType w:val="singleLevel"/>
    <w:tmpl w:val="0409000F"/>
    <w:lvl w:ilvl="0">
      <w:start w:val="1"/>
      <w:numFmt w:val="decimal"/>
      <w:lvlText w:val="%1."/>
      <w:lvlJc w:val="left"/>
      <w:pPr>
        <w:tabs>
          <w:tab w:val="num" w:pos="360"/>
        </w:tabs>
        <w:ind w:left="360" w:hanging="360"/>
      </w:pPr>
    </w:lvl>
  </w:abstractNum>
  <w:abstractNum w:abstractNumId="40" w15:restartNumberingAfterBreak="0">
    <w:nsid w:val="735A0C07"/>
    <w:multiLevelType w:val="singleLevel"/>
    <w:tmpl w:val="497C868A"/>
    <w:lvl w:ilvl="0">
      <w:start w:val="1"/>
      <w:numFmt w:val="decimal"/>
      <w:lvlText w:val="(%1)"/>
      <w:lvlJc w:val="left"/>
      <w:pPr>
        <w:tabs>
          <w:tab w:val="num" w:pos="1980"/>
        </w:tabs>
        <w:ind w:left="1980" w:hanging="540"/>
      </w:pPr>
      <w:rPr>
        <w:rFonts w:hint="default"/>
      </w:rPr>
    </w:lvl>
  </w:abstractNum>
  <w:abstractNum w:abstractNumId="41" w15:restartNumberingAfterBreak="0">
    <w:nsid w:val="76821977"/>
    <w:multiLevelType w:val="hybridMultilevel"/>
    <w:tmpl w:val="B5728C3C"/>
    <w:lvl w:ilvl="0" w:tplc="CF883F5A">
      <w:numFmt w:val="bullet"/>
      <w:lvlText w:val="-"/>
      <w:lvlJc w:val="left"/>
      <w:pPr>
        <w:tabs>
          <w:tab w:val="num" w:pos="720"/>
        </w:tabs>
        <w:ind w:left="720" w:hanging="360"/>
      </w:pPr>
      <w:rPr>
        <w:rFonts w:hint="default" w:ascii="Times New Roman" w:hAnsi="Times New Roman" w:eastAsia="Times New Roman" w:cs="Times New Roman"/>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7B5211E"/>
    <w:multiLevelType w:val="multilevel"/>
    <w:tmpl w:val="5AE6C2EC"/>
    <w:lvl w:ilvl="0">
      <w:start w:val="1"/>
      <w:numFmt w:val="decimal"/>
      <w:lvlText w:val="Article %1"/>
      <w:lvlJc w:val="left"/>
      <w:pPr>
        <w:tabs>
          <w:tab w:val="num" w:pos="992"/>
        </w:tabs>
        <w:ind w:left="992" w:hanging="992"/>
      </w:pPr>
      <w:rPr>
        <w:rFonts w:hint="default" w:ascii="Arial" w:hAnsi="Arial"/>
        <w:b/>
        <w:i w:val="0"/>
        <w:sz w:val="18"/>
      </w:rPr>
    </w:lvl>
    <w:lvl w:ilvl="1">
      <w:start w:val="1"/>
      <w:numFmt w:val="decimal"/>
      <w:lvlText w:val="%1.%2"/>
      <w:lvlJc w:val="left"/>
      <w:pPr>
        <w:tabs>
          <w:tab w:val="num" w:pos="567"/>
        </w:tabs>
        <w:ind w:left="567" w:hanging="567"/>
      </w:pPr>
      <w:rPr>
        <w:rFonts w:hint="default" w:ascii="Arial" w:hAnsi="Arial"/>
        <w:b w:val="0"/>
        <w:bCs w:val="0"/>
        <w:i w:val="0"/>
        <w:iCs w:val="0"/>
        <w:caps w:val="0"/>
        <w:smallCaps w:val="0"/>
        <w:strike w:val="0"/>
        <w:dstrike w:val="0"/>
        <w:color w:val="auto"/>
        <w:spacing w:val="0"/>
        <w:w w:val="100"/>
        <w:kern w:val="0"/>
        <w:position w:val="0"/>
        <w:sz w:val="18"/>
        <w:u w:val="none"/>
        <w:effect w:val="none"/>
        <w:bdr w:val="none" w:color="auto" w:sz="0" w:space="0"/>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68"/>
        </w:tabs>
        <w:ind w:left="2268" w:hanging="1701"/>
      </w:pPr>
      <w:rPr>
        <w:rFonts w:hint="default" w:ascii="Arial" w:hAnsi="Arial"/>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79F15DEF"/>
    <w:multiLevelType w:val="singleLevel"/>
    <w:tmpl w:val="D034F912"/>
    <w:lvl w:ilvl="0">
      <w:start w:val="1"/>
      <w:numFmt w:val="decimal"/>
      <w:lvlText w:val="%1)"/>
      <w:legacy w:legacy="1" w:legacySpace="0" w:legacyIndent="360"/>
      <w:lvlJc w:val="left"/>
      <w:pPr>
        <w:ind w:left="3195" w:hanging="360"/>
      </w:pPr>
    </w:lvl>
  </w:abstractNum>
  <w:abstractNum w:abstractNumId="44" w15:restartNumberingAfterBreak="0">
    <w:nsid w:val="7C5C3613"/>
    <w:multiLevelType w:val="singleLevel"/>
    <w:tmpl w:val="CAAE09E2"/>
    <w:lvl w:ilvl="0">
      <w:start w:val="7"/>
      <w:numFmt w:val="decimal"/>
      <w:lvlText w:val="(%1)"/>
      <w:lvlJc w:val="left"/>
      <w:pPr>
        <w:tabs>
          <w:tab w:val="num" w:pos="570"/>
        </w:tabs>
        <w:ind w:left="570" w:hanging="510"/>
      </w:pPr>
      <w:rPr>
        <w:rFonts w:hint="default"/>
      </w:rPr>
    </w:lvl>
  </w:abstractNum>
  <w:abstractNum w:abstractNumId="45" w15:restartNumberingAfterBreak="0">
    <w:nsid w:val="7E0B49B0"/>
    <w:multiLevelType w:val="singleLevel"/>
    <w:tmpl w:val="8F84451A"/>
    <w:lvl w:ilvl="0">
      <w:start w:val="1"/>
      <w:numFmt w:val="bullet"/>
      <w:lvlText w:val="-"/>
      <w:lvlJc w:val="left"/>
      <w:pPr>
        <w:tabs>
          <w:tab w:val="num" w:pos="2061"/>
        </w:tabs>
        <w:ind w:left="2061" w:hanging="360"/>
      </w:pPr>
      <w:rPr>
        <w:rFonts w:hint="default"/>
      </w:rPr>
    </w:lvl>
  </w:abstractNum>
  <w:abstractNum w:abstractNumId="46" w15:restartNumberingAfterBreak="0">
    <w:nsid w:val="7F48471A"/>
    <w:multiLevelType w:val="hybridMultilevel"/>
    <w:tmpl w:val="EFECCF50"/>
    <w:lvl w:ilvl="0" w:tplc="9C6EAC26">
      <w:numFmt w:val="bullet"/>
      <w:lvlText w:val="-"/>
      <w:lvlJc w:val="left"/>
      <w:pPr>
        <w:tabs>
          <w:tab w:val="num" w:pos="786"/>
        </w:tabs>
        <w:ind w:left="786" w:hanging="360"/>
      </w:pPr>
      <w:rPr>
        <w:rFonts w:hint="default" w:ascii="@Arial Unicode MS" w:hAnsi="@Arial Unicode MS" w:eastAsia="@Arial Unicode MS" w:cs="@Arial Unicode MS"/>
      </w:rPr>
    </w:lvl>
    <w:lvl w:ilvl="1" w:tplc="08090003" w:tentative="1">
      <w:start w:val="1"/>
      <w:numFmt w:val="bullet"/>
      <w:lvlText w:val="o"/>
      <w:lvlJc w:val="left"/>
      <w:pPr>
        <w:tabs>
          <w:tab w:val="num" w:pos="1440"/>
        </w:tabs>
        <w:ind w:left="1440" w:hanging="360"/>
      </w:pPr>
      <w:rPr>
        <w:rFonts w:hint="default" w:ascii="Courier New" w:hAnsi="Courier New" w:cs="Arial"/>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w:rPr>
    </w:lvl>
    <w:lvl w:ilvl="8" w:tplc="08090005" w:tentative="1">
      <w:start w:val="1"/>
      <w:numFmt w:val="bullet"/>
      <w:lvlText w:val=""/>
      <w:lvlJc w:val="left"/>
      <w:pPr>
        <w:tabs>
          <w:tab w:val="num" w:pos="6480"/>
        </w:tabs>
        <w:ind w:left="6480" w:hanging="360"/>
      </w:pPr>
      <w:rPr>
        <w:rFonts w:hint="default" w:ascii="Wingdings" w:hAnsi="Wingdings"/>
      </w:rPr>
    </w:lvl>
  </w:abstractNum>
  <w:num w:numId="1">
    <w:abstractNumId w:val="8"/>
  </w:num>
  <w:num w:numId="2">
    <w:abstractNumId w:val="29"/>
  </w:num>
  <w:num w:numId="3">
    <w:abstractNumId w:val="5"/>
  </w:num>
  <w:num w:numId="4">
    <w:abstractNumId w:val="6"/>
  </w:num>
  <w:num w:numId="5">
    <w:abstractNumId w:val="37"/>
  </w:num>
  <w:num w:numId="6">
    <w:abstractNumId w:val="10"/>
  </w:num>
  <w:num w:numId="7">
    <w:abstractNumId w:val="12"/>
  </w:num>
  <w:num w:numId="8">
    <w:abstractNumId w:val="9"/>
  </w:num>
  <w:num w:numId="9">
    <w:abstractNumId w:val="2"/>
  </w:num>
  <w:num w:numId="10">
    <w:abstractNumId w:val="26"/>
  </w:num>
  <w:num w:numId="11">
    <w:abstractNumId w:val="44"/>
  </w:num>
  <w:num w:numId="12">
    <w:abstractNumId w:val="16"/>
  </w:num>
  <w:num w:numId="13">
    <w:abstractNumId w:val="1"/>
  </w:num>
  <w:num w:numId="14">
    <w:abstractNumId w:val="11"/>
  </w:num>
  <w:num w:numId="15">
    <w:abstractNumId w:val="32"/>
  </w:num>
  <w:num w:numId="16">
    <w:abstractNumId w:val="4"/>
  </w:num>
  <w:num w:numId="17">
    <w:abstractNumId w:val="23"/>
  </w:num>
  <w:num w:numId="18">
    <w:abstractNumId w:val="24"/>
  </w:num>
  <w:num w:numId="19">
    <w:abstractNumId w:val="0"/>
    <w:lvlOverride w:ilvl="0">
      <w:lvl w:ilvl="0">
        <w:start w:val="1"/>
        <w:numFmt w:val="bullet"/>
        <w:lvlText w:val=""/>
        <w:legacy w:legacy="1" w:legacySpace="0" w:legacyIndent="360"/>
        <w:lvlJc w:val="left"/>
        <w:pPr>
          <w:ind w:left="360" w:hanging="360"/>
        </w:pPr>
        <w:rPr>
          <w:rFonts w:hint="default" w:ascii="Symbol" w:hAnsi="Symbol"/>
        </w:rPr>
      </w:lvl>
    </w:lvlOverride>
  </w:num>
  <w:num w:numId="20">
    <w:abstractNumId w:val="29"/>
  </w:num>
  <w:num w:numId="21">
    <w:abstractNumId w:val="27"/>
  </w:num>
  <w:num w:numId="22">
    <w:abstractNumId w:val="3"/>
  </w:num>
  <w:num w:numId="23">
    <w:abstractNumId w:val="39"/>
  </w:num>
  <w:num w:numId="24">
    <w:abstractNumId w:val="35"/>
  </w:num>
  <w:num w:numId="25">
    <w:abstractNumId w:val="14"/>
  </w:num>
  <w:num w:numId="26">
    <w:abstractNumId w:val="36"/>
  </w:num>
  <w:num w:numId="27">
    <w:abstractNumId w:val="17"/>
  </w:num>
  <w:num w:numId="28">
    <w:abstractNumId w:val="28"/>
  </w:num>
  <w:num w:numId="29">
    <w:abstractNumId w:val="18"/>
  </w:num>
  <w:num w:numId="30">
    <w:abstractNumId w:val="40"/>
  </w:num>
  <w:num w:numId="31">
    <w:abstractNumId w:val="19"/>
  </w:num>
  <w:num w:numId="32">
    <w:abstractNumId w:val="45"/>
  </w:num>
  <w:num w:numId="33">
    <w:abstractNumId w:val="33"/>
  </w:num>
  <w:num w:numId="34">
    <w:abstractNumId w:val="22"/>
  </w:num>
  <w:num w:numId="35">
    <w:abstractNumId w:val="21"/>
  </w:num>
  <w:num w:numId="36">
    <w:abstractNumId w:val="30"/>
  </w:num>
  <w:num w:numId="37">
    <w:abstractNumId w:val="34"/>
  </w:num>
  <w:num w:numId="38">
    <w:abstractNumId w:val="43"/>
  </w:num>
  <w:num w:numId="39">
    <w:abstractNumId w:val="0"/>
    <w:lvlOverride w:ilvl="0">
      <w:lvl w:ilvl="0">
        <w:numFmt w:val="bullet"/>
        <w:lvlText w:val=""/>
        <w:legacy w:legacy="1" w:legacySpace="0" w:legacyIndent="360"/>
        <w:lvlJc w:val="left"/>
        <w:pPr>
          <w:ind w:left="720" w:hanging="360"/>
        </w:pPr>
        <w:rPr>
          <w:rFonts w:hint="default" w:ascii="Symbol" w:hAnsi="Symbol"/>
        </w:rPr>
      </w:lvl>
    </w:lvlOverride>
  </w:num>
  <w:num w:numId="40">
    <w:abstractNumId w:val="31"/>
  </w:num>
  <w:num w:numId="41">
    <w:abstractNumId w:val="13"/>
  </w:num>
  <w:num w:numId="42">
    <w:abstractNumId w:val="25"/>
  </w:num>
  <w:num w:numId="43">
    <w:abstractNumId w:val="7"/>
  </w:num>
  <w:num w:numId="44">
    <w:abstractNumId w:val="42"/>
  </w:num>
  <w:num w:numId="45">
    <w:abstractNumId w:val="20"/>
  </w:num>
  <w:num w:numId="46">
    <w:abstractNumId w:val="46"/>
  </w:num>
  <w:num w:numId="47">
    <w:abstractNumId w:val="41"/>
  </w:num>
  <w:num w:numId="4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1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550F2"/>
    <w:rsid w:val="00010683"/>
    <w:rsid w:val="00010DDE"/>
    <w:rsid w:val="000408EB"/>
    <w:rsid w:val="0004095E"/>
    <w:rsid w:val="000466F7"/>
    <w:rsid w:val="00053FC9"/>
    <w:rsid w:val="000648BB"/>
    <w:rsid w:val="00067614"/>
    <w:rsid w:val="00076624"/>
    <w:rsid w:val="000801ED"/>
    <w:rsid w:val="000913E8"/>
    <w:rsid w:val="0009366A"/>
    <w:rsid w:val="00095404"/>
    <w:rsid w:val="000A29C6"/>
    <w:rsid w:val="000A66D8"/>
    <w:rsid w:val="000B182D"/>
    <w:rsid w:val="000B7876"/>
    <w:rsid w:val="000D20D5"/>
    <w:rsid w:val="000D7C22"/>
    <w:rsid w:val="000E1546"/>
    <w:rsid w:val="000E38EE"/>
    <w:rsid w:val="000E6A9C"/>
    <w:rsid w:val="000F5AC5"/>
    <w:rsid w:val="00116389"/>
    <w:rsid w:val="001245A3"/>
    <w:rsid w:val="00132C2D"/>
    <w:rsid w:val="00135920"/>
    <w:rsid w:val="001474E3"/>
    <w:rsid w:val="001546D1"/>
    <w:rsid w:val="001671BA"/>
    <w:rsid w:val="001905E9"/>
    <w:rsid w:val="00191BAF"/>
    <w:rsid w:val="001923A0"/>
    <w:rsid w:val="001B0041"/>
    <w:rsid w:val="001B53F1"/>
    <w:rsid w:val="001C0F8D"/>
    <w:rsid w:val="001C2D35"/>
    <w:rsid w:val="001D4B42"/>
    <w:rsid w:val="002158DE"/>
    <w:rsid w:val="00216E18"/>
    <w:rsid w:val="00230A4D"/>
    <w:rsid w:val="00245C38"/>
    <w:rsid w:val="0025654F"/>
    <w:rsid w:val="00267A6D"/>
    <w:rsid w:val="00276EDD"/>
    <w:rsid w:val="00280DDC"/>
    <w:rsid w:val="00284DA4"/>
    <w:rsid w:val="00290ACC"/>
    <w:rsid w:val="00294800"/>
    <w:rsid w:val="002A1E7B"/>
    <w:rsid w:val="002B0E84"/>
    <w:rsid w:val="002B75E8"/>
    <w:rsid w:val="002C2963"/>
    <w:rsid w:val="002D3621"/>
    <w:rsid w:val="002D45FA"/>
    <w:rsid w:val="002F2CDB"/>
    <w:rsid w:val="002F4BAC"/>
    <w:rsid w:val="002F6273"/>
    <w:rsid w:val="003121C6"/>
    <w:rsid w:val="003217E6"/>
    <w:rsid w:val="00323286"/>
    <w:rsid w:val="00324ED6"/>
    <w:rsid w:val="003352E7"/>
    <w:rsid w:val="00337A67"/>
    <w:rsid w:val="00341627"/>
    <w:rsid w:val="003436FE"/>
    <w:rsid w:val="0034740B"/>
    <w:rsid w:val="003560DB"/>
    <w:rsid w:val="00360FEF"/>
    <w:rsid w:val="00367D4E"/>
    <w:rsid w:val="00372714"/>
    <w:rsid w:val="00383F09"/>
    <w:rsid w:val="003924DF"/>
    <w:rsid w:val="00394C45"/>
    <w:rsid w:val="00394F8E"/>
    <w:rsid w:val="00396D4A"/>
    <w:rsid w:val="003A168B"/>
    <w:rsid w:val="003B1395"/>
    <w:rsid w:val="003E1798"/>
    <w:rsid w:val="003F11CA"/>
    <w:rsid w:val="00403BC2"/>
    <w:rsid w:val="0041609B"/>
    <w:rsid w:val="004174D2"/>
    <w:rsid w:val="00430CD6"/>
    <w:rsid w:val="0044088F"/>
    <w:rsid w:val="0044291E"/>
    <w:rsid w:val="00443293"/>
    <w:rsid w:val="00456711"/>
    <w:rsid w:val="00462D3B"/>
    <w:rsid w:val="00463A51"/>
    <w:rsid w:val="004723F7"/>
    <w:rsid w:val="004742AF"/>
    <w:rsid w:val="00484B93"/>
    <w:rsid w:val="0048664A"/>
    <w:rsid w:val="00495144"/>
    <w:rsid w:val="00497FEF"/>
    <w:rsid w:val="004A759B"/>
    <w:rsid w:val="004C2E96"/>
    <w:rsid w:val="004D2399"/>
    <w:rsid w:val="004E4159"/>
    <w:rsid w:val="0050060E"/>
    <w:rsid w:val="0050118C"/>
    <w:rsid w:val="00513581"/>
    <w:rsid w:val="0051447F"/>
    <w:rsid w:val="005159BB"/>
    <w:rsid w:val="00517439"/>
    <w:rsid w:val="005275DC"/>
    <w:rsid w:val="005460DA"/>
    <w:rsid w:val="00547D23"/>
    <w:rsid w:val="005510F3"/>
    <w:rsid w:val="0056210A"/>
    <w:rsid w:val="0056414B"/>
    <w:rsid w:val="005653B8"/>
    <w:rsid w:val="005733CF"/>
    <w:rsid w:val="005733E1"/>
    <w:rsid w:val="00574C51"/>
    <w:rsid w:val="00574DD1"/>
    <w:rsid w:val="005759DB"/>
    <w:rsid w:val="00581B72"/>
    <w:rsid w:val="00593224"/>
    <w:rsid w:val="00594441"/>
    <w:rsid w:val="005B1CFE"/>
    <w:rsid w:val="005B2947"/>
    <w:rsid w:val="005C179E"/>
    <w:rsid w:val="005C44AA"/>
    <w:rsid w:val="005D17B7"/>
    <w:rsid w:val="005F5DBE"/>
    <w:rsid w:val="00600B3A"/>
    <w:rsid w:val="00607779"/>
    <w:rsid w:val="00607822"/>
    <w:rsid w:val="00617691"/>
    <w:rsid w:val="00617AC8"/>
    <w:rsid w:val="00617ECD"/>
    <w:rsid w:val="00632671"/>
    <w:rsid w:val="0063462A"/>
    <w:rsid w:val="006365A9"/>
    <w:rsid w:val="00651D36"/>
    <w:rsid w:val="00657A77"/>
    <w:rsid w:val="00671B3D"/>
    <w:rsid w:val="00681768"/>
    <w:rsid w:val="0069356A"/>
    <w:rsid w:val="006A1730"/>
    <w:rsid w:val="006A60D3"/>
    <w:rsid w:val="006C13E7"/>
    <w:rsid w:val="006D1164"/>
    <w:rsid w:val="006D3532"/>
    <w:rsid w:val="006E0DBF"/>
    <w:rsid w:val="006F25A2"/>
    <w:rsid w:val="006F2E45"/>
    <w:rsid w:val="006F5D6C"/>
    <w:rsid w:val="00723171"/>
    <w:rsid w:val="007253F2"/>
    <w:rsid w:val="00732F51"/>
    <w:rsid w:val="007511A0"/>
    <w:rsid w:val="00756C91"/>
    <w:rsid w:val="00763C86"/>
    <w:rsid w:val="0077724A"/>
    <w:rsid w:val="007828CC"/>
    <w:rsid w:val="0078774A"/>
    <w:rsid w:val="007A0123"/>
    <w:rsid w:val="007A6BE3"/>
    <w:rsid w:val="007C0F8D"/>
    <w:rsid w:val="007E7357"/>
    <w:rsid w:val="007E7D2E"/>
    <w:rsid w:val="007F0696"/>
    <w:rsid w:val="007F760C"/>
    <w:rsid w:val="00802974"/>
    <w:rsid w:val="008222F7"/>
    <w:rsid w:val="00825540"/>
    <w:rsid w:val="00835682"/>
    <w:rsid w:val="00840772"/>
    <w:rsid w:val="0084208E"/>
    <w:rsid w:val="00845B24"/>
    <w:rsid w:val="0084730F"/>
    <w:rsid w:val="008531BA"/>
    <w:rsid w:val="00855F72"/>
    <w:rsid w:val="00861D68"/>
    <w:rsid w:val="00864781"/>
    <w:rsid w:val="0087026F"/>
    <w:rsid w:val="008716ED"/>
    <w:rsid w:val="008959D7"/>
    <w:rsid w:val="00897556"/>
    <w:rsid w:val="008A2D1A"/>
    <w:rsid w:val="008A70DB"/>
    <w:rsid w:val="008B4E58"/>
    <w:rsid w:val="008B590C"/>
    <w:rsid w:val="008B7461"/>
    <w:rsid w:val="008E4F11"/>
    <w:rsid w:val="008E708B"/>
    <w:rsid w:val="008F200C"/>
    <w:rsid w:val="008F50EE"/>
    <w:rsid w:val="00902DD5"/>
    <w:rsid w:val="0090313A"/>
    <w:rsid w:val="009063CE"/>
    <w:rsid w:val="00912CE7"/>
    <w:rsid w:val="00917284"/>
    <w:rsid w:val="00931905"/>
    <w:rsid w:val="00933858"/>
    <w:rsid w:val="00936740"/>
    <w:rsid w:val="00937074"/>
    <w:rsid w:val="009436A4"/>
    <w:rsid w:val="00952198"/>
    <w:rsid w:val="0095459D"/>
    <w:rsid w:val="00957B6D"/>
    <w:rsid w:val="00960F2E"/>
    <w:rsid w:val="00982C44"/>
    <w:rsid w:val="00987220"/>
    <w:rsid w:val="009A1502"/>
    <w:rsid w:val="009B073E"/>
    <w:rsid w:val="009B3435"/>
    <w:rsid w:val="009B3B55"/>
    <w:rsid w:val="009B605A"/>
    <w:rsid w:val="009C7BD6"/>
    <w:rsid w:val="009D25DC"/>
    <w:rsid w:val="009D6A2A"/>
    <w:rsid w:val="009E1701"/>
    <w:rsid w:val="009E695D"/>
    <w:rsid w:val="00A009D6"/>
    <w:rsid w:val="00A00C4C"/>
    <w:rsid w:val="00A05E70"/>
    <w:rsid w:val="00A060B5"/>
    <w:rsid w:val="00A07D0E"/>
    <w:rsid w:val="00A1574E"/>
    <w:rsid w:val="00A329B2"/>
    <w:rsid w:val="00A42171"/>
    <w:rsid w:val="00A568C2"/>
    <w:rsid w:val="00A645AC"/>
    <w:rsid w:val="00A7691C"/>
    <w:rsid w:val="00A81096"/>
    <w:rsid w:val="00A85081"/>
    <w:rsid w:val="00A920EB"/>
    <w:rsid w:val="00AA3043"/>
    <w:rsid w:val="00AB5C71"/>
    <w:rsid w:val="00AB7549"/>
    <w:rsid w:val="00AC3E5E"/>
    <w:rsid w:val="00AC4A12"/>
    <w:rsid w:val="00AD64B5"/>
    <w:rsid w:val="00AF58E9"/>
    <w:rsid w:val="00AF71EE"/>
    <w:rsid w:val="00B0097D"/>
    <w:rsid w:val="00B036D3"/>
    <w:rsid w:val="00B064AC"/>
    <w:rsid w:val="00B124F1"/>
    <w:rsid w:val="00B12C98"/>
    <w:rsid w:val="00B15D53"/>
    <w:rsid w:val="00B165A4"/>
    <w:rsid w:val="00B231DF"/>
    <w:rsid w:val="00B263FB"/>
    <w:rsid w:val="00B30B16"/>
    <w:rsid w:val="00B31376"/>
    <w:rsid w:val="00B37F77"/>
    <w:rsid w:val="00B5592A"/>
    <w:rsid w:val="00B57716"/>
    <w:rsid w:val="00B62022"/>
    <w:rsid w:val="00B62100"/>
    <w:rsid w:val="00B74FE3"/>
    <w:rsid w:val="00B767D5"/>
    <w:rsid w:val="00B860B0"/>
    <w:rsid w:val="00B95704"/>
    <w:rsid w:val="00B962B5"/>
    <w:rsid w:val="00BB4C91"/>
    <w:rsid w:val="00BB6C9D"/>
    <w:rsid w:val="00BC20DF"/>
    <w:rsid w:val="00BC3297"/>
    <w:rsid w:val="00BD15EF"/>
    <w:rsid w:val="00BD1A9A"/>
    <w:rsid w:val="00BD5B00"/>
    <w:rsid w:val="00BE535B"/>
    <w:rsid w:val="00BE7608"/>
    <w:rsid w:val="00BE7CAF"/>
    <w:rsid w:val="00BF01CC"/>
    <w:rsid w:val="00BF2C90"/>
    <w:rsid w:val="00BF497E"/>
    <w:rsid w:val="00C018BA"/>
    <w:rsid w:val="00C06F58"/>
    <w:rsid w:val="00C1267B"/>
    <w:rsid w:val="00C21D95"/>
    <w:rsid w:val="00C2286C"/>
    <w:rsid w:val="00C33368"/>
    <w:rsid w:val="00C40708"/>
    <w:rsid w:val="00C55903"/>
    <w:rsid w:val="00C82310"/>
    <w:rsid w:val="00C8498F"/>
    <w:rsid w:val="00C93A9A"/>
    <w:rsid w:val="00C94CBF"/>
    <w:rsid w:val="00CA0D55"/>
    <w:rsid w:val="00CA2145"/>
    <w:rsid w:val="00CA31B7"/>
    <w:rsid w:val="00CA466F"/>
    <w:rsid w:val="00CA7115"/>
    <w:rsid w:val="00CB1B55"/>
    <w:rsid w:val="00CB5402"/>
    <w:rsid w:val="00CC396F"/>
    <w:rsid w:val="00CE3809"/>
    <w:rsid w:val="00CF4F14"/>
    <w:rsid w:val="00D050A7"/>
    <w:rsid w:val="00D07BE1"/>
    <w:rsid w:val="00D32C37"/>
    <w:rsid w:val="00D4050F"/>
    <w:rsid w:val="00D41760"/>
    <w:rsid w:val="00D41873"/>
    <w:rsid w:val="00D475F9"/>
    <w:rsid w:val="00D50F63"/>
    <w:rsid w:val="00D54C6B"/>
    <w:rsid w:val="00D550F2"/>
    <w:rsid w:val="00D55947"/>
    <w:rsid w:val="00D6597E"/>
    <w:rsid w:val="00D81285"/>
    <w:rsid w:val="00D86F6D"/>
    <w:rsid w:val="00D9088F"/>
    <w:rsid w:val="00DA221E"/>
    <w:rsid w:val="00DA36DC"/>
    <w:rsid w:val="00DB30DE"/>
    <w:rsid w:val="00DB44A8"/>
    <w:rsid w:val="00DC2764"/>
    <w:rsid w:val="00DE1210"/>
    <w:rsid w:val="00DF3854"/>
    <w:rsid w:val="00DF4EF4"/>
    <w:rsid w:val="00DF5D03"/>
    <w:rsid w:val="00E32ED2"/>
    <w:rsid w:val="00E35438"/>
    <w:rsid w:val="00E35507"/>
    <w:rsid w:val="00E42CA9"/>
    <w:rsid w:val="00E446B7"/>
    <w:rsid w:val="00E46553"/>
    <w:rsid w:val="00E77C02"/>
    <w:rsid w:val="00E8191A"/>
    <w:rsid w:val="00E86C7D"/>
    <w:rsid w:val="00E87624"/>
    <w:rsid w:val="00E93A5F"/>
    <w:rsid w:val="00E945EF"/>
    <w:rsid w:val="00EA6B94"/>
    <w:rsid w:val="00EA7FAC"/>
    <w:rsid w:val="00EB0510"/>
    <w:rsid w:val="00EC4941"/>
    <w:rsid w:val="00ED0499"/>
    <w:rsid w:val="00ED05EB"/>
    <w:rsid w:val="00ED0788"/>
    <w:rsid w:val="00ED16B2"/>
    <w:rsid w:val="00ED3C93"/>
    <w:rsid w:val="00ED4BBD"/>
    <w:rsid w:val="00ED4D81"/>
    <w:rsid w:val="00ED724E"/>
    <w:rsid w:val="00EE42B1"/>
    <w:rsid w:val="00EF67ED"/>
    <w:rsid w:val="00F0288C"/>
    <w:rsid w:val="00F06267"/>
    <w:rsid w:val="00F11E9B"/>
    <w:rsid w:val="00F12B9F"/>
    <w:rsid w:val="00F13070"/>
    <w:rsid w:val="00F2199C"/>
    <w:rsid w:val="00F35B31"/>
    <w:rsid w:val="00F51085"/>
    <w:rsid w:val="00F53979"/>
    <w:rsid w:val="00F55E3B"/>
    <w:rsid w:val="00F63D9B"/>
    <w:rsid w:val="00F77DB3"/>
    <w:rsid w:val="00F84B79"/>
    <w:rsid w:val="00F8599C"/>
    <w:rsid w:val="00F91CF3"/>
    <w:rsid w:val="00F945CC"/>
    <w:rsid w:val="00FB73FE"/>
    <w:rsid w:val="00FC3DFA"/>
    <w:rsid w:val="00FC4D2C"/>
    <w:rsid w:val="00FC5323"/>
    <w:rsid w:val="00FC638A"/>
    <w:rsid w:val="00FD2F00"/>
    <w:rsid w:val="00FD4A25"/>
    <w:rsid w:val="00FF431B"/>
    <w:rsid w:val="0CF3641A"/>
    <w:rsid w:val="0EF3773F"/>
    <w:rsid w:val="122C7B0F"/>
    <w:rsid w:val="16A845AC"/>
    <w:rsid w:val="191966E9"/>
    <w:rsid w:val="1AFF8AF6"/>
    <w:rsid w:val="1CAB835F"/>
    <w:rsid w:val="21D62113"/>
    <w:rsid w:val="23ADE464"/>
    <w:rsid w:val="25BEE9CA"/>
    <w:rsid w:val="25F5FC46"/>
    <w:rsid w:val="2ADAF908"/>
    <w:rsid w:val="2F7CB6D1"/>
    <w:rsid w:val="34B2CA47"/>
    <w:rsid w:val="35EC8A3B"/>
    <w:rsid w:val="383DDA48"/>
    <w:rsid w:val="394DCC42"/>
    <w:rsid w:val="3CC87ABB"/>
    <w:rsid w:val="419C06F9"/>
    <w:rsid w:val="41F7F5E3"/>
    <w:rsid w:val="47DA5A25"/>
    <w:rsid w:val="4A450CC7"/>
    <w:rsid w:val="4C6FBA87"/>
    <w:rsid w:val="515A4B0A"/>
    <w:rsid w:val="5524DF4F"/>
    <w:rsid w:val="593A8591"/>
    <w:rsid w:val="5D0A1B67"/>
    <w:rsid w:val="6317FB18"/>
    <w:rsid w:val="65FB9FC8"/>
    <w:rsid w:val="66AB198A"/>
    <w:rsid w:val="6F610E88"/>
    <w:rsid w:val="6F6577AA"/>
    <w:rsid w:val="73CDDD84"/>
    <w:rsid w:val="76775AAF"/>
    <w:rsid w:val="76EC2B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77F43"/>
  <w15:chartTrackingRefBased/>
  <w15:docId w15:val="{2024892F-8B53-4AC6-A762-D8ACF7F2F2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7D258E"/>
  </w:style>
  <w:style w:type="paragraph" w:styleId="Heading1">
    <w:name w:val="heading 1"/>
    <w:basedOn w:val="Normal"/>
    <w:next w:val="Normal"/>
    <w:qFormat/>
    <w:pPr>
      <w:keepNext/>
      <w:spacing w:before="240"/>
      <w:jc w:val="center"/>
      <w:outlineLvl w:val="0"/>
    </w:pPr>
    <w:rPr>
      <w:b/>
      <w:sz w:val="24"/>
      <w:lang w:val="fr-BE"/>
    </w:rPr>
  </w:style>
  <w:style w:type="paragraph" w:styleId="Heading2">
    <w:name w:val="heading 2"/>
    <w:basedOn w:val="Normal"/>
    <w:next w:val="Normal"/>
    <w:qFormat/>
    <w:pPr>
      <w:keepNext/>
      <w:tabs>
        <w:tab w:val="left" w:pos="426"/>
      </w:tabs>
      <w:outlineLvl w:val="1"/>
    </w:pPr>
    <w:rPr>
      <w:sz w:val="24"/>
      <w:lang w:val="fr-BE"/>
    </w:rPr>
  </w:style>
  <w:style w:type="paragraph" w:styleId="Heading3">
    <w:name w:val="heading 3"/>
    <w:basedOn w:val="Normal"/>
    <w:next w:val="Normal"/>
    <w:qFormat/>
    <w:pPr>
      <w:keepNext/>
      <w:outlineLvl w:val="2"/>
    </w:pPr>
    <w:rPr>
      <w:sz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left" w:pos="567"/>
      </w:tabs>
      <w:spacing w:after="120"/>
      <w:ind w:left="567" w:hanging="567"/>
      <w:jc w:val="both"/>
    </w:pPr>
    <w:rPr>
      <w:sz w:val="24"/>
    </w:rPr>
  </w:style>
  <w:style w:type="paragraph" w:styleId="BodyText">
    <w:name w:val="Body Text"/>
    <w:basedOn w:val="Normal"/>
    <w:rPr>
      <w:sz w:val="24"/>
    </w:rPr>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spacing w:after="120"/>
      <w:ind w:left="1276" w:hanging="425"/>
      <w:jc w:val="both"/>
    </w:pPr>
    <w:rPr>
      <w:sz w:val="24"/>
    </w:rPr>
  </w:style>
  <w:style w:type="paragraph" w:styleId="BodyText2">
    <w:name w:val="Body Text 2"/>
    <w:basedOn w:val="Normal"/>
    <w:link w:val="BodyText2Char"/>
    <w:pPr>
      <w:tabs>
        <w:tab w:val="num" w:pos="567"/>
      </w:tabs>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Blockquote" w:customStyle="1">
    <w:name w:val="Blockquote"/>
    <w:basedOn w:val="Normal"/>
    <w:pPr>
      <w:widowControl w:val="0"/>
      <w:spacing w:before="100" w:after="100"/>
      <w:ind w:left="360" w:right="360"/>
    </w:pPr>
    <w:rPr>
      <w:snapToGrid w:val="0"/>
      <w:sz w:val="24"/>
      <w:lang w:val="en-US" w:eastAsia="en-US"/>
    </w:rPr>
  </w:style>
  <w:style w:type="character" w:styleId="Emphasis">
    <w:name w:val="Emphasis"/>
    <w:qFormat/>
    <w:rPr>
      <w:i/>
    </w:rPr>
  </w:style>
  <w:style w:type="character" w:styleId="Strong">
    <w:name w:val="Strong"/>
    <w:qFormat/>
    <w:rPr>
      <w:b/>
    </w:rPr>
  </w:style>
  <w:style w:type="character" w:styleId="tw4winMark" w:customStyle="1">
    <w:name w:val="tw4winMark"/>
    <w:rsid w:val="00077121"/>
    <w:rPr>
      <w:rFonts w:ascii="Times New Roman" w:hAnsi="Times New Roman" w:cs="Times New Roman"/>
      <w:vanish/>
      <w:color w:val="800080"/>
      <w:sz w:val="24"/>
      <w:szCs w:val="24"/>
      <w:vertAlign w:val="subscript"/>
    </w:rPr>
  </w:style>
  <w:style w:type="character" w:styleId="FollowedHyperlink">
    <w:name w:val="FollowedHyperlink"/>
    <w:rsid w:val="00AD4777"/>
    <w:rPr>
      <w:color w:val="606420"/>
      <w:u w:val="single"/>
    </w:rPr>
  </w:style>
  <w:style w:type="paragraph" w:styleId="Char2" w:customStyle="1">
    <w:name w:val="Char2"/>
    <w:basedOn w:val="Normal"/>
    <w:rsid w:val="006A651E"/>
    <w:pPr>
      <w:spacing w:after="160" w:line="240" w:lineRule="exact"/>
    </w:pPr>
    <w:rPr>
      <w:rFonts w:ascii="Tahoma" w:hAnsi="Tahoma"/>
      <w:lang w:val="en-US" w:eastAsia="en-US"/>
    </w:rPr>
  </w:style>
  <w:style w:type="paragraph" w:styleId="FootnoteText">
    <w:name w:val="footnote text"/>
    <w:basedOn w:val="Normal"/>
    <w:semiHidden/>
    <w:rsid w:val="00CB5FF3"/>
  </w:style>
  <w:style w:type="character" w:styleId="FootnoteReference">
    <w:name w:val="footnote reference"/>
    <w:semiHidden/>
    <w:rsid w:val="00CB5FF3"/>
    <w:rPr>
      <w:vertAlign w:val="superscript"/>
    </w:rPr>
  </w:style>
  <w:style w:type="paragraph" w:styleId="BalloonText">
    <w:name w:val="Balloon Text"/>
    <w:basedOn w:val="Normal"/>
    <w:semiHidden/>
    <w:rsid w:val="005D284C"/>
    <w:rPr>
      <w:rFonts w:ascii="Tahoma" w:hAnsi="Tahoma" w:cs="Tahoma"/>
      <w:sz w:val="16"/>
      <w:szCs w:val="16"/>
    </w:rPr>
  </w:style>
  <w:style w:type="paragraph" w:styleId="Text2" w:customStyle="1">
    <w:name w:val="Text 2"/>
    <w:basedOn w:val="Normal"/>
    <w:rsid w:val="00CB5613"/>
    <w:pPr>
      <w:tabs>
        <w:tab w:val="left" w:pos="2161"/>
      </w:tabs>
      <w:spacing w:after="240"/>
      <w:ind w:left="1202"/>
      <w:jc w:val="both"/>
    </w:pPr>
    <w:rPr>
      <w:snapToGrid w:val="0"/>
      <w:sz w:val="24"/>
      <w:lang w:eastAsia="en-US"/>
    </w:rPr>
  </w:style>
  <w:style w:type="paragraph" w:styleId="Style11ptJustifiedAfter12pt" w:customStyle="1">
    <w:name w:val="Style 11 pt Justified After:  12 pt"/>
    <w:basedOn w:val="Normal"/>
    <w:link w:val="Style11ptJustifiedAfter12ptChar"/>
    <w:rsid w:val="00F11E9B"/>
    <w:pPr>
      <w:spacing w:after="120"/>
      <w:jc w:val="both"/>
    </w:pPr>
    <w:rPr>
      <w:sz w:val="22"/>
    </w:rPr>
  </w:style>
  <w:style w:type="character" w:styleId="Style11ptJustifiedAfter12ptChar" w:customStyle="1">
    <w:name w:val="Style 11 pt Justified After:  12 pt Char"/>
    <w:link w:val="Style11ptJustifiedAfter12pt"/>
    <w:rsid w:val="00F11E9B"/>
    <w:rPr>
      <w:sz w:val="22"/>
      <w:lang w:val="en-GB" w:eastAsia="en-GB" w:bidi="ar-SA"/>
    </w:rPr>
  </w:style>
  <w:style w:type="paragraph" w:styleId="StyleStyleLeftBoxSinglesolidlineAuto05ptLinewidthCh2" w:customStyle="1">
    <w:name w:val="Style Style Left Box: (Single solid line Auto  05 pt Line width) Ch...2"/>
    <w:basedOn w:val="Normal"/>
    <w:link w:val="StyleStyleLeftBoxSinglesolidlineAuto05ptLinewidthCh2Char"/>
    <w:rsid w:val="00F11E9B"/>
    <w:pPr>
      <w:pBdr>
        <w:top w:val="single" w:color="auto" w:sz="4" w:space="1"/>
        <w:left w:val="single" w:color="auto" w:sz="4" w:space="4"/>
        <w:bottom w:val="single" w:color="auto" w:sz="4" w:space="1"/>
        <w:right w:val="single" w:color="auto" w:sz="4" w:space="4"/>
      </w:pBdr>
    </w:pPr>
    <w:rPr>
      <w:sz w:val="22"/>
      <w:szCs w:val="22"/>
    </w:rPr>
  </w:style>
  <w:style w:type="character" w:styleId="StyleStyleLeftBoxSinglesolidlineAuto05ptLinewidthCh2Char" w:customStyle="1">
    <w:name w:val="Style Style Left Box: (Single solid line Auto  05 pt Line width) Ch...2 Char"/>
    <w:link w:val="StyleStyleLeftBoxSinglesolidlineAuto05ptLinewidthCh2"/>
    <w:rsid w:val="00F11E9B"/>
    <w:rPr>
      <w:sz w:val="22"/>
      <w:szCs w:val="22"/>
      <w:lang w:val="en-GB" w:eastAsia="en-GB" w:bidi="ar-SA"/>
    </w:rPr>
  </w:style>
  <w:style w:type="character" w:styleId="Style11pt" w:customStyle="1">
    <w:name w:val="Style 11 pt"/>
    <w:rsid w:val="00F11E9B"/>
    <w:rPr>
      <w:sz w:val="22"/>
    </w:rPr>
  </w:style>
  <w:style w:type="character" w:styleId="BodyText2Char" w:customStyle="1">
    <w:name w:val="Body Text 2 Char"/>
    <w:link w:val="BodyText2"/>
    <w:rsid w:val="0056210A"/>
    <w:rPr>
      <w:sz w:val="24"/>
    </w:rPr>
  </w:style>
  <w:style w:type="character" w:styleId="CommentReference">
    <w:name w:val="annotation reference"/>
    <w:rsid w:val="008222F7"/>
    <w:rPr>
      <w:sz w:val="16"/>
      <w:szCs w:val="16"/>
    </w:rPr>
  </w:style>
  <w:style w:type="paragraph" w:styleId="CommentText">
    <w:name w:val="annotation text"/>
    <w:basedOn w:val="Normal"/>
    <w:link w:val="CommentTextChar"/>
    <w:rsid w:val="008222F7"/>
  </w:style>
  <w:style w:type="character" w:styleId="CommentTextChar" w:customStyle="1">
    <w:name w:val="Comment Text Char"/>
    <w:basedOn w:val="DefaultParagraphFont"/>
    <w:link w:val="CommentText"/>
    <w:rsid w:val="008222F7"/>
  </w:style>
  <w:style w:type="paragraph" w:styleId="CommentSubject">
    <w:name w:val="annotation subject"/>
    <w:basedOn w:val="CommentText"/>
    <w:next w:val="CommentText"/>
    <w:link w:val="CommentSubjectChar"/>
    <w:rsid w:val="008222F7"/>
    <w:rPr>
      <w:b/>
      <w:bCs/>
    </w:rPr>
  </w:style>
  <w:style w:type="character" w:styleId="CommentSubjectChar" w:customStyle="1">
    <w:name w:val="Comment Subject Char"/>
    <w:link w:val="CommentSubject"/>
    <w:rsid w:val="008222F7"/>
    <w:rPr>
      <w:b/>
      <w:bCs/>
    </w:rPr>
  </w:style>
  <w:style w:type="paragraph" w:styleId="Revision">
    <w:name w:val="Revision"/>
    <w:hidden/>
    <w:uiPriority w:val="99"/>
    <w:semiHidden/>
    <w:rsid w:val="008222F7"/>
  </w:style>
  <w:style w:type="character" w:styleId="UnresolvedMention">
    <w:name w:val="Unresolved Mention"/>
    <w:basedOn w:val="DefaultParagraphFont"/>
    <w:uiPriority w:val="99"/>
    <w:semiHidden/>
    <w:unhideWhenUsed/>
    <w:rsid w:val="002D3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1.xml" Id="rId16" /><Relationship Type="http://schemas.microsoft.com/office/2018/08/relationships/commentsExtensible" Target="commentsExtensible.xml" Id="Ref7fa4d1000f4e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mailto:procurement@icmp.int" TargetMode="External" Id="Refaafc481a8b44da" /><Relationship Type="http://schemas.microsoft.com/office/2020/10/relationships/intelligence" Target="intelligence2.xml" Id="R42be50babe4a40b5" /><Relationship Type="http://schemas.openxmlformats.org/officeDocument/2006/relationships/hyperlink" Target="mailto:iraqprocurement@icmp.int" TargetMode="External" Id="Rdab34c5ad0c645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d60b7e4-ce2e-4731-957a-ceb6812e493b">W365DKPQ4WF7-1486976281-42842</_dlc_DocId>
    <_dlc_DocIdUrl xmlns="bd60b7e4-ce2e-4731-957a-ceb6812e493b">
      <Url>https://icmpglobal.sharepoint.com/repository/_layouts/15/DocIdRedir.aspx?ID=W365DKPQ4WF7-1486976281-42842</Url>
      <Description>W365DKPQ4WF7-1486976281-42842</Description>
    </_dlc_DocIdUrl>
    <lcf76f155ced4ddcb4097134ff3c332f xmlns="14346b9a-e726-4085-a4f4-f0da5054026f">
      <Terms xmlns="http://schemas.microsoft.com/office/infopath/2007/PartnerControls"/>
    </lcf76f155ced4ddcb4097134ff3c332f>
    <TaxCatchAll xmlns="bd60b7e4-ce2e-4731-957a-ceb6812e49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D9A431AF09454BB6748A829C41480E" ma:contentTypeVersion="199" ma:contentTypeDescription="Create a new document." ma:contentTypeScope="" ma:versionID="b440954db7c7034aafb0cacf06edec81">
  <xsd:schema xmlns:xsd="http://www.w3.org/2001/XMLSchema" xmlns:xs="http://www.w3.org/2001/XMLSchema" xmlns:p="http://schemas.microsoft.com/office/2006/metadata/properties" xmlns:ns2="14346b9a-e726-4085-a4f4-f0da5054026f" xmlns:ns3="bd60b7e4-ce2e-4731-957a-ceb6812e493b" targetNamespace="http://schemas.microsoft.com/office/2006/metadata/properties" ma:root="true" ma:fieldsID="c5ae82649f572512e67af06db2fd90f1" ns2:_="" ns3:_="">
    <xsd:import namespace="14346b9a-e726-4085-a4f4-f0da5054026f"/>
    <xsd:import namespace="bd60b7e4-ce2e-4731-957a-ceb6812e49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_dlc_DocId" minOccurs="0"/>
                <xsd:element ref="ns3:_dlc_DocIdUrl" minOccurs="0"/>
                <xsd:element ref="ns3:_dlc_DocIdPersistId"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6b9a-e726-4085-a4f4-f0da50540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ceaf279-afba-4dee-a6fd-a3e0cb43d9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60b7e4-ce2e-4731-957a-ceb6812e49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0d286a00-a66e-445b-9810-7aa2cc1ac516}" ma:internalName="TaxCatchAll" ma:showField="CatchAllData" ma:web="bd60b7e4-ce2e-4731-957a-ceb6812e4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6F4F0-DF22-4155-BBF3-C48FB5CAC4A1}">
  <ds:schemaRefs>
    <ds:schemaRef ds:uri="http://purl.org/dc/term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14346b9a-e726-4085-a4f4-f0da5054026f"/>
    <ds:schemaRef ds:uri="http://schemas.microsoft.com/office/infopath/2007/PartnerControls"/>
    <ds:schemaRef ds:uri="bd60b7e4-ce2e-4731-957a-ceb6812e493b"/>
    <ds:schemaRef ds:uri="http://purl.org/dc/dcmitype/"/>
  </ds:schemaRefs>
</ds:datastoreItem>
</file>

<file path=customXml/itemProps2.xml><?xml version="1.0" encoding="utf-8"?>
<ds:datastoreItem xmlns:ds="http://schemas.openxmlformats.org/officeDocument/2006/customXml" ds:itemID="{D1D92F79-CDE4-4BAB-BACC-C6D956292A03}"/>
</file>

<file path=customXml/itemProps3.xml><?xml version="1.0" encoding="utf-8"?>
<ds:datastoreItem xmlns:ds="http://schemas.openxmlformats.org/officeDocument/2006/customXml" ds:itemID="{09FB6F7A-EB07-450B-BB57-14D31B670323}">
  <ds:schemaRefs>
    <ds:schemaRef ds:uri="http://schemas.microsoft.com/sharepoint/events"/>
  </ds:schemaRefs>
</ds:datastoreItem>
</file>

<file path=customXml/itemProps4.xml><?xml version="1.0" encoding="utf-8"?>
<ds:datastoreItem xmlns:ds="http://schemas.openxmlformats.org/officeDocument/2006/customXml" ds:itemID="{0CCB62EA-7F73-4EA7-B4B1-FA7AF629D5CC}">
  <ds:schemaRefs>
    <ds:schemaRef ds:uri="http://schemas.microsoft.com/sharepoint/v3/contenttype/forms"/>
  </ds:schemaRefs>
</ds:datastoreItem>
</file>

<file path=customXml/itemProps5.xml><?xml version="1.0" encoding="utf-8"?>
<ds:datastoreItem xmlns:ds="http://schemas.openxmlformats.org/officeDocument/2006/customXml" ds:itemID="{2AF31754-B4F5-4FC3-A43F-F5E6A2C487C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INSTRUCTIONS TO TENDERERS</dc:title>
  <dc:subject/>
  <dc:creator>icmp</dc:creator>
  <keywords/>
  <lastModifiedBy>Fawaz Hasan</lastModifiedBy>
  <revision>26</revision>
  <lastPrinted>2017-09-14T10:13:00.0000000Z</lastPrinted>
  <dcterms:created xsi:type="dcterms:W3CDTF">2021-10-18T14:05:00.0000000Z</dcterms:created>
  <dcterms:modified xsi:type="dcterms:W3CDTF">2023-06-16T19:49:20.8617524Z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ContentTypeId">
    <vt:lpwstr>0x01010023D9A431AF09454BB6748A829C41480E</vt:lpwstr>
  </property>
  <property fmtid="{D5CDD505-2E9C-101B-9397-08002B2CF9AE}" pid="4" name="_dlc_DocIdItemGuid">
    <vt:lpwstr>1c53b490-c934-4e50-9dcd-f8be783cfcc7</vt:lpwstr>
  </property>
  <property fmtid="{D5CDD505-2E9C-101B-9397-08002B2CF9AE}" pid="5" name="MediaServiceImageTags">
    <vt:lpwstr/>
  </property>
</Properties>
</file>