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FA586" w14:textId="77777777" w:rsidR="008A144C" w:rsidRDefault="008A144C"/>
    <w:p w14:paraId="76212004" w14:textId="77777777" w:rsidR="008A144C" w:rsidRDefault="008A144C"/>
    <w:tbl>
      <w:tblPr>
        <w:tblStyle w:val="TableGrid"/>
        <w:tblW w:w="0" w:type="auto"/>
        <w:tblLook w:val="04A0" w:firstRow="1" w:lastRow="0" w:firstColumn="1" w:lastColumn="0" w:noHBand="0" w:noVBand="1"/>
      </w:tblPr>
      <w:tblGrid>
        <w:gridCol w:w="3685"/>
        <w:gridCol w:w="9265"/>
      </w:tblGrid>
      <w:tr w:rsidR="00852E49" w14:paraId="65894B51" w14:textId="77777777" w:rsidTr="00852E49">
        <w:tc>
          <w:tcPr>
            <w:tcW w:w="3685" w:type="dxa"/>
            <w:shd w:val="clear" w:color="auto" w:fill="E7E6E6" w:themeFill="background2"/>
            <w:vAlign w:val="center"/>
          </w:tcPr>
          <w:p w14:paraId="00E8B117" w14:textId="338A633F" w:rsidR="00852E49" w:rsidRPr="00852E49" w:rsidRDefault="00E7733D" w:rsidP="00852E49">
            <w:pPr>
              <w:jc w:val="center"/>
              <w:rPr>
                <w:b/>
                <w:bCs/>
                <w:sz w:val="24"/>
                <w:szCs w:val="24"/>
              </w:rPr>
            </w:pPr>
            <w:r>
              <w:rPr>
                <w:b/>
                <w:bCs/>
                <w:sz w:val="24"/>
                <w:szCs w:val="24"/>
              </w:rPr>
              <w:t>Construction works</w:t>
            </w:r>
          </w:p>
        </w:tc>
        <w:tc>
          <w:tcPr>
            <w:tcW w:w="9265" w:type="dxa"/>
          </w:tcPr>
          <w:p w14:paraId="79DE705B" w14:textId="44DDB1A5" w:rsidR="00852E49" w:rsidRPr="00E7733D" w:rsidRDefault="0017474C" w:rsidP="0062484B">
            <w:pPr>
              <w:rPr>
                <w:b/>
                <w:bCs/>
                <w:sz w:val="28"/>
                <w:szCs w:val="28"/>
              </w:rPr>
            </w:pPr>
            <w:r w:rsidRPr="0017474C">
              <w:rPr>
                <w:b/>
                <w:bCs/>
                <w:sz w:val="28"/>
                <w:szCs w:val="28"/>
              </w:rPr>
              <w:t>Rehabilitation of Faluja Youth Forum</w:t>
            </w:r>
          </w:p>
        </w:tc>
      </w:tr>
      <w:tr w:rsidR="00C811FB" w14:paraId="49348429" w14:textId="77777777" w:rsidTr="00852E49">
        <w:tc>
          <w:tcPr>
            <w:tcW w:w="3685" w:type="dxa"/>
            <w:shd w:val="clear" w:color="auto" w:fill="E7E6E6" w:themeFill="background2"/>
            <w:vAlign w:val="center"/>
          </w:tcPr>
          <w:p w14:paraId="6011437C" w14:textId="472E97E5" w:rsidR="00C811FB" w:rsidRPr="00852E49" w:rsidRDefault="00C811FB" w:rsidP="00C811FB">
            <w:pPr>
              <w:jc w:val="center"/>
              <w:rPr>
                <w:b/>
                <w:bCs/>
                <w:sz w:val="24"/>
                <w:szCs w:val="24"/>
              </w:rPr>
            </w:pPr>
            <w:r w:rsidRPr="00852E49">
              <w:rPr>
                <w:b/>
                <w:bCs/>
                <w:sz w:val="24"/>
                <w:szCs w:val="24"/>
              </w:rPr>
              <w:t>Company name</w:t>
            </w:r>
          </w:p>
        </w:tc>
        <w:tc>
          <w:tcPr>
            <w:tcW w:w="9265" w:type="dxa"/>
          </w:tcPr>
          <w:p w14:paraId="1156C79D" w14:textId="77777777" w:rsidR="00C811FB" w:rsidRDefault="00C811FB" w:rsidP="00C811FB">
            <w:pPr>
              <w:rPr>
                <w:b/>
                <w:bCs/>
                <w:sz w:val="28"/>
                <w:szCs w:val="28"/>
                <w:u w:val="single"/>
              </w:rPr>
            </w:pPr>
          </w:p>
        </w:tc>
      </w:tr>
    </w:tbl>
    <w:p w14:paraId="7693FBD9" w14:textId="77777777" w:rsidR="002C168F" w:rsidRDefault="002C168F" w:rsidP="00EB5B78"/>
    <w:p w14:paraId="069748FE" w14:textId="77777777" w:rsidR="008A144C" w:rsidRDefault="008A144C" w:rsidP="00EB5B78"/>
    <w:p w14:paraId="3519AF55" w14:textId="77777777" w:rsidR="008A144C" w:rsidRDefault="008A144C" w:rsidP="00EB5B78"/>
    <w:tbl>
      <w:tblPr>
        <w:tblStyle w:val="TableGrid"/>
        <w:tblW w:w="13405" w:type="dxa"/>
        <w:shd w:val="clear" w:color="auto" w:fill="D0CECE" w:themeFill="background2" w:themeFillShade="E6"/>
        <w:tblLook w:val="04A0" w:firstRow="1" w:lastRow="0" w:firstColumn="1" w:lastColumn="0" w:noHBand="0" w:noVBand="1"/>
      </w:tblPr>
      <w:tblGrid>
        <w:gridCol w:w="626"/>
        <w:gridCol w:w="1373"/>
        <w:gridCol w:w="875"/>
        <w:gridCol w:w="6481"/>
        <w:gridCol w:w="2340"/>
        <w:gridCol w:w="1710"/>
      </w:tblGrid>
      <w:tr w:rsidR="00A92219" w:rsidRPr="0024321E" w14:paraId="4C11AB77" w14:textId="77777777" w:rsidTr="00285E0A">
        <w:trPr>
          <w:trHeight w:val="809"/>
        </w:trPr>
        <w:tc>
          <w:tcPr>
            <w:tcW w:w="0" w:type="auto"/>
            <w:shd w:val="clear" w:color="auto" w:fill="D0CECE" w:themeFill="background2" w:themeFillShade="E6"/>
            <w:vAlign w:val="center"/>
            <w:hideMark/>
          </w:tcPr>
          <w:p w14:paraId="5784AE01" w14:textId="77777777" w:rsidR="00A92219" w:rsidRPr="0024321E" w:rsidRDefault="00A92219" w:rsidP="008838B0">
            <w:pPr>
              <w:jc w:val="center"/>
              <w:rPr>
                <w:rFonts w:cstheme="minorHAnsi"/>
                <w:b/>
                <w:bCs/>
                <w:sz w:val="28"/>
                <w:szCs w:val="28"/>
              </w:rPr>
            </w:pPr>
            <w:r w:rsidRPr="0024321E">
              <w:rPr>
                <w:rFonts w:cstheme="minorHAnsi"/>
                <w:b/>
                <w:bCs/>
                <w:sz w:val="28"/>
                <w:szCs w:val="28"/>
              </w:rPr>
              <w:t>No.</w:t>
            </w:r>
          </w:p>
        </w:tc>
        <w:tc>
          <w:tcPr>
            <w:tcW w:w="0" w:type="auto"/>
            <w:shd w:val="clear" w:color="auto" w:fill="D0CECE" w:themeFill="background2" w:themeFillShade="E6"/>
            <w:vAlign w:val="center"/>
          </w:tcPr>
          <w:p w14:paraId="30E56E5D" w14:textId="7A63EA6B" w:rsidR="00A92219" w:rsidRPr="0024321E" w:rsidRDefault="00A92219" w:rsidP="00431320">
            <w:pPr>
              <w:jc w:val="center"/>
              <w:rPr>
                <w:rFonts w:cstheme="minorHAnsi"/>
                <w:b/>
                <w:bCs/>
                <w:sz w:val="28"/>
                <w:szCs w:val="28"/>
              </w:rPr>
            </w:pPr>
            <w:r w:rsidRPr="0024321E">
              <w:rPr>
                <w:rFonts w:cstheme="minorHAnsi"/>
                <w:b/>
                <w:bCs/>
                <w:sz w:val="28"/>
                <w:szCs w:val="28"/>
              </w:rPr>
              <w:t>Material</w:t>
            </w:r>
          </w:p>
        </w:tc>
        <w:tc>
          <w:tcPr>
            <w:tcW w:w="875" w:type="dxa"/>
            <w:shd w:val="clear" w:color="auto" w:fill="D0CECE" w:themeFill="background2" w:themeFillShade="E6"/>
            <w:vAlign w:val="center"/>
            <w:hideMark/>
          </w:tcPr>
          <w:p w14:paraId="18144258" w14:textId="18A5EF99" w:rsidR="00A92219" w:rsidRPr="0024321E" w:rsidRDefault="00A92219" w:rsidP="00F567BA">
            <w:pPr>
              <w:jc w:val="center"/>
              <w:rPr>
                <w:rFonts w:cstheme="minorHAnsi"/>
                <w:b/>
                <w:bCs/>
                <w:sz w:val="28"/>
                <w:szCs w:val="28"/>
              </w:rPr>
            </w:pPr>
            <w:r w:rsidRPr="0024321E">
              <w:rPr>
                <w:rFonts w:cstheme="minorHAnsi"/>
                <w:b/>
                <w:bCs/>
                <w:sz w:val="28"/>
                <w:szCs w:val="28"/>
              </w:rPr>
              <w:t>Item</w:t>
            </w:r>
          </w:p>
        </w:tc>
        <w:tc>
          <w:tcPr>
            <w:tcW w:w="6481" w:type="dxa"/>
            <w:shd w:val="clear" w:color="auto" w:fill="D0CECE" w:themeFill="background2" w:themeFillShade="E6"/>
            <w:vAlign w:val="center"/>
            <w:hideMark/>
          </w:tcPr>
          <w:p w14:paraId="5C41E59C" w14:textId="77777777" w:rsidR="00A92219" w:rsidRPr="00904B6D" w:rsidRDefault="00A92219" w:rsidP="0090342E">
            <w:pPr>
              <w:jc w:val="center"/>
              <w:rPr>
                <w:rFonts w:cstheme="minorHAnsi"/>
                <w:b/>
                <w:bCs/>
              </w:rPr>
            </w:pPr>
            <w:r w:rsidRPr="00904B6D">
              <w:rPr>
                <w:rFonts w:cstheme="minorHAnsi"/>
                <w:b/>
                <w:bCs/>
              </w:rPr>
              <w:t>Description</w:t>
            </w:r>
          </w:p>
        </w:tc>
        <w:tc>
          <w:tcPr>
            <w:tcW w:w="2340" w:type="dxa"/>
            <w:shd w:val="clear" w:color="auto" w:fill="D0CECE" w:themeFill="background2" w:themeFillShade="E6"/>
            <w:vAlign w:val="center"/>
          </w:tcPr>
          <w:p w14:paraId="03FF870E" w14:textId="0DA41DB9" w:rsidR="00A92219" w:rsidRPr="0024321E" w:rsidRDefault="0083123A" w:rsidP="0083123A">
            <w:pPr>
              <w:jc w:val="center"/>
              <w:rPr>
                <w:rFonts w:cstheme="minorHAnsi"/>
                <w:b/>
                <w:bCs/>
                <w:sz w:val="28"/>
                <w:szCs w:val="28"/>
              </w:rPr>
            </w:pPr>
            <w:r>
              <w:rPr>
                <w:rFonts w:cstheme="minorHAnsi"/>
                <w:b/>
                <w:bCs/>
                <w:sz w:val="28"/>
                <w:szCs w:val="28"/>
              </w:rPr>
              <w:t>Acceptable range of quality</w:t>
            </w:r>
          </w:p>
        </w:tc>
        <w:tc>
          <w:tcPr>
            <w:tcW w:w="1710" w:type="dxa"/>
            <w:shd w:val="clear" w:color="auto" w:fill="D0CECE" w:themeFill="background2" w:themeFillShade="E6"/>
            <w:vAlign w:val="center"/>
            <w:hideMark/>
          </w:tcPr>
          <w:p w14:paraId="671281FD" w14:textId="67A36FA9" w:rsidR="00A92219" w:rsidRPr="0024321E" w:rsidRDefault="00A92219" w:rsidP="0079109A">
            <w:pPr>
              <w:jc w:val="center"/>
              <w:rPr>
                <w:rFonts w:cstheme="minorHAnsi"/>
                <w:b/>
                <w:bCs/>
                <w:sz w:val="28"/>
                <w:szCs w:val="28"/>
              </w:rPr>
            </w:pPr>
            <w:r w:rsidRPr="0024321E">
              <w:rPr>
                <w:rFonts w:cstheme="minorHAnsi"/>
                <w:b/>
                <w:bCs/>
                <w:sz w:val="28"/>
                <w:szCs w:val="28"/>
              </w:rPr>
              <w:t>Brand offered</w:t>
            </w:r>
          </w:p>
        </w:tc>
      </w:tr>
      <w:tr w:rsidR="00A92219" w:rsidRPr="0024321E" w14:paraId="4169D89A" w14:textId="77777777" w:rsidTr="00285E0A">
        <w:trPr>
          <w:trHeight w:val="359"/>
        </w:trPr>
        <w:tc>
          <w:tcPr>
            <w:tcW w:w="0" w:type="auto"/>
            <w:vMerge w:val="restart"/>
            <w:shd w:val="clear" w:color="auto" w:fill="D0CECE" w:themeFill="background2" w:themeFillShade="E6"/>
            <w:vAlign w:val="center"/>
          </w:tcPr>
          <w:p w14:paraId="10750CE6" w14:textId="6A26F492" w:rsidR="00A92219" w:rsidRPr="0024321E" w:rsidRDefault="00A92219" w:rsidP="00D87CFC">
            <w:pPr>
              <w:jc w:val="center"/>
              <w:rPr>
                <w:rFonts w:cstheme="minorHAnsi"/>
                <w:sz w:val="24"/>
                <w:szCs w:val="24"/>
              </w:rPr>
            </w:pPr>
            <w:r w:rsidRPr="0024321E">
              <w:rPr>
                <w:rFonts w:cstheme="minorHAnsi"/>
                <w:sz w:val="24"/>
                <w:szCs w:val="24"/>
              </w:rPr>
              <w:t>1</w:t>
            </w:r>
          </w:p>
        </w:tc>
        <w:tc>
          <w:tcPr>
            <w:tcW w:w="0" w:type="auto"/>
            <w:vMerge w:val="restart"/>
            <w:shd w:val="clear" w:color="auto" w:fill="E7E6E6" w:themeFill="background2"/>
            <w:vAlign w:val="center"/>
          </w:tcPr>
          <w:p w14:paraId="090277C3" w14:textId="02C3ACD1" w:rsidR="00A92219" w:rsidRPr="0024321E" w:rsidRDefault="00A92219" w:rsidP="00431320">
            <w:pPr>
              <w:jc w:val="center"/>
              <w:rPr>
                <w:rFonts w:cstheme="minorHAnsi"/>
                <w:sz w:val="24"/>
                <w:szCs w:val="24"/>
                <w:lang w:bidi="ar-IQ"/>
              </w:rPr>
            </w:pPr>
            <w:r w:rsidRPr="0024321E">
              <w:rPr>
                <w:rFonts w:cstheme="minorHAnsi"/>
                <w:sz w:val="24"/>
                <w:szCs w:val="24"/>
              </w:rPr>
              <w:t>Aluminum</w:t>
            </w:r>
          </w:p>
        </w:tc>
        <w:tc>
          <w:tcPr>
            <w:tcW w:w="875" w:type="dxa"/>
            <w:shd w:val="clear" w:color="auto" w:fill="auto"/>
            <w:vAlign w:val="center"/>
          </w:tcPr>
          <w:p w14:paraId="757C968A" w14:textId="254E24D4" w:rsidR="00A92219" w:rsidRPr="0024321E" w:rsidRDefault="00A92219" w:rsidP="00F567BA">
            <w:pPr>
              <w:jc w:val="center"/>
              <w:rPr>
                <w:rFonts w:cstheme="minorHAnsi"/>
                <w:sz w:val="24"/>
                <w:szCs w:val="24"/>
              </w:rPr>
            </w:pPr>
            <w:r w:rsidRPr="0024321E">
              <w:rPr>
                <w:rFonts w:cstheme="minorHAnsi"/>
                <w:sz w:val="24"/>
                <w:szCs w:val="24"/>
              </w:rPr>
              <w:t xml:space="preserve">A - </w:t>
            </w:r>
            <w:r w:rsidR="00C249B8">
              <w:rPr>
                <w:rFonts w:cstheme="minorHAnsi"/>
                <w:sz w:val="24"/>
                <w:szCs w:val="24"/>
              </w:rPr>
              <w:t>2</w:t>
            </w:r>
          </w:p>
        </w:tc>
        <w:tc>
          <w:tcPr>
            <w:tcW w:w="6481" w:type="dxa"/>
            <w:shd w:val="clear" w:color="auto" w:fill="auto"/>
            <w:vAlign w:val="center"/>
          </w:tcPr>
          <w:p w14:paraId="47A814CF" w14:textId="137D19CB" w:rsidR="00A92219" w:rsidRPr="007D590D" w:rsidRDefault="007D590D" w:rsidP="007D590D">
            <w:pPr>
              <w:rPr>
                <w:rFonts w:ascii="Calibri" w:hAnsi="Calibri" w:cs="Calibri"/>
              </w:rPr>
            </w:pPr>
            <w:r>
              <w:rPr>
                <w:rFonts w:ascii="Calibri" w:hAnsi="Calibri" w:cs="Calibri"/>
              </w:rPr>
              <w:t>Supply materials and install new aluminum windows in different sizes and shapes (side opener casement and fixed panels) for the locations of above item (A- 1). Total profile depth should be not less than 4.5 cm, and the aluminum thickness not less than 1.8 mm. Samples and catalogues should be officially approved by the supervising engineer prior to implementation. Price includes installing double glass 6 mm each face with a void width of not less than 10 mm for the fixed panel, and not less than 16 mm for the side opener. Price also includes handles, hinges, anti-insect mesh, and all required accessories for the proper insulation of heat, damp, sound, and dust. All works should be done according to the drawings and the instructions of the supervising engineer.</w:t>
            </w:r>
          </w:p>
        </w:tc>
        <w:tc>
          <w:tcPr>
            <w:tcW w:w="2340" w:type="dxa"/>
            <w:vAlign w:val="center"/>
          </w:tcPr>
          <w:p w14:paraId="6FB648B7" w14:textId="579E5C78" w:rsidR="00A92219" w:rsidRPr="0083123A" w:rsidRDefault="004B461F" w:rsidP="0083123A">
            <w:pPr>
              <w:jc w:val="center"/>
              <w:rPr>
                <w:rFonts w:cstheme="minorHAnsi"/>
                <w:b/>
                <w:bCs/>
                <w:sz w:val="28"/>
                <w:szCs w:val="28"/>
                <w:rtl/>
                <w:lang w:bidi="ar-IQ"/>
              </w:rPr>
            </w:pPr>
            <w:proofErr w:type="spellStart"/>
            <w:r>
              <w:rPr>
                <w:rFonts w:cstheme="minorHAnsi"/>
                <w:b/>
                <w:bCs/>
                <w:sz w:val="28"/>
                <w:szCs w:val="28"/>
              </w:rPr>
              <w:t>Alumex</w:t>
            </w:r>
            <w:proofErr w:type="spellEnd"/>
            <w:r>
              <w:rPr>
                <w:rFonts w:cstheme="minorHAnsi"/>
                <w:b/>
                <w:bCs/>
                <w:sz w:val="28"/>
                <w:szCs w:val="28"/>
              </w:rPr>
              <w:t xml:space="preserve">, </w:t>
            </w:r>
            <w:proofErr w:type="spellStart"/>
            <w:r>
              <w:rPr>
                <w:rFonts w:cstheme="minorHAnsi"/>
                <w:b/>
                <w:bCs/>
                <w:sz w:val="28"/>
                <w:szCs w:val="28"/>
              </w:rPr>
              <w:t>Asistal</w:t>
            </w:r>
            <w:proofErr w:type="spellEnd"/>
            <w:r w:rsidR="00080810">
              <w:rPr>
                <w:rFonts w:cstheme="minorHAnsi"/>
                <w:b/>
                <w:bCs/>
                <w:sz w:val="28"/>
                <w:szCs w:val="28"/>
              </w:rPr>
              <w:t xml:space="preserve">, </w:t>
            </w:r>
            <w:proofErr w:type="spellStart"/>
            <w:r w:rsidR="00080810">
              <w:rPr>
                <w:rFonts w:cstheme="minorHAnsi"/>
                <w:b/>
                <w:bCs/>
                <w:sz w:val="28"/>
                <w:szCs w:val="28"/>
              </w:rPr>
              <w:t>Amco</w:t>
            </w:r>
            <w:proofErr w:type="spellEnd"/>
            <w:r w:rsidR="00080810">
              <w:rPr>
                <w:rFonts w:cstheme="minorHAnsi"/>
                <w:b/>
                <w:bCs/>
                <w:sz w:val="28"/>
                <w:szCs w:val="28"/>
              </w:rPr>
              <w:t>, or equivalent</w:t>
            </w:r>
          </w:p>
        </w:tc>
        <w:tc>
          <w:tcPr>
            <w:tcW w:w="1710" w:type="dxa"/>
            <w:shd w:val="clear" w:color="auto" w:fill="auto"/>
            <w:vAlign w:val="center"/>
          </w:tcPr>
          <w:p w14:paraId="1633199A" w14:textId="7AF04C91" w:rsidR="00A92219" w:rsidRPr="0024321E" w:rsidRDefault="00A92219" w:rsidP="0079109A">
            <w:pPr>
              <w:jc w:val="center"/>
              <w:rPr>
                <w:rFonts w:cstheme="minorHAnsi"/>
                <w:sz w:val="24"/>
                <w:szCs w:val="24"/>
              </w:rPr>
            </w:pPr>
          </w:p>
        </w:tc>
      </w:tr>
      <w:tr w:rsidR="00F229A6" w:rsidRPr="0024321E" w14:paraId="5E32F6C8" w14:textId="77777777" w:rsidTr="00285E0A">
        <w:trPr>
          <w:trHeight w:val="359"/>
        </w:trPr>
        <w:tc>
          <w:tcPr>
            <w:tcW w:w="0" w:type="auto"/>
            <w:vMerge/>
            <w:shd w:val="clear" w:color="auto" w:fill="D0CECE" w:themeFill="background2" w:themeFillShade="E6"/>
            <w:vAlign w:val="center"/>
          </w:tcPr>
          <w:p w14:paraId="5771405A" w14:textId="2E8BC194" w:rsidR="00F229A6" w:rsidRPr="0024321E" w:rsidRDefault="00F229A6" w:rsidP="00F229A6">
            <w:pPr>
              <w:jc w:val="center"/>
              <w:rPr>
                <w:rFonts w:cstheme="minorHAnsi"/>
                <w:sz w:val="24"/>
                <w:szCs w:val="24"/>
              </w:rPr>
            </w:pPr>
          </w:p>
        </w:tc>
        <w:tc>
          <w:tcPr>
            <w:tcW w:w="0" w:type="auto"/>
            <w:vMerge/>
            <w:shd w:val="clear" w:color="auto" w:fill="E7E6E6" w:themeFill="background2"/>
            <w:vAlign w:val="center"/>
          </w:tcPr>
          <w:p w14:paraId="3F39FCE2" w14:textId="77777777" w:rsidR="00F229A6" w:rsidRPr="0024321E" w:rsidRDefault="00F229A6" w:rsidP="00F229A6">
            <w:pPr>
              <w:jc w:val="center"/>
              <w:rPr>
                <w:rFonts w:cstheme="minorHAnsi"/>
                <w:sz w:val="24"/>
                <w:szCs w:val="24"/>
              </w:rPr>
            </w:pPr>
          </w:p>
        </w:tc>
        <w:tc>
          <w:tcPr>
            <w:tcW w:w="875" w:type="dxa"/>
            <w:shd w:val="clear" w:color="auto" w:fill="auto"/>
            <w:vAlign w:val="center"/>
          </w:tcPr>
          <w:p w14:paraId="2EBEAF1D" w14:textId="76AECC96" w:rsidR="00F229A6" w:rsidRPr="0024321E" w:rsidRDefault="00F229A6" w:rsidP="00F229A6">
            <w:pPr>
              <w:jc w:val="center"/>
              <w:rPr>
                <w:rFonts w:cstheme="minorHAnsi"/>
                <w:sz w:val="24"/>
                <w:szCs w:val="24"/>
              </w:rPr>
            </w:pPr>
            <w:r w:rsidRPr="0024321E">
              <w:rPr>
                <w:rFonts w:cstheme="minorHAnsi"/>
                <w:sz w:val="24"/>
                <w:szCs w:val="24"/>
              </w:rPr>
              <w:t xml:space="preserve">A - </w:t>
            </w:r>
            <w:r w:rsidR="004F24FC">
              <w:rPr>
                <w:rFonts w:cstheme="minorHAnsi"/>
                <w:sz w:val="24"/>
                <w:szCs w:val="24"/>
              </w:rPr>
              <w:t>4</w:t>
            </w:r>
          </w:p>
        </w:tc>
        <w:tc>
          <w:tcPr>
            <w:tcW w:w="6481" w:type="dxa"/>
            <w:shd w:val="clear" w:color="auto" w:fill="auto"/>
            <w:vAlign w:val="center"/>
          </w:tcPr>
          <w:p w14:paraId="6450AD05" w14:textId="5D16846C" w:rsidR="00F229A6" w:rsidRPr="004F24FC" w:rsidRDefault="007D590D" w:rsidP="004F24FC">
            <w:pPr>
              <w:rPr>
                <w:rFonts w:ascii="Calibri" w:hAnsi="Calibri" w:cs="Calibri"/>
                <w:color w:val="000000"/>
              </w:rPr>
            </w:pPr>
            <w:r>
              <w:rPr>
                <w:rFonts w:ascii="Calibri" w:hAnsi="Calibri" w:cs="Calibri"/>
                <w:color w:val="000000"/>
              </w:rPr>
              <w:t xml:space="preserve">Supply materials and install new aluminum doors (same sizes and locations as in the  above item) with aluminum thickness of </w:t>
            </w:r>
            <w:r>
              <w:rPr>
                <w:rFonts w:ascii="Calibri" w:hAnsi="Calibri" w:cs="Calibri"/>
                <w:b/>
                <w:bCs/>
                <w:color w:val="000000"/>
                <w:u w:val="single"/>
              </w:rPr>
              <w:t>2mm</w:t>
            </w:r>
            <w:r>
              <w:rPr>
                <w:rFonts w:ascii="Calibri" w:hAnsi="Calibri" w:cs="Calibri"/>
                <w:color w:val="000000"/>
              </w:rPr>
              <w:t>. Samples and catalogues should be officially approved by the supervising engineer prior to implementation. Price includes knobs, lock hardware with keys, handles, hinges, and all accessories of the best quality. All works should be dome according to the specifications and instructions of the supervising engineer.</w:t>
            </w:r>
            <w:r>
              <w:rPr>
                <w:rFonts w:ascii="Calibri" w:hAnsi="Calibri" w:cs="Calibri"/>
                <w:color w:val="000000"/>
              </w:rPr>
              <w:br/>
            </w:r>
            <w:r>
              <w:rPr>
                <w:rFonts w:ascii="Calibri" w:hAnsi="Calibri" w:cs="Calibri"/>
                <w:b/>
                <w:bCs/>
                <w:color w:val="000000"/>
                <w:u w:val="single"/>
              </w:rPr>
              <w:t>Note</w:t>
            </w:r>
            <w:r>
              <w:rPr>
                <w:rFonts w:ascii="Calibri" w:hAnsi="Calibri" w:cs="Calibri"/>
                <w:color w:val="000000"/>
              </w:rPr>
              <w:t xml:space="preserve">: in the doors which will be used as emergency exit, the interior </w:t>
            </w:r>
            <w:r>
              <w:rPr>
                <w:rFonts w:ascii="Calibri" w:hAnsi="Calibri" w:cs="Calibri"/>
                <w:color w:val="000000"/>
              </w:rPr>
              <w:lastRenderedPageBreak/>
              <w:t xml:space="preserve">handle should be a special emergency type (opens the door directly regardless of lock situation). </w:t>
            </w:r>
            <w:r>
              <w:rPr>
                <w:rFonts w:ascii="Calibri" w:hAnsi="Calibri" w:cs="Calibri"/>
              </w:rPr>
              <w:t>Emergency doors are indicated in the drawings</w:t>
            </w:r>
            <w:r>
              <w:rPr>
                <w:rFonts w:ascii="Calibri" w:hAnsi="Calibri" w:cs="Calibri"/>
                <w:color w:val="000000"/>
              </w:rPr>
              <w:t>.</w:t>
            </w:r>
          </w:p>
        </w:tc>
        <w:tc>
          <w:tcPr>
            <w:tcW w:w="2340" w:type="dxa"/>
            <w:vAlign w:val="center"/>
          </w:tcPr>
          <w:p w14:paraId="25E5CD19" w14:textId="1C0B8144" w:rsidR="00F229A6" w:rsidRPr="0083123A" w:rsidRDefault="00F229A6" w:rsidP="00F229A6">
            <w:pPr>
              <w:jc w:val="center"/>
              <w:rPr>
                <w:rFonts w:cstheme="minorHAnsi"/>
                <w:b/>
                <w:bCs/>
                <w:sz w:val="28"/>
                <w:szCs w:val="28"/>
              </w:rPr>
            </w:pPr>
            <w:proofErr w:type="spellStart"/>
            <w:r>
              <w:rPr>
                <w:rFonts w:cstheme="minorHAnsi"/>
                <w:b/>
                <w:bCs/>
                <w:sz w:val="28"/>
                <w:szCs w:val="28"/>
              </w:rPr>
              <w:lastRenderedPageBreak/>
              <w:t>Alumex</w:t>
            </w:r>
            <w:proofErr w:type="spellEnd"/>
            <w:r>
              <w:rPr>
                <w:rFonts w:cstheme="minorHAnsi"/>
                <w:b/>
                <w:bCs/>
                <w:sz w:val="28"/>
                <w:szCs w:val="28"/>
              </w:rPr>
              <w:t xml:space="preserve">, </w:t>
            </w:r>
            <w:proofErr w:type="spellStart"/>
            <w:r>
              <w:rPr>
                <w:rFonts w:cstheme="minorHAnsi"/>
                <w:b/>
                <w:bCs/>
                <w:sz w:val="28"/>
                <w:szCs w:val="28"/>
              </w:rPr>
              <w:t>Asistal</w:t>
            </w:r>
            <w:proofErr w:type="spellEnd"/>
            <w:r>
              <w:rPr>
                <w:rFonts w:cstheme="minorHAnsi"/>
                <w:b/>
                <w:bCs/>
                <w:sz w:val="28"/>
                <w:szCs w:val="28"/>
              </w:rPr>
              <w:t xml:space="preserve">, </w:t>
            </w:r>
            <w:proofErr w:type="spellStart"/>
            <w:r>
              <w:rPr>
                <w:rFonts w:cstheme="minorHAnsi"/>
                <w:b/>
                <w:bCs/>
                <w:sz w:val="28"/>
                <w:szCs w:val="28"/>
              </w:rPr>
              <w:t>Amco</w:t>
            </w:r>
            <w:proofErr w:type="spellEnd"/>
            <w:r>
              <w:rPr>
                <w:rFonts w:cstheme="minorHAnsi"/>
                <w:b/>
                <w:bCs/>
                <w:sz w:val="28"/>
                <w:szCs w:val="28"/>
              </w:rPr>
              <w:t>, or equivalent</w:t>
            </w:r>
          </w:p>
        </w:tc>
        <w:tc>
          <w:tcPr>
            <w:tcW w:w="1710" w:type="dxa"/>
            <w:shd w:val="clear" w:color="auto" w:fill="auto"/>
            <w:vAlign w:val="center"/>
          </w:tcPr>
          <w:p w14:paraId="060A8F95" w14:textId="0D483354" w:rsidR="00F229A6" w:rsidRPr="0024321E" w:rsidRDefault="00F229A6" w:rsidP="00F229A6">
            <w:pPr>
              <w:jc w:val="center"/>
              <w:rPr>
                <w:rFonts w:cstheme="minorHAnsi"/>
                <w:sz w:val="24"/>
                <w:szCs w:val="24"/>
              </w:rPr>
            </w:pPr>
          </w:p>
        </w:tc>
      </w:tr>
      <w:tr w:rsidR="00F229A6" w:rsidRPr="0024321E" w14:paraId="19815694" w14:textId="77777777" w:rsidTr="00285E0A">
        <w:trPr>
          <w:trHeight w:val="359"/>
        </w:trPr>
        <w:tc>
          <w:tcPr>
            <w:tcW w:w="0" w:type="auto"/>
            <w:vMerge w:val="restart"/>
            <w:shd w:val="clear" w:color="auto" w:fill="D0CECE" w:themeFill="background2" w:themeFillShade="E6"/>
            <w:vAlign w:val="center"/>
          </w:tcPr>
          <w:p w14:paraId="24A53934" w14:textId="21A3CAC8" w:rsidR="00F229A6" w:rsidRPr="0024321E" w:rsidRDefault="00F229A6" w:rsidP="00F229A6">
            <w:pPr>
              <w:jc w:val="center"/>
              <w:rPr>
                <w:rFonts w:cstheme="minorHAnsi"/>
                <w:color w:val="000000"/>
                <w:sz w:val="24"/>
                <w:szCs w:val="24"/>
              </w:rPr>
            </w:pPr>
            <w:r w:rsidRPr="0024321E">
              <w:rPr>
                <w:rFonts w:cstheme="minorHAnsi"/>
                <w:color w:val="000000"/>
                <w:sz w:val="24"/>
                <w:szCs w:val="24"/>
              </w:rPr>
              <w:t>2</w:t>
            </w:r>
          </w:p>
        </w:tc>
        <w:tc>
          <w:tcPr>
            <w:tcW w:w="0" w:type="auto"/>
            <w:vMerge w:val="restart"/>
            <w:shd w:val="clear" w:color="auto" w:fill="E7E6E6" w:themeFill="background2"/>
            <w:vAlign w:val="center"/>
          </w:tcPr>
          <w:p w14:paraId="55D7A922" w14:textId="73EB309D" w:rsidR="00F229A6" w:rsidRPr="0024321E" w:rsidRDefault="00F229A6" w:rsidP="00F229A6">
            <w:pPr>
              <w:jc w:val="center"/>
              <w:rPr>
                <w:rFonts w:cstheme="minorHAnsi"/>
                <w:color w:val="000000"/>
                <w:sz w:val="24"/>
                <w:szCs w:val="24"/>
              </w:rPr>
            </w:pPr>
            <w:r w:rsidRPr="0024321E">
              <w:rPr>
                <w:rFonts w:cstheme="minorHAnsi"/>
                <w:color w:val="000000"/>
                <w:sz w:val="24"/>
                <w:szCs w:val="24"/>
              </w:rPr>
              <w:t>Ceramic</w:t>
            </w:r>
          </w:p>
        </w:tc>
        <w:tc>
          <w:tcPr>
            <w:tcW w:w="875" w:type="dxa"/>
            <w:shd w:val="clear" w:color="auto" w:fill="auto"/>
            <w:vAlign w:val="center"/>
          </w:tcPr>
          <w:p w14:paraId="7190371C" w14:textId="584C87FF" w:rsidR="00F229A6" w:rsidRPr="0024321E" w:rsidRDefault="00F229A6" w:rsidP="00F229A6">
            <w:pPr>
              <w:jc w:val="center"/>
              <w:rPr>
                <w:rFonts w:cstheme="minorHAnsi"/>
                <w:color w:val="000000"/>
                <w:sz w:val="24"/>
                <w:szCs w:val="24"/>
              </w:rPr>
            </w:pPr>
            <w:r w:rsidRPr="0024321E">
              <w:rPr>
                <w:rFonts w:cstheme="minorHAnsi"/>
                <w:color w:val="000000"/>
                <w:sz w:val="24"/>
                <w:szCs w:val="24"/>
              </w:rPr>
              <w:t xml:space="preserve">A - </w:t>
            </w:r>
            <w:r w:rsidR="00F31A0C">
              <w:rPr>
                <w:rFonts w:cstheme="minorHAnsi"/>
                <w:color w:val="000000"/>
                <w:sz w:val="24"/>
                <w:szCs w:val="24"/>
              </w:rPr>
              <w:t>19</w:t>
            </w:r>
          </w:p>
        </w:tc>
        <w:tc>
          <w:tcPr>
            <w:tcW w:w="6481" w:type="dxa"/>
            <w:shd w:val="clear" w:color="auto" w:fill="auto"/>
            <w:vAlign w:val="center"/>
          </w:tcPr>
          <w:p w14:paraId="449F285B" w14:textId="5EA971A7" w:rsidR="00F229A6" w:rsidRPr="00F31A0C" w:rsidRDefault="00F31A0C" w:rsidP="00F31A0C">
            <w:pPr>
              <w:rPr>
                <w:rFonts w:ascii="Calibri" w:hAnsi="Calibri" w:cs="Calibri"/>
                <w:color w:val="000000"/>
              </w:rPr>
            </w:pPr>
            <w:r>
              <w:rPr>
                <w:rFonts w:ascii="Calibri" w:hAnsi="Calibri" w:cs="Calibri"/>
                <w:color w:val="000000"/>
              </w:rPr>
              <w:t xml:space="preserve">Supply materials and remove the damaged ceramic floors of the ground floor WCs with the mortar and dispose the rubble to the locations specified by the municipality. Then apply new ceramic tiles (30*30) cm, rough surface with all necessary works by a layer of sulphate resisting </w:t>
            </w:r>
            <w:proofErr w:type="spellStart"/>
            <w:r>
              <w:rPr>
                <w:rFonts w:ascii="Calibri" w:hAnsi="Calibri" w:cs="Calibri"/>
                <w:color w:val="000000"/>
              </w:rPr>
              <w:t>cement:sand</w:t>
            </w:r>
            <w:proofErr w:type="spellEnd"/>
            <w:r>
              <w:rPr>
                <w:rFonts w:ascii="Calibri" w:hAnsi="Calibri" w:cs="Calibri"/>
                <w:color w:val="000000"/>
              </w:rPr>
              <w:t xml:space="preserve"> mortar with mix ratio 1:3 according to instructions of site engineer. Price includes filling the joints with white cement and ensure curing for all the applied ceramics. Samples must be submitted by the construction company and approved by the supervising engineer prior to implementation.</w:t>
            </w:r>
          </w:p>
        </w:tc>
        <w:tc>
          <w:tcPr>
            <w:tcW w:w="2340" w:type="dxa"/>
            <w:vAlign w:val="center"/>
          </w:tcPr>
          <w:p w14:paraId="1E2140C0" w14:textId="3CFFEEB7" w:rsidR="00F229A6" w:rsidRPr="0083123A" w:rsidRDefault="003E021B" w:rsidP="00F229A6">
            <w:pPr>
              <w:jc w:val="center"/>
              <w:rPr>
                <w:rFonts w:cstheme="minorHAnsi"/>
                <w:b/>
                <w:bCs/>
                <w:sz w:val="28"/>
                <w:szCs w:val="28"/>
              </w:rPr>
            </w:pPr>
            <w:r>
              <w:rPr>
                <w:rFonts w:cstheme="minorHAnsi"/>
                <w:b/>
                <w:bCs/>
                <w:sz w:val="28"/>
                <w:szCs w:val="28"/>
              </w:rPr>
              <w:t>Itaca</w:t>
            </w:r>
            <w:r w:rsidR="008E52A9">
              <w:rPr>
                <w:rFonts w:cstheme="minorHAnsi"/>
                <w:b/>
                <w:bCs/>
                <w:sz w:val="28"/>
                <w:szCs w:val="28"/>
              </w:rPr>
              <w:t xml:space="preserve">, </w:t>
            </w:r>
            <w:r w:rsidR="00CC16BD">
              <w:rPr>
                <w:rFonts w:cstheme="minorHAnsi"/>
                <w:b/>
                <w:bCs/>
                <w:sz w:val="28"/>
                <w:szCs w:val="28"/>
              </w:rPr>
              <w:t xml:space="preserve">Argenta, </w:t>
            </w:r>
            <w:r w:rsidR="00F53225">
              <w:rPr>
                <w:rFonts w:cstheme="minorHAnsi"/>
                <w:b/>
                <w:bCs/>
                <w:sz w:val="28"/>
                <w:szCs w:val="28"/>
              </w:rPr>
              <w:t>Luna tile</w:t>
            </w:r>
            <w:r w:rsidR="00146D32">
              <w:rPr>
                <w:rFonts w:cstheme="minorHAnsi"/>
                <w:b/>
                <w:bCs/>
                <w:sz w:val="28"/>
                <w:szCs w:val="28"/>
              </w:rPr>
              <w:t>, or equivalent</w:t>
            </w:r>
          </w:p>
        </w:tc>
        <w:tc>
          <w:tcPr>
            <w:tcW w:w="1710" w:type="dxa"/>
            <w:shd w:val="clear" w:color="auto" w:fill="auto"/>
            <w:vAlign w:val="center"/>
          </w:tcPr>
          <w:p w14:paraId="28DBF637" w14:textId="1CCA7618" w:rsidR="00F229A6" w:rsidRPr="0024321E" w:rsidRDefault="00F229A6" w:rsidP="00F229A6">
            <w:pPr>
              <w:jc w:val="center"/>
              <w:rPr>
                <w:rFonts w:cstheme="minorHAnsi"/>
                <w:sz w:val="24"/>
                <w:szCs w:val="24"/>
              </w:rPr>
            </w:pPr>
          </w:p>
        </w:tc>
      </w:tr>
      <w:tr w:rsidR="00F229A6" w:rsidRPr="0024321E" w14:paraId="51544118" w14:textId="77777777" w:rsidTr="00285E0A">
        <w:trPr>
          <w:trHeight w:val="359"/>
        </w:trPr>
        <w:tc>
          <w:tcPr>
            <w:tcW w:w="0" w:type="auto"/>
            <w:vMerge/>
            <w:shd w:val="clear" w:color="auto" w:fill="D0CECE" w:themeFill="background2" w:themeFillShade="E6"/>
            <w:vAlign w:val="center"/>
          </w:tcPr>
          <w:p w14:paraId="46955625" w14:textId="09C75859" w:rsidR="00F229A6" w:rsidRPr="0024321E" w:rsidRDefault="00F229A6" w:rsidP="00F229A6">
            <w:pPr>
              <w:jc w:val="center"/>
              <w:rPr>
                <w:rFonts w:cstheme="minorHAnsi"/>
                <w:sz w:val="24"/>
                <w:szCs w:val="24"/>
              </w:rPr>
            </w:pPr>
          </w:p>
        </w:tc>
        <w:tc>
          <w:tcPr>
            <w:tcW w:w="0" w:type="auto"/>
            <w:vMerge/>
            <w:shd w:val="clear" w:color="auto" w:fill="E7E6E6" w:themeFill="background2"/>
            <w:vAlign w:val="center"/>
          </w:tcPr>
          <w:p w14:paraId="00AD337D" w14:textId="77777777" w:rsidR="00F229A6" w:rsidRPr="0024321E" w:rsidRDefault="00F229A6" w:rsidP="00F229A6">
            <w:pPr>
              <w:jc w:val="center"/>
              <w:rPr>
                <w:rFonts w:cstheme="minorHAnsi"/>
                <w:sz w:val="24"/>
                <w:szCs w:val="24"/>
              </w:rPr>
            </w:pPr>
          </w:p>
        </w:tc>
        <w:tc>
          <w:tcPr>
            <w:tcW w:w="875" w:type="dxa"/>
            <w:shd w:val="clear" w:color="auto" w:fill="auto"/>
            <w:vAlign w:val="center"/>
          </w:tcPr>
          <w:p w14:paraId="6A169365" w14:textId="43D472CE" w:rsidR="00F229A6" w:rsidRPr="0024321E" w:rsidRDefault="00F229A6" w:rsidP="00F229A6">
            <w:pPr>
              <w:jc w:val="center"/>
              <w:rPr>
                <w:rFonts w:cstheme="minorHAnsi"/>
                <w:sz w:val="24"/>
                <w:szCs w:val="24"/>
              </w:rPr>
            </w:pPr>
            <w:r w:rsidRPr="0024321E">
              <w:rPr>
                <w:rFonts w:cstheme="minorHAnsi"/>
                <w:sz w:val="24"/>
                <w:szCs w:val="24"/>
              </w:rPr>
              <w:t xml:space="preserve">A - </w:t>
            </w:r>
            <w:r w:rsidR="00F31A0C">
              <w:rPr>
                <w:rFonts w:cstheme="minorHAnsi"/>
                <w:sz w:val="24"/>
                <w:szCs w:val="24"/>
              </w:rPr>
              <w:t>20</w:t>
            </w:r>
          </w:p>
        </w:tc>
        <w:tc>
          <w:tcPr>
            <w:tcW w:w="6481" w:type="dxa"/>
            <w:shd w:val="clear" w:color="auto" w:fill="auto"/>
            <w:vAlign w:val="center"/>
          </w:tcPr>
          <w:p w14:paraId="7F216E3E" w14:textId="78E1B210" w:rsidR="00F229A6" w:rsidRPr="002D21C3" w:rsidRDefault="002D21C3" w:rsidP="002D21C3">
            <w:pPr>
              <w:rPr>
                <w:rFonts w:ascii="Calibri" w:hAnsi="Calibri" w:cs="Calibri"/>
                <w:color w:val="000000"/>
              </w:rPr>
            </w:pPr>
            <w:r>
              <w:rPr>
                <w:rFonts w:ascii="Calibri" w:hAnsi="Calibri" w:cs="Calibri"/>
                <w:color w:val="000000"/>
              </w:rPr>
              <w:t xml:space="preserve">Supply materials and </w:t>
            </w:r>
            <w:proofErr w:type="gramStart"/>
            <w:r>
              <w:rPr>
                <w:rFonts w:ascii="Calibri" w:hAnsi="Calibri" w:cs="Calibri"/>
                <w:color w:val="000000"/>
              </w:rPr>
              <w:t>Clad</w:t>
            </w:r>
            <w:proofErr w:type="gramEnd"/>
            <w:r>
              <w:rPr>
                <w:rFonts w:ascii="Calibri" w:hAnsi="Calibri" w:cs="Calibri"/>
                <w:color w:val="000000"/>
              </w:rPr>
              <w:t xml:space="preserve"> the walls with ceramic tiles (approved sample) using cement sand mortar with SBR with all necessary works according to instructions of site engineer. Price includes filling the joints with white Cement and ensure curing for all the applied Ceramics. Works of Ceramics should be leveled Horizontally and Vertically. All works should be dome according to the specifications and instructions of the supervising engineer.</w:t>
            </w:r>
          </w:p>
        </w:tc>
        <w:tc>
          <w:tcPr>
            <w:tcW w:w="2340" w:type="dxa"/>
            <w:vAlign w:val="center"/>
          </w:tcPr>
          <w:p w14:paraId="6BC4D953" w14:textId="73DA81E2" w:rsidR="00F229A6" w:rsidRPr="0083123A" w:rsidRDefault="00146D32" w:rsidP="00F229A6">
            <w:pPr>
              <w:jc w:val="center"/>
              <w:rPr>
                <w:rFonts w:cstheme="minorHAnsi"/>
                <w:b/>
                <w:bCs/>
                <w:sz w:val="28"/>
                <w:szCs w:val="28"/>
              </w:rPr>
            </w:pPr>
            <w:r>
              <w:rPr>
                <w:rFonts w:cstheme="minorHAnsi"/>
                <w:b/>
                <w:bCs/>
                <w:sz w:val="28"/>
                <w:szCs w:val="28"/>
              </w:rPr>
              <w:t xml:space="preserve">Itaca, Argenta, </w:t>
            </w:r>
            <w:r w:rsidR="0092699E">
              <w:rPr>
                <w:rFonts w:cstheme="minorHAnsi"/>
                <w:b/>
                <w:bCs/>
                <w:sz w:val="28"/>
                <w:szCs w:val="28"/>
              </w:rPr>
              <w:t>Luna tile</w:t>
            </w:r>
            <w:r>
              <w:rPr>
                <w:rFonts w:cstheme="minorHAnsi"/>
                <w:b/>
                <w:bCs/>
                <w:sz w:val="28"/>
                <w:szCs w:val="28"/>
              </w:rPr>
              <w:t>, or equivalent</w:t>
            </w:r>
          </w:p>
        </w:tc>
        <w:tc>
          <w:tcPr>
            <w:tcW w:w="1710" w:type="dxa"/>
            <w:shd w:val="clear" w:color="auto" w:fill="auto"/>
            <w:vAlign w:val="center"/>
          </w:tcPr>
          <w:p w14:paraId="408F3796" w14:textId="55BA6BC2" w:rsidR="00F229A6" w:rsidRPr="0024321E" w:rsidRDefault="00F229A6" w:rsidP="00F229A6">
            <w:pPr>
              <w:jc w:val="center"/>
              <w:rPr>
                <w:rFonts w:cstheme="minorHAnsi"/>
                <w:sz w:val="24"/>
                <w:szCs w:val="24"/>
              </w:rPr>
            </w:pPr>
          </w:p>
        </w:tc>
      </w:tr>
      <w:tr w:rsidR="004C0DF5" w:rsidRPr="0024321E" w14:paraId="18CE9C6A" w14:textId="77777777" w:rsidTr="00285E0A">
        <w:trPr>
          <w:trHeight w:val="359"/>
        </w:trPr>
        <w:tc>
          <w:tcPr>
            <w:tcW w:w="0" w:type="auto"/>
            <w:shd w:val="clear" w:color="auto" w:fill="D0CECE" w:themeFill="background2" w:themeFillShade="E6"/>
            <w:vAlign w:val="center"/>
          </w:tcPr>
          <w:p w14:paraId="049D48F1" w14:textId="76F04002" w:rsidR="004C0DF5" w:rsidRPr="0024321E" w:rsidRDefault="00742BFB" w:rsidP="00F229A6">
            <w:pPr>
              <w:jc w:val="center"/>
              <w:rPr>
                <w:rFonts w:cstheme="minorHAnsi"/>
                <w:color w:val="000000"/>
                <w:sz w:val="24"/>
                <w:szCs w:val="24"/>
              </w:rPr>
            </w:pPr>
            <w:r>
              <w:rPr>
                <w:rFonts w:cstheme="minorHAnsi"/>
                <w:color w:val="000000"/>
                <w:sz w:val="24"/>
                <w:szCs w:val="24"/>
              </w:rPr>
              <w:t>3</w:t>
            </w:r>
          </w:p>
        </w:tc>
        <w:tc>
          <w:tcPr>
            <w:tcW w:w="0" w:type="auto"/>
            <w:shd w:val="clear" w:color="auto" w:fill="E7E6E6" w:themeFill="background2"/>
            <w:vAlign w:val="center"/>
          </w:tcPr>
          <w:p w14:paraId="2103E6AC" w14:textId="6D4E667B" w:rsidR="004C0DF5" w:rsidRPr="0024321E" w:rsidRDefault="00742BFB" w:rsidP="00F229A6">
            <w:pPr>
              <w:jc w:val="center"/>
              <w:rPr>
                <w:rFonts w:cstheme="minorHAnsi"/>
                <w:sz w:val="24"/>
                <w:szCs w:val="24"/>
              </w:rPr>
            </w:pPr>
            <w:r>
              <w:rPr>
                <w:rFonts w:cstheme="minorHAnsi"/>
                <w:sz w:val="24"/>
                <w:szCs w:val="24"/>
              </w:rPr>
              <w:t>Wall paints</w:t>
            </w:r>
          </w:p>
        </w:tc>
        <w:tc>
          <w:tcPr>
            <w:tcW w:w="875" w:type="dxa"/>
            <w:shd w:val="clear" w:color="auto" w:fill="auto"/>
            <w:vAlign w:val="center"/>
          </w:tcPr>
          <w:p w14:paraId="2DB512E7" w14:textId="4AA6BFC4" w:rsidR="004C0DF5" w:rsidRPr="0024321E" w:rsidRDefault="00742BFB" w:rsidP="00F229A6">
            <w:pPr>
              <w:jc w:val="center"/>
              <w:rPr>
                <w:rFonts w:cstheme="minorHAnsi"/>
                <w:sz w:val="24"/>
                <w:szCs w:val="24"/>
              </w:rPr>
            </w:pPr>
            <w:r>
              <w:rPr>
                <w:rFonts w:cstheme="minorHAnsi"/>
                <w:sz w:val="24"/>
                <w:szCs w:val="24"/>
              </w:rPr>
              <w:t>A – 11</w:t>
            </w:r>
          </w:p>
        </w:tc>
        <w:tc>
          <w:tcPr>
            <w:tcW w:w="6481" w:type="dxa"/>
            <w:shd w:val="clear" w:color="auto" w:fill="auto"/>
            <w:vAlign w:val="center"/>
          </w:tcPr>
          <w:p w14:paraId="16A2E729" w14:textId="0415D966" w:rsidR="004C0DF5" w:rsidRPr="00742BFB" w:rsidRDefault="00742BFB" w:rsidP="00742BFB">
            <w:pPr>
              <w:rPr>
                <w:rFonts w:ascii="Calibri" w:hAnsi="Calibri" w:cs="Calibri"/>
                <w:color w:val="000000"/>
              </w:rPr>
            </w:pPr>
            <w:r>
              <w:rPr>
                <w:rFonts w:ascii="Calibri" w:hAnsi="Calibri" w:cs="Calibri"/>
                <w:color w:val="000000"/>
              </w:rPr>
              <w:t xml:space="preserve">Supply materials and paint the internal walls with three layers of paint. </w:t>
            </w:r>
            <w:proofErr w:type="gramStart"/>
            <w:r>
              <w:rPr>
                <w:rFonts w:ascii="Calibri" w:hAnsi="Calibri" w:cs="Calibri"/>
                <w:color w:val="000000"/>
              </w:rPr>
              <w:t>Type</w:t>
            </w:r>
            <w:proofErr w:type="gramEnd"/>
            <w:r>
              <w:rPr>
                <w:rFonts w:ascii="Calibri" w:hAnsi="Calibri" w:cs="Calibri"/>
                <w:color w:val="000000"/>
              </w:rPr>
              <w:t xml:space="preserve"> and color of paints should be officially approved by the supervisor engineer prior to implementation. Price includes treatment of walls' defects with paste according to specification and instructions of the site engineer.</w:t>
            </w:r>
          </w:p>
        </w:tc>
        <w:tc>
          <w:tcPr>
            <w:tcW w:w="2340" w:type="dxa"/>
            <w:vAlign w:val="center"/>
          </w:tcPr>
          <w:p w14:paraId="028ACF10" w14:textId="6B5C5FDD" w:rsidR="004C0DF5" w:rsidRDefault="00742BFB" w:rsidP="00F229A6">
            <w:pPr>
              <w:jc w:val="center"/>
              <w:rPr>
                <w:rFonts w:cstheme="minorHAnsi"/>
                <w:b/>
                <w:bCs/>
                <w:sz w:val="28"/>
                <w:szCs w:val="28"/>
              </w:rPr>
            </w:pPr>
            <w:r>
              <w:rPr>
                <w:rFonts w:cstheme="minorHAnsi"/>
                <w:b/>
                <w:bCs/>
                <w:sz w:val="28"/>
                <w:szCs w:val="28"/>
              </w:rPr>
              <w:t>Jotun, B</w:t>
            </w:r>
            <w:r w:rsidR="00504B26">
              <w:rPr>
                <w:rFonts w:cstheme="minorHAnsi"/>
                <w:b/>
                <w:bCs/>
                <w:sz w:val="28"/>
                <w:szCs w:val="28"/>
              </w:rPr>
              <w:t xml:space="preserve">erger, </w:t>
            </w:r>
            <w:proofErr w:type="spellStart"/>
            <w:r w:rsidR="00504B26">
              <w:rPr>
                <w:rFonts w:cstheme="minorHAnsi"/>
                <w:b/>
                <w:bCs/>
                <w:sz w:val="28"/>
                <w:szCs w:val="28"/>
              </w:rPr>
              <w:t>Betek</w:t>
            </w:r>
            <w:proofErr w:type="spellEnd"/>
            <w:r w:rsidR="00504B26">
              <w:rPr>
                <w:rFonts w:cstheme="minorHAnsi"/>
                <w:b/>
                <w:bCs/>
                <w:sz w:val="28"/>
                <w:szCs w:val="28"/>
              </w:rPr>
              <w:t>, or equivalent</w:t>
            </w:r>
          </w:p>
        </w:tc>
        <w:tc>
          <w:tcPr>
            <w:tcW w:w="1710" w:type="dxa"/>
            <w:shd w:val="clear" w:color="auto" w:fill="auto"/>
            <w:vAlign w:val="center"/>
          </w:tcPr>
          <w:p w14:paraId="22365103" w14:textId="77777777" w:rsidR="004C0DF5" w:rsidRPr="0024321E" w:rsidRDefault="004C0DF5" w:rsidP="00F229A6">
            <w:pPr>
              <w:jc w:val="center"/>
              <w:rPr>
                <w:rFonts w:cstheme="minorHAnsi"/>
                <w:sz w:val="24"/>
                <w:szCs w:val="24"/>
              </w:rPr>
            </w:pPr>
          </w:p>
        </w:tc>
      </w:tr>
      <w:tr w:rsidR="00F229A6" w:rsidRPr="0024321E" w14:paraId="3C754CAA" w14:textId="77777777" w:rsidTr="00285E0A">
        <w:trPr>
          <w:trHeight w:val="359"/>
        </w:trPr>
        <w:tc>
          <w:tcPr>
            <w:tcW w:w="0" w:type="auto"/>
            <w:shd w:val="clear" w:color="auto" w:fill="D0CECE" w:themeFill="background2" w:themeFillShade="E6"/>
            <w:vAlign w:val="center"/>
          </w:tcPr>
          <w:p w14:paraId="5791EA36" w14:textId="327F8304" w:rsidR="00F229A6" w:rsidRPr="0024321E" w:rsidRDefault="00AC73BD" w:rsidP="00F229A6">
            <w:pPr>
              <w:jc w:val="center"/>
              <w:rPr>
                <w:rFonts w:cstheme="minorHAnsi"/>
                <w:color w:val="000000"/>
                <w:sz w:val="24"/>
                <w:szCs w:val="24"/>
              </w:rPr>
            </w:pPr>
            <w:r>
              <w:rPr>
                <w:rFonts w:cstheme="minorHAnsi"/>
                <w:color w:val="000000"/>
                <w:sz w:val="24"/>
                <w:szCs w:val="24"/>
              </w:rPr>
              <w:t>4</w:t>
            </w:r>
          </w:p>
        </w:tc>
        <w:tc>
          <w:tcPr>
            <w:tcW w:w="0" w:type="auto"/>
            <w:shd w:val="clear" w:color="auto" w:fill="E7E6E6" w:themeFill="background2"/>
            <w:vAlign w:val="center"/>
          </w:tcPr>
          <w:p w14:paraId="3C88D030" w14:textId="298EB5D5" w:rsidR="00F229A6" w:rsidRPr="0024321E" w:rsidRDefault="00F229A6" w:rsidP="00F229A6">
            <w:pPr>
              <w:jc w:val="center"/>
              <w:rPr>
                <w:rFonts w:cstheme="minorHAnsi"/>
                <w:sz w:val="24"/>
                <w:szCs w:val="24"/>
              </w:rPr>
            </w:pPr>
            <w:r w:rsidRPr="0024321E">
              <w:rPr>
                <w:rFonts w:cstheme="minorHAnsi"/>
                <w:sz w:val="24"/>
                <w:szCs w:val="24"/>
              </w:rPr>
              <w:t>Wooden doors</w:t>
            </w:r>
          </w:p>
        </w:tc>
        <w:tc>
          <w:tcPr>
            <w:tcW w:w="875" w:type="dxa"/>
            <w:shd w:val="clear" w:color="auto" w:fill="auto"/>
            <w:vAlign w:val="center"/>
          </w:tcPr>
          <w:p w14:paraId="13D30DFC" w14:textId="46DCCE27" w:rsidR="00F229A6" w:rsidRPr="0024321E" w:rsidRDefault="00F229A6" w:rsidP="00F229A6">
            <w:pPr>
              <w:jc w:val="center"/>
              <w:rPr>
                <w:rFonts w:cstheme="minorHAnsi"/>
                <w:sz w:val="24"/>
                <w:szCs w:val="24"/>
              </w:rPr>
            </w:pPr>
            <w:r w:rsidRPr="0024321E">
              <w:rPr>
                <w:rFonts w:cstheme="minorHAnsi"/>
                <w:sz w:val="24"/>
                <w:szCs w:val="24"/>
              </w:rPr>
              <w:t xml:space="preserve">A - </w:t>
            </w:r>
            <w:r w:rsidR="007D3C5F">
              <w:rPr>
                <w:rFonts w:cstheme="minorHAnsi"/>
                <w:sz w:val="24"/>
                <w:szCs w:val="24"/>
              </w:rPr>
              <w:t>15</w:t>
            </w:r>
          </w:p>
        </w:tc>
        <w:tc>
          <w:tcPr>
            <w:tcW w:w="6481" w:type="dxa"/>
            <w:shd w:val="clear" w:color="auto" w:fill="auto"/>
            <w:vAlign w:val="center"/>
          </w:tcPr>
          <w:p w14:paraId="22CC3366" w14:textId="59CCE5FF" w:rsidR="00F229A6" w:rsidRPr="007D3C5F" w:rsidRDefault="007D3C5F" w:rsidP="007D3C5F">
            <w:pPr>
              <w:rPr>
                <w:rFonts w:ascii="Calibri" w:hAnsi="Calibri" w:cs="Calibri"/>
                <w:color w:val="000000"/>
              </w:rPr>
            </w:pPr>
            <w:r>
              <w:rPr>
                <w:rFonts w:ascii="Calibri" w:hAnsi="Calibri" w:cs="Calibri"/>
                <w:color w:val="000000"/>
              </w:rPr>
              <w:t>Supply materials and remove the damaged doors' leaves (the frames to be kept), then install new interior wooden leaves, size (1.5*2.4)</w:t>
            </w:r>
            <w:r>
              <w:rPr>
                <w:rFonts w:ascii="Calibri" w:hAnsi="Calibri" w:cs="Calibri"/>
              </w:rPr>
              <w:t>m. The door leaf should be made of 5mm thick wooden sheets, and the filling rectangular wood sections should be spaced at 5 cm intervals.</w:t>
            </w:r>
            <w:r>
              <w:rPr>
                <w:rFonts w:ascii="Calibri" w:hAnsi="Calibri" w:cs="Calibri"/>
                <w:color w:val="000000"/>
              </w:rPr>
              <w:t xml:space="preserve"> Samples and catalogues should be officially approved by the supervising engineer prior to implementation. Price includes knobs, lock hardware with keys, handles, hinges, and all accessories of the best quality. All works should be done according to the specifications and instructions of the supervising engineer.</w:t>
            </w:r>
          </w:p>
        </w:tc>
        <w:tc>
          <w:tcPr>
            <w:tcW w:w="2340" w:type="dxa"/>
            <w:vAlign w:val="center"/>
          </w:tcPr>
          <w:p w14:paraId="3A327E97" w14:textId="176A3532" w:rsidR="00F229A6" w:rsidRPr="0083123A" w:rsidRDefault="00E531D8" w:rsidP="00F229A6">
            <w:pPr>
              <w:jc w:val="center"/>
              <w:rPr>
                <w:rFonts w:cstheme="minorHAnsi"/>
                <w:b/>
                <w:bCs/>
                <w:sz w:val="28"/>
                <w:szCs w:val="28"/>
              </w:rPr>
            </w:pPr>
            <w:r>
              <w:rPr>
                <w:rFonts w:cstheme="minorHAnsi"/>
                <w:b/>
                <w:bCs/>
                <w:sz w:val="28"/>
                <w:szCs w:val="28"/>
              </w:rPr>
              <w:t>Kian</w:t>
            </w:r>
            <w:r w:rsidR="00567A52">
              <w:rPr>
                <w:rFonts w:cstheme="minorHAnsi"/>
                <w:b/>
                <w:bCs/>
                <w:sz w:val="28"/>
                <w:szCs w:val="28"/>
              </w:rPr>
              <w:t xml:space="preserve"> doors, Ikra doors, </w:t>
            </w:r>
            <w:proofErr w:type="spellStart"/>
            <w:r w:rsidR="00F2123B">
              <w:rPr>
                <w:rFonts w:cstheme="minorHAnsi"/>
                <w:b/>
                <w:bCs/>
                <w:sz w:val="28"/>
                <w:szCs w:val="28"/>
              </w:rPr>
              <w:t>Zandoors</w:t>
            </w:r>
            <w:proofErr w:type="spellEnd"/>
            <w:r w:rsidR="00F2123B">
              <w:rPr>
                <w:rFonts w:cstheme="minorHAnsi"/>
                <w:b/>
                <w:bCs/>
                <w:sz w:val="28"/>
                <w:szCs w:val="28"/>
              </w:rPr>
              <w:t>, or equivalent</w:t>
            </w:r>
          </w:p>
        </w:tc>
        <w:tc>
          <w:tcPr>
            <w:tcW w:w="1710" w:type="dxa"/>
            <w:shd w:val="clear" w:color="auto" w:fill="auto"/>
            <w:vAlign w:val="center"/>
          </w:tcPr>
          <w:p w14:paraId="0EDC8209" w14:textId="7860F20B" w:rsidR="00F229A6" w:rsidRPr="0024321E" w:rsidRDefault="00F229A6" w:rsidP="00F229A6">
            <w:pPr>
              <w:jc w:val="center"/>
              <w:rPr>
                <w:rFonts w:cstheme="minorHAnsi"/>
                <w:sz w:val="24"/>
                <w:szCs w:val="24"/>
              </w:rPr>
            </w:pPr>
          </w:p>
        </w:tc>
      </w:tr>
      <w:tr w:rsidR="00F229A6" w:rsidRPr="0024321E" w14:paraId="2327B248" w14:textId="77777777" w:rsidTr="00285E0A">
        <w:trPr>
          <w:trHeight w:val="359"/>
        </w:trPr>
        <w:tc>
          <w:tcPr>
            <w:tcW w:w="0" w:type="auto"/>
            <w:shd w:val="clear" w:color="auto" w:fill="D0CECE" w:themeFill="background2" w:themeFillShade="E6"/>
            <w:vAlign w:val="center"/>
          </w:tcPr>
          <w:p w14:paraId="1DC338B5" w14:textId="73ED6A4B" w:rsidR="00F229A6" w:rsidRPr="0024321E" w:rsidRDefault="00AC73BD" w:rsidP="00F229A6">
            <w:pPr>
              <w:jc w:val="center"/>
              <w:rPr>
                <w:rFonts w:cstheme="minorHAnsi"/>
                <w:sz w:val="24"/>
                <w:szCs w:val="24"/>
              </w:rPr>
            </w:pPr>
            <w:r>
              <w:rPr>
                <w:rFonts w:cstheme="minorHAnsi"/>
                <w:sz w:val="24"/>
                <w:szCs w:val="24"/>
              </w:rPr>
              <w:lastRenderedPageBreak/>
              <w:t>5</w:t>
            </w:r>
          </w:p>
        </w:tc>
        <w:tc>
          <w:tcPr>
            <w:tcW w:w="0" w:type="auto"/>
            <w:shd w:val="clear" w:color="auto" w:fill="E7E6E6" w:themeFill="background2"/>
            <w:vAlign w:val="center"/>
          </w:tcPr>
          <w:p w14:paraId="1B671444" w14:textId="329F3B63" w:rsidR="00F229A6" w:rsidRPr="0024321E" w:rsidRDefault="00F229A6" w:rsidP="00F229A6">
            <w:pPr>
              <w:jc w:val="center"/>
              <w:rPr>
                <w:rFonts w:cstheme="minorHAnsi"/>
                <w:sz w:val="24"/>
                <w:szCs w:val="24"/>
              </w:rPr>
            </w:pPr>
            <w:r w:rsidRPr="0024321E">
              <w:rPr>
                <w:rFonts w:cstheme="minorHAnsi"/>
                <w:sz w:val="24"/>
                <w:szCs w:val="24"/>
              </w:rPr>
              <w:t>Handwash basin</w:t>
            </w:r>
          </w:p>
        </w:tc>
        <w:tc>
          <w:tcPr>
            <w:tcW w:w="875" w:type="dxa"/>
            <w:shd w:val="clear" w:color="auto" w:fill="auto"/>
            <w:vAlign w:val="center"/>
          </w:tcPr>
          <w:p w14:paraId="65633977" w14:textId="2E04AB98" w:rsidR="00F229A6" w:rsidRPr="0024321E" w:rsidRDefault="00F229A6" w:rsidP="00F229A6">
            <w:pPr>
              <w:jc w:val="center"/>
              <w:rPr>
                <w:rFonts w:cstheme="minorHAnsi"/>
                <w:sz w:val="24"/>
                <w:szCs w:val="24"/>
              </w:rPr>
            </w:pPr>
            <w:r w:rsidRPr="0024321E">
              <w:rPr>
                <w:rFonts w:cstheme="minorHAnsi"/>
                <w:sz w:val="24"/>
                <w:szCs w:val="24"/>
              </w:rPr>
              <w:t>C -</w:t>
            </w:r>
            <w:r w:rsidR="00AC73BD">
              <w:rPr>
                <w:rFonts w:cstheme="minorHAnsi"/>
                <w:sz w:val="24"/>
                <w:szCs w:val="24"/>
              </w:rPr>
              <w:t xml:space="preserve"> 7</w:t>
            </w:r>
          </w:p>
        </w:tc>
        <w:tc>
          <w:tcPr>
            <w:tcW w:w="6481" w:type="dxa"/>
            <w:shd w:val="clear" w:color="auto" w:fill="auto"/>
            <w:vAlign w:val="center"/>
          </w:tcPr>
          <w:p w14:paraId="2AA06F89" w14:textId="0E983559" w:rsidR="00F229A6" w:rsidRPr="00AC73BD" w:rsidRDefault="00AC73BD" w:rsidP="00AC73BD">
            <w:pPr>
              <w:rPr>
                <w:rFonts w:ascii="Calibri" w:hAnsi="Calibri" w:cs="Calibri"/>
                <w:color w:val="000000"/>
              </w:rPr>
            </w:pPr>
            <w:r>
              <w:rPr>
                <w:rFonts w:ascii="Calibri" w:hAnsi="Calibri" w:cs="Calibri"/>
                <w:color w:val="000000"/>
              </w:rPr>
              <w:t>Supply materials and install handwash basin with stand, size 0.45 m x 0.45 m and sink height should be 0.8 m from the floor. The work includes high pressure connection steel hose, chromium plated stop valves, two angle valve, flex drain hose and all related accessories, and including connecting to the water and sanitary networks. With all needed works, Paper towel dispenser out of stainless steel. Samples must be submitted by the construction company and approved by the supervising engineer prior to implementation.</w:t>
            </w:r>
          </w:p>
        </w:tc>
        <w:tc>
          <w:tcPr>
            <w:tcW w:w="2340" w:type="dxa"/>
            <w:vAlign w:val="center"/>
          </w:tcPr>
          <w:p w14:paraId="4DDAD99F" w14:textId="0D2DA78F" w:rsidR="00F229A6" w:rsidRPr="0083123A" w:rsidRDefault="007A22C7" w:rsidP="00F229A6">
            <w:pPr>
              <w:jc w:val="center"/>
              <w:rPr>
                <w:rFonts w:cstheme="minorHAnsi"/>
                <w:b/>
                <w:bCs/>
                <w:sz w:val="28"/>
                <w:szCs w:val="28"/>
              </w:rPr>
            </w:pPr>
            <w:proofErr w:type="spellStart"/>
            <w:r>
              <w:rPr>
                <w:rFonts w:cstheme="minorHAnsi"/>
                <w:b/>
                <w:bCs/>
                <w:sz w:val="28"/>
                <w:szCs w:val="28"/>
              </w:rPr>
              <w:t>Gerzo</w:t>
            </w:r>
            <w:proofErr w:type="spellEnd"/>
            <w:r>
              <w:rPr>
                <w:rFonts w:cstheme="minorHAnsi"/>
                <w:b/>
                <w:bCs/>
                <w:sz w:val="28"/>
                <w:szCs w:val="28"/>
              </w:rPr>
              <w:t xml:space="preserve">, </w:t>
            </w:r>
            <w:proofErr w:type="spellStart"/>
            <w:r w:rsidR="003C5751" w:rsidRPr="00DC37E7">
              <w:rPr>
                <w:rFonts w:cstheme="minorHAnsi"/>
                <w:b/>
                <w:bCs/>
                <w:sz w:val="28"/>
                <w:szCs w:val="28"/>
              </w:rPr>
              <w:t>B</w:t>
            </w:r>
            <w:r w:rsidR="00DC37E7" w:rsidRPr="00DC37E7">
              <w:rPr>
                <w:rFonts w:cstheme="minorHAnsi"/>
                <w:b/>
                <w:bCs/>
                <w:sz w:val="28"/>
                <w:szCs w:val="28"/>
              </w:rPr>
              <w:t>adella</w:t>
            </w:r>
            <w:proofErr w:type="spellEnd"/>
            <w:r w:rsidR="003C5751">
              <w:rPr>
                <w:rFonts w:cstheme="minorHAnsi"/>
                <w:b/>
                <w:bCs/>
                <w:sz w:val="28"/>
                <w:szCs w:val="28"/>
              </w:rPr>
              <w:t xml:space="preserve">, </w:t>
            </w:r>
            <w:r w:rsidR="00F85CA8">
              <w:rPr>
                <w:rFonts w:cstheme="minorHAnsi"/>
                <w:b/>
                <w:bCs/>
                <w:sz w:val="28"/>
                <w:szCs w:val="28"/>
              </w:rPr>
              <w:t>Teko plus</w:t>
            </w:r>
            <w:r w:rsidR="00D26A42">
              <w:rPr>
                <w:rFonts w:cstheme="minorHAnsi"/>
                <w:b/>
                <w:bCs/>
                <w:sz w:val="28"/>
                <w:szCs w:val="28"/>
              </w:rPr>
              <w:t>,</w:t>
            </w:r>
            <w:r w:rsidR="005920F2">
              <w:rPr>
                <w:rFonts w:cstheme="minorHAnsi"/>
                <w:b/>
                <w:bCs/>
                <w:sz w:val="28"/>
                <w:szCs w:val="28"/>
              </w:rPr>
              <w:t xml:space="preserve"> or equivalent</w:t>
            </w:r>
          </w:p>
        </w:tc>
        <w:tc>
          <w:tcPr>
            <w:tcW w:w="1710" w:type="dxa"/>
            <w:shd w:val="clear" w:color="auto" w:fill="auto"/>
            <w:vAlign w:val="center"/>
          </w:tcPr>
          <w:p w14:paraId="67E3A46C" w14:textId="30CD44F3" w:rsidR="00F229A6" w:rsidRPr="0024321E" w:rsidRDefault="00F229A6" w:rsidP="00F229A6">
            <w:pPr>
              <w:jc w:val="center"/>
              <w:rPr>
                <w:rFonts w:cstheme="minorHAnsi"/>
                <w:sz w:val="24"/>
                <w:szCs w:val="24"/>
              </w:rPr>
            </w:pPr>
          </w:p>
        </w:tc>
      </w:tr>
      <w:tr w:rsidR="00F229A6" w:rsidRPr="0024321E" w14:paraId="5807083B" w14:textId="77777777" w:rsidTr="00285E0A">
        <w:trPr>
          <w:trHeight w:val="359"/>
        </w:trPr>
        <w:tc>
          <w:tcPr>
            <w:tcW w:w="0" w:type="auto"/>
            <w:shd w:val="clear" w:color="auto" w:fill="D0CECE" w:themeFill="background2" w:themeFillShade="E6"/>
            <w:vAlign w:val="center"/>
          </w:tcPr>
          <w:p w14:paraId="1F584A45" w14:textId="6E9BD0D6" w:rsidR="00F229A6" w:rsidRPr="0024321E" w:rsidRDefault="00AC73BD" w:rsidP="00F229A6">
            <w:pPr>
              <w:jc w:val="center"/>
              <w:rPr>
                <w:rFonts w:cstheme="minorHAnsi"/>
                <w:sz w:val="24"/>
                <w:szCs w:val="24"/>
              </w:rPr>
            </w:pPr>
            <w:r>
              <w:rPr>
                <w:rFonts w:cstheme="minorHAnsi"/>
                <w:sz w:val="24"/>
                <w:szCs w:val="24"/>
              </w:rPr>
              <w:t>6</w:t>
            </w:r>
          </w:p>
        </w:tc>
        <w:tc>
          <w:tcPr>
            <w:tcW w:w="0" w:type="auto"/>
            <w:shd w:val="clear" w:color="auto" w:fill="E7E6E6" w:themeFill="background2"/>
            <w:vAlign w:val="center"/>
          </w:tcPr>
          <w:p w14:paraId="47F0CB3A" w14:textId="546B5C92" w:rsidR="00F229A6" w:rsidRPr="0024321E" w:rsidRDefault="00F229A6" w:rsidP="00F229A6">
            <w:pPr>
              <w:jc w:val="center"/>
              <w:rPr>
                <w:rFonts w:cstheme="minorHAnsi"/>
                <w:sz w:val="24"/>
                <w:szCs w:val="24"/>
              </w:rPr>
            </w:pPr>
            <w:r w:rsidRPr="0024321E">
              <w:rPr>
                <w:rFonts w:cstheme="minorHAnsi"/>
                <w:sz w:val="24"/>
                <w:szCs w:val="24"/>
              </w:rPr>
              <w:t>Mixer tap</w:t>
            </w:r>
          </w:p>
        </w:tc>
        <w:tc>
          <w:tcPr>
            <w:tcW w:w="875" w:type="dxa"/>
            <w:shd w:val="clear" w:color="auto" w:fill="auto"/>
            <w:vAlign w:val="center"/>
          </w:tcPr>
          <w:p w14:paraId="1925FA8E" w14:textId="403BC0D2" w:rsidR="00F229A6" w:rsidRPr="0024321E" w:rsidRDefault="00F229A6" w:rsidP="00F229A6">
            <w:pPr>
              <w:jc w:val="center"/>
              <w:rPr>
                <w:rFonts w:cstheme="minorHAnsi"/>
                <w:sz w:val="24"/>
                <w:szCs w:val="24"/>
              </w:rPr>
            </w:pPr>
            <w:r w:rsidRPr="0024321E">
              <w:rPr>
                <w:rFonts w:cstheme="minorHAnsi"/>
                <w:sz w:val="24"/>
                <w:szCs w:val="24"/>
              </w:rPr>
              <w:t>C -</w:t>
            </w:r>
            <w:r w:rsidR="009074D7">
              <w:rPr>
                <w:rFonts w:cstheme="minorHAnsi"/>
                <w:sz w:val="24"/>
                <w:szCs w:val="24"/>
              </w:rPr>
              <w:t xml:space="preserve"> 8</w:t>
            </w:r>
          </w:p>
        </w:tc>
        <w:tc>
          <w:tcPr>
            <w:tcW w:w="6481" w:type="dxa"/>
            <w:shd w:val="clear" w:color="auto" w:fill="auto"/>
            <w:vAlign w:val="center"/>
          </w:tcPr>
          <w:p w14:paraId="6109E9FB" w14:textId="3392D25A" w:rsidR="00F229A6" w:rsidRPr="0041098C" w:rsidRDefault="0041098C" w:rsidP="0041098C">
            <w:pPr>
              <w:rPr>
                <w:rFonts w:ascii="Calibri" w:hAnsi="Calibri" w:cs="Calibri"/>
                <w:color w:val="000000"/>
              </w:rPr>
            </w:pPr>
            <w:r>
              <w:rPr>
                <w:rFonts w:ascii="Calibri" w:hAnsi="Calibri" w:cs="Calibri"/>
                <w:color w:val="000000"/>
              </w:rPr>
              <w:t>Supply and install basin mixer tap with the following specifications:</w:t>
            </w:r>
            <w:r>
              <w:rPr>
                <w:rFonts w:ascii="Calibri" w:hAnsi="Calibri" w:cs="Calibri"/>
                <w:color w:val="000000"/>
              </w:rPr>
              <w:br/>
              <w:t>- handle should be valve handle at a height of 0.90 m from the floor</w:t>
            </w:r>
            <w:r>
              <w:rPr>
                <w:rFonts w:ascii="Calibri" w:hAnsi="Calibri" w:cs="Calibri"/>
                <w:color w:val="000000"/>
              </w:rPr>
              <w:br/>
              <w:t>- chrome color</w:t>
            </w:r>
            <w:r>
              <w:rPr>
                <w:rFonts w:ascii="Calibri" w:hAnsi="Calibri" w:cs="Calibri"/>
                <w:color w:val="000000"/>
              </w:rPr>
              <w:br/>
              <w:t>- single hole installation</w:t>
            </w:r>
            <w:r>
              <w:rPr>
                <w:rFonts w:ascii="Calibri" w:hAnsi="Calibri" w:cs="Calibri"/>
                <w:color w:val="000000"/>
              </w:rPr>
              <w:br/>
              <w:t>- not less than 35 mm ceramic cartridge</w:t>
            </w:r>
            <w:r>
              <w:rPr>
                <w:rFonts w:ascii="Calibri" w:hAnsi="Calibri" w:cs="Calibri"/>
                <w:color w:val="000000"/>
              </w:rPr>
              <w:br/>
              <w:t>- not less than 120 mm between water outlet center and the mixer's body centerline</w:t>
            </w:r>
            <w:r>
              <w:rPr>
                <w:rFonts w:ascii="Calibri" w:hAnsi="Calibri" w:cs="Calibri"/>
                <w:color w:val="000000"/>
              </w:rPr>
              <w:br/>
              <w:t>- Water Saving mousseur 5.7 l/min</w:t>
            </w:r>
            <w:r>
              <w:rPr>
                <w:rFonts w:ascii="Calibri" w:hAnsi="Calibri" w:cs="Calibri"/>
                <w:color w:val="000000"/>
              </w:rPr>
              <w:br/>
              <w:t>- flexible connection hoses</w:t>
            </w:r>
            <w:r>
              <w:rPr>
                <w:rFonts w:ascii="Calibri" w:hAnsi="Calibri" w:cs="Calibri"/>
                <w:color w:val="000000"/>
              </w:rPr>
              <w:br/>
              <w:t>- 55o lever rotation in each direction</w:t>
            </w:r>
            <w:r>
              <w:rPr>
                <w:rFonts w:ascii="Calibri" w:hAnsi="Calibri" w:cs="Calibri"/>
                <w:color w:val="000000"/>
              </w:rPr>
              <w:br/>
              <w:t>All works should be done according to the instructions of the supervising engineer. Sample must be submitted by the construction company and approved by the supervising engineer prior to implementation.</w:t>
            </w:r>
          </w:p>
        </w:tc>
        <w:tc>
          <w:tcPr>
            <w:tcW w:w="2340" w:type="dxa"/>
            <w:vAlign w:val="center"/>
          </w:tcPr>
          <w:p w14:paraId="22F68A03" w14:textId="7D8D8F0E" w:rsidR="00F229A6" w:rsidRPr="0083123A" w:rsidRDefault="005D2AAA" w:rsidP="00F229A6">
            <w:pPr>
              <w:jc w:val="center"/>
              <w:rPr>
                <w:rFonts w:cstheme="minorHAnsi"/>
                <w:b/>
                <w:bCs/>
                <w:sz w:val="28"/>
                <w:szCs w:val="28"/>
              </w:rPr>
            </w:pPr>
            <w:r>
              <w:rPr>
                <w:rFonts w:cstheme="minorHAnsi"/>
                <w:b/>
                <w:bCs/>
                <w:sz w:val="28"/>
                <w:szCs w:val="28"/>
              </w:rPr>
              <w:t>Grohe,</w:t>
            </w:r>
            <w:r w:rsidR="006248F7">
              <w:rPr>
                <w:rFonts w:cstheme="minorHAnsi"/>
                <w:b/>
                <w:bCs/>
                <w:sz w:val="28"/>
                <w:szCs w:val="28"/>
              </w:rPr>
              <w:t xml:space="preserve"> Milano,</w:t>
            </w:r>
            <w:r>
              <w:rPr>
                <w:rFonts w:cstheme="minorHAnsi"/>
                <w:b/>
                <w:bCs/>
                <w:sz w:val="28"/>
                <w:szCs w:val="28"/>
              </w:rPr>
              <w:t xml:space="preserve"> </w:t>
            </w:r>
            <w:proofErr w:type="spellStart"/>
            <w:r w:rsidR="00C575EC">
              <w:rPr>
                <w:rFonts w:cstheme="minorHAnsi"/>
                <w:b/>
                <w:bCs/>
                <w:sz w:val="28"/>
                <w:szCs w:val="28"/>
              </w:rPr>
              <w:t>Gerzo</w:t>
            </w:r>
            <w:proofErr w:type="spellEnd"/>
            <w:r w:rsidR="00DE741C">
              <w:rPr>
                <w:rFonts w:cstheme="minorHAnsi"/>
                <w:b/>
                <w:bCs/>
                <w:sz w:val="28"/>
                <w:szCs w:val="28"/>
              </w:rPr>
              <w:t xml:space="preserve">, </w:t>
            </w:r>
            <w:r w:rsidR="006248F7">
              <w:rPr>
                <w:rFonts w:cstheme="minorHAnsi"/>
                <w:b/>
                <w:bCs/>
                <w:sz w:val="28"/>
                <w:szCs w:val="28"/>
              </w:rPr>
              <w:t>or equivalent</w:t>
            </w:r>
          </w:p>
        </w:tc>
        <w:tc>
          <w:tcPr>
            <w:tcW w:w="1710" w:type="dxa"/>
            <w:shd w:val="clear" w:color="auto" w:fill="auto"/>
            <w:vAlign w:val="center"/>
          </w:tcPr>
          <w:p w14:paraId="54623E90" w14:textId="17B201AA" w:rsidR="00F229A6" w:rsidRPr="0024321E" w:rsidRDefault="00F229A6" w:rsidP="00F229A6">
            <w:pPr>
              <w:jc w:val="center"/>
              <w:rPr>
                <w:rFonts w:cstheme="minorHAnsi"/>
                <w:sz w:val="24"/>
                <w:szCs w:val="24"/>
              </w:rPr>
            </w:pPr>
          </w:p>
        </w:tc>
      </w:tr>
      <w:tr w:rsidR="00F229A6" w:rsidRPr="0024321E" w14:paraId="28694536" w14:textId="77777777" w:rsidTr="00285E0A">
        <w:trPr>
          <w:trHeight w:val="359"/>
        </w:trPr>
        <w:tc>
          <w:tcPr>
            <w:tcW w:w="0" w:type="auto"/>
            <w:vMerge w:val="restart"/>
            <w:shd w:val="clear" w:color="auto" w:fill="D0CECE" w:themeFill="background2" w:themeFillShade="E6"/>
            <w:vAlign w:val="center"/>
          </w:tcPr>
          <w:p w14:paraId="4F0A1D19" w14:textId="3C6CD7B7" w:rsidR="00F229A6" w:rsidRPr="0024321E" w:rsidRDefault="00F229A6" w:rsidP="00F229A6">
            <w:pPr>
              <w:jc w:val="center"/>
              <w:rPr>
                <w:rFonts w:cstheme="minorHAnsi"/>
                <w:sz w:val="24"/>
                <w:szCs w:val="24"/>
              </w:rPr>
            </w:pPr>
            <w:r w:rsidRPr="0024321E">
              <w:rPr>
                <w:rFonts w:cstheme="minorHAnsi"/>
                <w:sz w:val="24"/>
                <w:szCs w:val="24"/>
              </w:rPr>
              <w:t>7</w:t>
            </w:r>
          </w:p>
        </w:tc>
        <w:tc>
          <w:tcPr>
            <w:tcW w:w="0" w:type="auto"/>
            <w:vMerge w:val="restart"/>
            <w:shd w:val="clear" w:color="auto" w:fill="E7E6E6" w:themeFill="background2"/>
            <w:vAlign w:val="center"/>
          </w:tcPr>
          <w:p w14:paraId="1C32EC87" w14:textId="702A15B3" w:rsidR="00F229A6" w:rsidRPr="0024321E" w:rsidRDefault="00F229A6" w:rsidP="00F229A6">
            <w:pPr>
              <w:jc w:val="center"/>
              <w:rPr>
                <w:rFonts w:cstheme="minorHAnsi"/>
                <w:sz w:val="24"/>
                <w:szCs w:val="24"/>
              </w:rPr>
            </w:pPr>
            <w:r w:rsidRPr="0024321E">
              <w:rPr>
                <w:rFonts w:cstheme="minorHAnsi"/>
                <w:sz w:val="24"/>
                <w:szCs w:val="24"/>
              </w:rPr>
              <w:t>Lights</w:t>
            </w:r>
          </w:p>
        </w:tc>
        <w:tc>
          <w:tcPr>
            <w:tcW w:w="875" w:type="dxa"/>
            <w:shd w:val="clear" w:color="auto" w:fill="auto"/>
            <w:vAlign w:val="center"/>
          </w:tcPr>
          <w:p w14:paraId="520B21EC" w14:textId="3C75EDDB" w:rsidR="00F229A6" w:rsidRPr="0024321E" w:rsidRDefault="00F229A6" w:rsidP="00F229A6">
            <w:pPr>
              <w:jc w:val="center"/>
              <w:rPr>
                <w:rFonts w:cstheme="minorHAnsi"/>
                <w:sz w:val="24"/>
                <w:szCs w:val="24"/>
              </w:rPr>
            </w:pPr>
            <w:r w:rsidRPr="0024321E">
              <w:rPr>
                <w:rFonts w:cstheme="minorHAnsi"/>
                <w:sz w:val="24"/>
                <w:szCs w:val="24"/>
              </w:rPr>
              <w:t xml:space="preserve">D - </w:t>
            </w:r>
            <w:r w:rsidR="00BF6EF2">
              <w:rPr>
                <w:rFonts w:cstheme="minorHAnsi"/>
                <w:sz w:val="24"/>
                <w:szCs w:val="24"/>
              </w:rPr>
              <w:t>1</w:t>
            </w:r>
          </w:p>
        </w:tc>
        <w:tc>
          <w:tcPr>
            <w:tcW w:w="6481" w:type="dxa"/>
            <w:shd w:val="clear" w:color="auto" w:fill="auto"/>
            <w:vAlign w:val="center"/>
          </w:tcPr>
          <w:p w14:paraId="10212C69" w14:textId="44CADA8B" w:rsidR="00454FAC" w:rsidRPr="00BF6EF2" w:rsidRDefault="00BF6EF2" w:rsidP="00454FAC">
            <w:pPr>
              <w:rPr>
                <w:rFonts w:ascii="Calibri" w:hAnsi="Calibri" w:cs="Calibri"/>
                <w:color w:val="000000"/>
              </w:rPr>
            </w:pPr>
            <w:r>
              <w:rPr>
                <w:rFonts w:ascii="Calibri" w:hAnsi="Calibri" w:cs="Calibri"/>
                <w:color w:val="000000"/>
              </w:rPr>
              <w:t xml:space="preserve">Supply materials and install LED panel light, 60*60 cm, for mounting in false ceiling, 60 W, AC 220-240 V, 50-60 Hz, white color, IP20. Price includes connection using single copper wires  (3x2.5) </w:t>
            </w:r>
            <w:proofErr w:type="gramStart"/>
            <w:r>
              <w:rPr>
                <w:rFonts w:ascii="Calibri" w:hAnsi="Calibri" w:cs="Calibri"/>
                <w:color w:val="000000"/>
              </w:rPr>
              <w:t>mm</w:t>
            </w:r>
            <w:r>
              <w:rPr>
                <w:rFonts w:ascii="Calibri" w:hAnsi="Calibri" w:cs="Calibri"/>
                <w:color w:val="000000"/>
                <w:vertAlign w:val="superscript"/>
              </w:rPr>
              <w:t>2</w:t>
            </w:r>
            <w:r>
              <w:rPr>
                <w:rFonts w:ascii="Calibri" w:hAnsi="Calibri" w:cs="Calibri"/>
                <w:color w:val="000000"/>
              </w:rPr>
              <w:t>, and</w:t>
            </w:r>
            <w:proofErr w:type="gramEnd"/>
            <w:r>
              <w:rPr>
                <w:rFonts w:ascii="Calibri" w:hAnsi="Calibri" w:cs="Calibri"/>
                <w:color w:val="000000"/>
              </w:rPr>
              <w:t xml:space="preserve"> pulling wires inside the PVC conduits and connecting it to the switches with all installation and connection accessories. All works should be done according to the drawings and the instructions of the supervising engineer. Samples must be submitted by the construction company and approved by the supervising engineer prior to implementation.</w:t>
            </w:r>
          </w:p>
        </w:tc>
        <w:tc>
          <w:tcPr>
            <w:tcW w:w="2340" w:type="dxa"/>
            <w:vAlign w:val="center"/>
          </w:tcPr>
          <w:p w14:paraId="083131CE" w14:textId="42C85266" w:rsidR="00F229A6" w:rsidRPr="0083123A" w:rsidRDefault="008D2F3F" w:rsidP="00F229A6">
            <w:pPr>
              <w:jc w:val="center"/>
              <w:rPr>
                <w:rFonts w:cstheme="minorHAnsi"/>
                <w:b/>
                <w:bCs/>
                <w:sz w:val="28"/>
                <w:szCs w:val="28"/>
              </w:rPr>
            </w:pPr>
            <w:r>
              <w:rPr>
                <w:rFonts w:cstheme="minorHAnsi"/>
                <w:b/>
                <w:bCs/>
                <w:sz w:val="28"/>
                <w:szCs w:val="28"/>
              </w:rPr>
              <w:t xml:space="preserve">Nextlite, </w:t>
            </w:r>
            <w:r w:rsidR="00D31C8B">
              <w:rPr>
                <w:rFonts w:cstheme="minorHAnsi"/>
                <w:b/>
                <w:bCs/>
                <w:sz w:val="28"/>
                <w:szCs w:val="28"/>
              </w:rPr>
              <w:t xml:space="preserve">BG, </w:t>
            </w:r>
            <w:r w:rsidR="00172D22">
              <w:rPr>
                <w:rFonts w:cstheme="minorHAnsi"/>
                <w:b/>
                <w:bCs/>
                <w:sz w:val="28"/>
                <w:szCs w:val="28"/>
              </w:rPr>
              <w:t>Raja, or equivalent</w:t>
            </w:r>
          </w:p>
        </w:tc>
        <w:tc>
          <w:tcPr>
            <w:tcW w:w="1710" w:type="dxa"/>
            <w:shd w:val="clear" w:color="auto" w:fill="auto"/>
            <w:vAlign w:val="center"/>
          </w:tcPr>
          <w:p w14:paraId="63B16B2B" w14:textId="488A998A" w:rsidR="00F229A6" w:rsidRPr="0024321E" w:rsidRDefault="00F229A6" w:rsidP="00F229A6">
            <w:pPr>
              <w:jc w:val="center"/>
              <w:rPr>
                <w:rFonts w:cstheme="minorHAnsi"/>
                <w:sz w:val="24"/>
                <w:szCs w:val="24"/>
              </w:rPr>
            </w:pPr>
          </w:p>
        </w:tc>
      </w:tr>
      <w:tr w:rsidR="00172D22" w:rsidRPr="0024321E" w14:paraId="162A8900" w14:textId="77777777" w:rsidTr="00285E0A">
        <w:trPr>
          <w:trHeight w:val="359"/>
        </w:trPr>
        <w:tc>
          <w:tcPr>
            <w:tcW w:w="0" w:type="auto"/>
            <w:vMerge/>
            <w:shd w:val="clear" w:color="auto" w:fill="D0CECE" w:themeFill="background2" w:themeFillShade="E6"/>
            <w:vAlign w:val="center"/>
          </w:tcPr>
          <w:p w14:paraId="4AB919B7" w14:textId="77777777" w:rsidR="00172D22" w:rsidRPr="0024321E" w:rsidRDefault="00172D22" w:rsidP="00172D22">
            <w:pPr>
              <w:jc w:val="center"/>
              <w:rPr>
                <w:rFonts w:cstheme="minorHAnsi"/>
                <w:sz w:val="24"/>
                <w:szCs w:val="24"/>
              </w:rPr>
            </w:pPr>
          </w:p>
        </w:tc>
        <w:tc>
          <w:tcPr>
            <w:tcW w:w="0" w:type="auto"/>
            <w:vMerge/>
            <w:shd w:val="clear" w:color="auto" w:fill="E7E6E6" w:themeFill="background2"/>
            <w:vAlign w:val="center"/>
          </w:tcPr>
          <w:p w14:paraId="05AF7034" w14:textId="77777777" w:rsidR="00172D22" w:rsidRPr="0024321E" w:rsidRDefault="00172D22" w:rsidP="00172D22">
            <w:pPr>
              <w:jc w:val="center"/>
              <w:rPr>
                <w:rFonts w:cstheme="minorHAnsi"/>
                <w:color w:val="000000"/>
                <w:sz w:val="24"/>
                <w:szCs w:val="24"/>
              </w:rPr>
            </w:pPr>
          </w:p>
        </w:tc>
        <w:tc>
          <w:tcPr>
            <w:tcW w:w="875" w:type="dxa"/>
            <w:shd w:val="clear" w:color="auto" w:fill="auto"/>
            <w:vAlign w:val="center"/>
          </w:tcPr>
          <w:p w14:paraId="3A1C6ECD" w14:textId="5FA97436" w:rsidR="00172D22" w:rsidRPr="0024321E" w:rsidRDefault="00172D22" w:rsidP="00172D22">
            <w:pPr>
              <w:jc w:val="center"/>
              <w:rPr>
                <w:rFonts w:cstheme="minorHAnsi"/>
                <w:sz w:val="24"/>
                <w:szCs w:val="24"/>
              </w:rPr>
            </w:pPr>
            <w:r w:rsidRPr="0024321E">
              <w:rPr>
                <w:rFonts w:cstheme="minorHAnsi"/>
                <w:color w:val="000000"/>
                <w:sz w:val="24"/>
                <w:szCs w:val="24"/>
              </w:rPr>
              <w:t xml:space="preserve">D - </w:t>
            </w:r>
            <w:r w:rsidR="00454FAC">
              <w:rPr>
                <w:rFonts w:cstheme="minorHAnsi"/>
                <w:color w:val="000000"/>
                <w:sz w:val="24"/>
                <w:szCs w:val="24"/>
              </w:rPr>
              <w:t>7</w:t>
            </w:r>
          </w:p>
        </w:tc>
        <w:tc>
          <w:tcPr>
            <w:tcW w:w="6481" w:type="dxa"/>
            <w:shd w:val="clear" w:color="auto" w:fill="auto"/>
          </w:tcPr>
          <w:p w14:paraId="6FD388D5" w14:textId="5C452C98" w:rsidR="00172D22" w:rsidRPr="00454FAC" w:rsidRDefault="00454FAC" w:rsidP="00454FAC">
            <w:pPr>
              <w:rPr>
                <w:rFonts w:ascii="Calibri" w:hAnsi="Calibri" w:cs="Calibri"/>
                <w:color w:val="000000"/>
              </w:rPr>
            </w:pPr>
            <w:r>
              <w:rPr>
                <w:rFonts w:ascii="Calibri" w:hAnsi="Calibri" w:cs="Calibri"/>
                <w:color w:val="000000"/>
              </w:rPr>
              <w:t xml:space="preserve">Supply materials and install LED round downlight, for mounting in false ceiling, diameter not less than 210 mm, 18 W, AC 220-240 V, 50-60 Hz, 135 mA, white color, IP40, 25000 hours lifetime. Price includes connection using single copper wires  (3x2.5) </w:t>
            </w:r>
            <w:proofErr w:type="gramStart"/>
            <w:r>
              <w:rPr>
                <w:rFonts w:ascii="Calibri" w:hAnsi="Calibri" w:cs="Calibri"/>
                <w:color w:val="000000"/>
              </w:rPr>
              <w:t>mm</w:t>
            </w:r>
            <w:r>
              <w:rPr>
                <w:rFonts w:ascii="Calibri" w:hAnsi="Calibri" w:cs="Calibri"/>
                <w:color w:val="000000"/>
                <w:vertAlign w:val="superscript"/>
              </w:rPr>
              <w:t>2</w:t>
            </w:r>
            <w:r>
              <w:rPr>
                <w:rFonts w:ascii="Calibri" w:hAnsi="Calibri" w:cs="Calibri"/>
                <w:color w:val="000000"/>
              </w:rPr>
              <w:t>, and</w:t>
            </w:r>
            <w:proofErr w:type="gramEnd"/>
            <w:r>
              <w:rPr>
                <w:rFonts w:ascii="Calibri" w:hAnsi="Calibri" w:cs="Calibri"/>
                <w:color w:val="000000"/>
              </w:rPr>
              <w:t xml:space="preserve"> pulling wires inside the PVC conduits and connecting it to the switches with all installation and connection accessories. All </w:t>
            </w:r>
            <w:proofErr w:type="gramStart"/>
            <w:r>
              <w:rPr>
                <w:rFonts w:ascii="Calibri" w:hAnsi="Calibri" w:cs="Calibri"/>
                <w:color w:val="000000"/>
              </w:rPr>
              <w:t>works</w:t>
            </w:r>
            <w:proofErr w:type="gramEnd"/>
            <w:r>
              <w:rPr>
                <w:rFonts w:ascii="Calibri" w:hAnsi="Calibri" w:cs="Calibri"/>
                <w:color w:val="000000"/>
              </w:rPr>
              <w:t xml:space="preserve"> should be done according to the drawings and the instructions of the supervising engineer. Samples must be submitted by the construction company and approved by the supervising engineer prior to implementation.</w:t>
            </w:r>
          </w:p>
        </w:tc>
        <w:tc>
          <w:tcPr>
            <w:tcW w:w="2340" w:type="dxa"/>
            <w:vAlign w:val="center"/>
          </w:tcPr>
          <w:p w14:paraId="395F0591" w14:textId="0A0FCF89" w:rsidR="00172D22" w:rsidRPr="0083123A" w:rsidRDefault="00172D22" w:rsidP="00172D22">
            <w:pPr>
              <w:jc w:val="center"/>
              <w:rPr>
                <w:rFonts w:cstheme="minorHAnsi"/>
                <w:b/>
                <w:bCs/>
                <w:sz w:val="28"/>
                <w:szCs w:val="28"/>
              </w:rPr>
            </w:pPr>
            <w:r>
              <w:rPr>
                <w:rFonts w:cstheme="minorHAnsi"/>
                <w:b/>
                <w:bCs/>
                <w:sz w:val="28"/>
                <w:szCs w:val="28"/>
              </w:rPr>
              <w:t xml:space="preserve">Nextlite, BG, </w:t>
            </w:r>
            <w:r w:rsidR="00DF529F">
              <w:rPr>
                <w:rFonts w:cstheme="minorHAnsi"/>
                <w:b/>
                <w:bCs/>
                <w:sz w:val="28"/>
                <w:szCs w:val="28"/>
              </w:rPr>
              <w:t>Ozen</w:t>
            </w:r>
            <w:r>
              <w:rPr>
                <w:rFonts w:cstheme="minorHAnsi"/>
                <w:b/>
                <w:bCs/>
                <w:sz w:val="28"/>
                <w:szCs w:val="28"/>
              </w:rPr>
              <w:t>, or equivalent</w:t>
            </w:r>
          </w:p>
        </w:tc>
        <w:tc>
          <w:tcPr>
            <w:tcW w:w="1710" w:type="dxa"/>
            <w:shd w:val="clear" w:color="auto" w:fill="auto"/>
            <w:vAlign w:val="center"/>
          </w:tcPr>
          <w:p w14:paraId="213555D5" w14:textId="7FDF6CD4" w:rsidR="00172D22" w:rsidRPr="0024321E" w:rsidRDefault="00172D22" w:rsidP="00172D22">
            <w:pPr>
              <w:jc w:val="center"/>
              <w:rPr>
                <w:rFonts w:cstheme="minorHAnsi"/>
                <w:sz w:val="24"/>
                <w:szCs w:val="24"/>
              </w:rPr>
            </w:pPr>
          </w:p>
        </w:tc>
      </w:tr>
      <w:tr w:rsidR="00172D22" w:rsidRPr="0024321E" w14:paraId="77924CF7" w14:textId="77777777" w:rsidTr="00285E0A">
        <w:trPr>
          <w:trHeight w:val="359"/>
        </w:trPr>
        <w:tc>
          <w:tcPr>
            <w:tcW w:w="0" w:type="auto"/>
            <w:shd w:val="clear" w:color="auto" w:fill="D0CECE" w:themeFill="background2" w:themeFillShade="E6"/>
            <w:vAlign w:val="center"/>
          </w:tcPr>
          <w:p w14:paraId="0975733B" w14:textId="3C28A8C6" w:rsidR="00172D22" w:rsidRPr="0024321E" w:rsidRDefault="00172D22" w:rsidP="00172D22">
            <w:pPr>
              <w:jc w:val="center"/>
              <w:rPr>
                <w:rFonts w:cstheme="minorHAnsi"/>
                <w:sz w:val="24"/>
                <w:szCs w:val="24"/>
              </w:rPr>
            </w:pPr>
            <w:r w:rsidRPr="0024321E">
              <w:rPr>
                <w:rFonts w:cstheme="minorHAnsi"/>
                <w:sz w:val="24"/>
                <w:szCs w:val="24"/>
              </w:rPr>
              <w:t>8</w:t>
            </w:r>
          </w:p>
        </w:tc>
        <w:tc>
          <w:tcPr>
            <w:tcW w:w="0" w:type="auto"/>
            <w:shd w:val="clear" w:color="auto" w:fill="E7E6E6" w:themeFill="background2"/>
            <w:vAlign w:val="center"/>
          </w:tcPr>
          <w:p w14:paraId="4C785DF1" w14:textId="4E15B2E4" w:rsidR="00172D22" w:rsidRPr="0024321E" w:rsidRDefault="00172D22" w:rsidP="00172D22">
            <w:pPr>
              <w:jc w:val="center"/>
              <w:rPr>
                <w:rFonts w:cstheme="minorHAnsi"/>
                <w:color w:val="000000"/>
                <w:sz w:val="24"/>
                <w:szCs w:val="24"/>
              </w:rPr>
            </w:pPr>
            <w:r w:rsidRPr="0024321E">
              <w:rPr>
                <w:rFonts w:cstheme="minorHAnsi"/>
                <w:color w:val="000000"/>
                <w:sz w:val="24"/>
                <w:szCs w:val="24"/>
              </w:rPr>
              <w:t>Exhaust fans</w:t>
            </w:r>
          </w:p>
        </w:tc>
        <w:tc>
          <w:tcPr>
            <w:tcW w:w="875" w:type="dxa"/>
            <w:shd w:val="clear" w:color="auto" w:fill="auto"/>
            <w:vAlign w:val="center"/>
          </w:tcPr>
          <w:p w14:paraId="79D257C0" w14:textId="63F849FC" w:rsidR="00172D22" w:rsidRPr="0024321E" w:rsidRDefault="00172D22" w:rsidP="00172D22">
            <w:pPr>
              <w:jc w:val="center"/>
              <w:rPr>
                <w:rFonts w:cstheme="minorHAnsi"/>
                <w:sz w:val="24"/>
                <w:szCs w:val="24"/>
              </w:rPr>
            </w:pPr>
            <w:r w:rsidRPr="0024321E">
              <w:rPr>
                <w:rFonts w:cstheme="minorHAnsi"/>
                <w:color w:val="000000"/>
                <w:sz w:val="24"/>
                <w:szCs w:val="24"/>
              </w:rPr>
              <w:t xml:space="preserve">D - </w:t>
            </w:r>
            <w:r w:rsidR="006F101F">
              <w:rPr>
                <w:rFonts w:cstheme="minorHAnsi"/>
                <w:color w:val="000000"/>
                <w:sz w:val="24"/>
                <w:szCs w:val="24"/>
              </w:rPr>
              <w:t>8</w:t>
            </w:r>
          </w:p>
        </w:tc>
        <w:tc>
          <w:tcPr>
            <w:tcW w:w="6481" w:type="dxa"/>
            <w:shd w:val="clear" w:color="auto" w:fill="auto"/>
          </w:tcPr>
          <w:p w14:paraId="157D5F3B" w14:textId="20BA2E80" w:rsidR="00172D22" w:rsidRPr="006F101F" w:rsidRDefault="006F101F" w:rsidP="006F101F">
            <w:pPr>
              <w:rPr>
                <w:rFonts w:ascii="Calibri" w:hAnsi="Calibri" w:cs="Calibri"/>
                <w:color w:val="000000"/>
              </w:rPr>
            </w:pPr>
            <w:r>
              <w:rPr>
                <w:rFonts w:ascii="Calibri" w:hAnsi="Calibri" w:cs="Calibri"/>
                <w:color w:val="000000"/>
              </w:rPr>
              <w:t xml:space="preserve">Supply materials and install a 6-inch exhaust fan, round shape, auto shutter, 15 W, air discharge not less than 2.8 m3/min, 100% copper coil. Price includes connection using single copper wires  (3x2.5) </w:t>
            </w:r>
            <w:proofErr w:type="gramStart"/>
            <w:r>
              <w:rPr>
                <w:rFonts w:ascii="Calibri" w:hAnsi="Calibri" w:cs="Calibri"/>
                <w:color w:val="000000"/>
              </w:rPr>
              <w:t>mm</w:t>
            </w:r>
            <w:r>
              <w:rPr>
                <w:rFonts w:ascii="Calibri" w:hAnsi="Calibri" w:cs="Calibri"/>
                <w:color w:val="000000"/>
                <w:vertAlign w:val="superscript"/>
              </w:rPr>
              <w:t>2</w:t>
            </w:r>
            <w:r>
              <w:rPr>
                <w:rFonts w:ascii="Calibri" w:hAnsi="Calibri" w:cs="Calibri"/>
                <w:color w:val="000000"/>
              </w:rPr>
              <w:t>, and</w:t>
            </w:r>
            <w:proofErr w:type="gramEnd"/>
            <w:r>
              <w:rPr>
                <w:rFonts w:ascii="Calibri" w:hAnsi="Calibri" w:cs="Calibri"/>
                <w:color w:val="000000"/>
              </w:rPr>
              <w:t xml:space="preserve"> pulling wires inside the PVC conduits and connecting it to the switches with all installation and connection accessories. All </w:t>
            </w:r>
            <w:proofErr w:type="gramStart"/>
            <w:r>
              <w:rPr>
                <w:rFonts w:ascii="Calibri" w:hAnsi="Calibri" w:cs="Calibri"/>
                <w:color w:val="000000"/>
              </w:rPr>
              <w:t>works</w:t>
            </w:r>
            <w:proofErr w:type="gramEnd"/>
            <w:r>
              <w:rPr>
                <w:rFonts w:ascii="Calibri" w:hAnsi="Calibri" w:cs="Calibri"/>
                <w:color w:val="000000"/>
              </w:rPr>
              <w:t xml:space="preserve"> should be done according to the instructions of the supervising engineer. Samples and catalogues must be submitted by the construction company and approved by the supervising engineer prior to implementation.</w:t>
            </w:r>
          </w:p>
        </w:tc>
        <w:tc>
          <w:tcPr>
            <w:tcW w:w="2340" w:type="dxa"/>
            <w:vAlign w:val="center"/>
          </w:tcPr>
          <w:p w14:paraId="371EF106" w14:textId="791D330C" w:rsidR="00172D22" w:rsidRPr="0083123A" w:rsidRDefault="00EA1D19" w:rsidP="00172D22">
            <w:pPr>
              <w:jc w:val="center"/>
              <w:rPr>
                <w:rFonts w:cstheme="minorHAnsi"/>
                <w:b/>
                <w:bCs/>
                <w:sz w:val="28"/>
                <w:szCs w:val="28"/>
              </w:rPr>
            </w:pPr>
            <w:r>
              <w:rPr>
                <w:rFonts w:cstheme="minorHAnsi"/>
                <w:b/>
                <w:bCs/>
                <w:sz w:val="28"/>
                <w:szCs w:val="28"/>
              </w:rPr>
              <w:t>Nextlite, BG, Shami, or equivalent</w:t>
            </w:r>
          </w:p>
        </w:tc>
        <w:tc>
          <w:tcPr>
            <w:tcW w:w="1710" w:type="dxa"/>
            <w:shd w:val="clear" w:color="auto" w:fill="auto"/>
            <w:vAlign w:val="center"/>
          </w:tcPr>
          <w:p w14:paraId="05BB254A" w14:textId="7CB49757" w:rsidR="00172D22" w:rsidRPr="0024321E" w:rsidRDefault="00172D22" w:rsidP="00172D22">
            <w:pPr>
              <w:jc w:val="center"/>
              <w:rPr>
                <w:rFonts w:cstheme="minorHAnsi"/>
                <w:sz w:val="24"/>
                <w:szCs w:val="24"/>
              </w:rPr>
            </w:pPr>
          </w:p>
        </w:tc>
      </w:tr>
      <w:tr w:rsidR="0011558D" w:rsidRPr="0024321E" w14:paraId="617A8A2F" w14:textId="77777777" w:rsidTr="00285E0A">
        <w:trPr>
          <w:trHeight w:val="359"/>
        </w:trPr>
        <w:tc>
          <w:tcPr>
            <w:tcW w:w="0" w:type="auto"/>
            <w:shd w:val="clear" w:color="auto" w:fill="D0CECE" w:themeFill="background2" w:themeFillShade="E6"/>
            <w:vAlign w:val="center"/>
          </w:tcPr>
          <w:p w14:paraId="3C35479E" w14:textId="4B57409D" w:rsidR="0011558D" w:rsidRPr="0024321E" w:rsidRDefault="001F6038" w:rsidP="0011558D">
            <w:pPr>
              <w:jc w:val="center"/>
              <w:rPr>
                <w:rFonts w:cstheme="minorHAnsi"/>
                <w:sz w:val="24"/>
                <w:szCs w:val="24"/>
              </w:rPr>
            </w:pPr>
            <w:r>
              <w:rPr>
                <w:rFonts w:cstheme="minorHAnsi"/>
                <w:sz w:val="24"/>
                <w:szCs w:val="24"/>
              </w:rPr>
              <w:t>9</w:t>
            </w:r>
          </w:p>
        </w:tc>
        <w:tc>
          <w:tcPr>
            <w:tcW w:w="0" w:type="auto"/>
            <w:shd w:val="clear" w:color="auto" w:fill="E7E6E6" w:themeFill="background2"/>
            <w:vAlign w:val="center"/>
          </w:tcPr>
          <w:p w14:paraId="44C622AC" w14:textId="3E43D90C" w:rsidR="0011558D" w:rsidRPr="0024321E" w:rsidRDefault="0011558D" w:rsidP="0011558D">
            <w:pPr>
              <w:jc w:val="center"/>
              <w:rPr>
                <w:rFonts w:cstheme="minorHAnsi"/>
                <w:color w:val="000000"/>
                <w:sz w:val="24"/>
                <w:szCs w:val="24"/>
              </w:rPr>
            </w:pPr>
            <w:r w:rsidRPr="0024321E">
              <w:rPr>
                <w:rFonts w:cstheme="minorHAnsi"/>
                <w:color w:val="000000"/>
                <w:sz w:val="24"/>
                <w:szCs w:val="24"/>
              </w:rPr>
              <w:t>Water heater</w:t>
            </w:r>
          </w:p>
        </w:tc>
        <w:tc>
          <w:tcPr>
            <w:tcW w:w="875" w:type="dxa"/>
            <w:shd w:val="clear" w:color="auto" w:fill="auto"/>
            <w:vAlign w:val="center"/>
          </w:tcPr>
          <w:p w14:paraId="63094A98" w14:textId="2EEAE89C" w:rsidR="0011558D" w:rsidRPr="0024321E" w:rsidRDefault="0011558D" w:rsidP="0011558D">
            <w:pPr>
              <w:jc w:val="center"/>
              <w:rPr>
                <w:rFonts w:cstheme="minorHAnsi"/>
                <w:sz w:val="24"/>
                <w:szCs w:val="24"/>
              </w:rPr>
            </w:pPr>
            <w:r w:rsidRPr="0024321E">
              <w:rPr>
                <w:rFonts w:cstheme="minorHAnsi"/>
                <w:color w:val="000000"/>
                <w:sz w:val="24"/>
                <w:szCs w:val="24"/>
              </w:rPr>
              <w:t xml:space="preserve">D - </w:t>
            </w:r>
            <w:r w:rsidR="001F6038">
              <w:rPr>
                <w:rFonts w:cstheme="minorHAnsi"/>
                <w:color w:val="000000"/>
                <w:sz w:val="24"/>
                <w:szCs w:val="24"/>
              </w:rPr>
              <w:t>9</w:t>
            </w:r>
          </w:p>
        </w:tc>
        <w:tc>
          <w:tcPr>
            <w:tcW w:w="6481" w:type="dxa"/>
            <w:shd w:val="clear" w:color="auto" w:fill="auto"/>
            <w:vAlign w:val="center"/>
          </w:tcPr>
          <w:p w14:paraId="767F8D05" w14:textId="7F4F1F95" w:rsidR="0011558D" w:rsidRPr="001F6038" w:rsidRDefault="001F6038" w:rsidP="001F6038">
            <w:pPr>
              <w:rPr>
                <w:rFonts w:ascii="Calibri" w:hAnsi="Calibri" w:cs="Calibri"/>
                <w:color w:val="000000"/>
              </w:rPr>
            </w:pPr>
            <w:r>
              <w:rPr>
                <w:rFonts w:ascii="Calibri" w:hAnsi="Calibri" w:cs="Calibri"/>
                <w:color w:val="000000"/>
              </w:rPr>
              <w:t>Supply materials and install a wall mounted electrical vertical water heater, 45 L capacity, structure of 2 mm thick galvanized plate, double foam insulation, up to 8 bar pressure capacity. Price includes connecting to the switches using copper wires (3x4) mm</w:t>
            </w:r>
            <w:r>
              <w:rPr>
                <w:rFonts w:ascii="Calibri" w:hAnsi="Calibri" w:cs="Calibri"/>
                <w:color w:val="000000"/>
                <w:vertAlign w:val="superscript"/>
              </w:rPr>
              <w:t>2</w:t>
            </w:r>
            <w:r>
              <w:rPr>
                <w:rFonts w:ascii="Calibri" w:hAnsi="Calibri" w:cs="Calibri"/>
                <w:color w:val="000000"/>
              </w:rPr>
              <w:t xml:space="preserve"> according to the instructions of the supervising engineer, all necessary water pipes, safety valves, and shut valves for warm and cold water. </w:t>
            </w:r>
            <w:proofErr w:type="gramStart"/>
            <w:r>
              <w:rPr>
                <w:rFonts w:ascii="Calibri" w:hAnsi="Calibri" w:cs="Calibri"/>
                <w:color w:val="000000"/>
              </w:rPr>
              <w:t>the</w:t>
            </w:r>
            <w:proofErr w:type="gramEnd"/>
            <w:r>
              <w:rPr>
                <w:rFonts w:ascii="Calibri" w:hAnsi="Calibri" w:cs="Calibri"/>
                <w:color w:val="000000"/>
              </w:rPr>
              <w:t xml:space="preserve"> heater should be fixed according to the instruction and location selected by the supervising engineer. Samples must be submitted by the construction company and approved by the supervising engineer prior to implementation.</w:t>
            </w:r>
          </w:p>
        </w:tc>
        <w:tc>
          <w:tcPr>
            <w:tcW w:w="2340" w:type="dxa"/>
            <w:vAlign w:val="center"/>
          </w:tcPr>
          <w:p w14:paraId="1F212BBD" w14:textId="6F50765B" w:rsidR="0011558D" w:rsidRPr="0083123A" w:rsidRDefault="00B333B0" w:rsidP="0011558D">
            <w:pPr>
              <w:jc w:val="center"/>
              <w:rPr>
                <w:rFonts w:cstheme="minorHAnsi"/>
                <w:b/>
                <w:bCs/>
                <w:sz w:val="28"/>
                <w:szCs w:val="28"/>
              </w:rPr>
            </w:pPr>
            <w:r>
              <w:rPr>
                <w:rFonts w:cstheme="minorHAnsi"/>
                <w:b/>
                <w:bCs/>
                <w:sz w:val="28"/>
                <w:szCs w:val="28"/>
              </w:rPr>
              <w:t xml:space="preserve">Proline, Heatex, </w:t>
            </w:r>
            <w:proofErr w:type="spellStart"/>
            <w:r w:rsidR="00BA2EC4">
              <w:rPr>
                <w:rFonts w:cstheme="minorHAnsi"/>
                <w:b/>
                <w:bCs/>
                <w:sz w:val="28"/>
                <w:szCs w:val="28"/>
              </w:rPr>
              <w:t>Thermex</w:t>
            </w:r>
            <w:proofErr w:type="spellEnd"/>
            <w:r w:rsidR="00BA2EC4">
              <w:rPr>
                <w:rFonts w:cstheme="minorHAnsi"/>
                <w:b/>
                <w:bCs/>
                <w:sz w:val="28"/>
                <w:szCs w:val="28"/>
              </w:rPr>
              <w:t>, or equivalent</w:t>
            </w:r>
          </w:p>
        </w:tc>
        <w:tc>
          <w:tcPr>
            <w:tcW w:w="1710" w:type="dxa"/>
            <w:shd w:val="clear" w:color="auto" w:fill="auto"/>
            <w:vAlign w:val="center"/>
          </w:tcPr>
          <w:p w14:paraId="1651F6EC" w14:textId="4CACE02E" w:rsidR="0011558D" w:rsidRPr="0024321E" w:rsidRDefault="0011558D" w:rsidP="0011558D">
            <w:pPr>
              <w:jc w:val="center"/>
              <w:rPr>
                <w:rFonts w:cstheme="minorHAnsi"/>
                <w:sz w:val="24"/>
                <w:szCs w:val="24"/>
              </w:rPr>
            </w:pPr>
          </w:p>
        </w:tc>
      </w:tr>
      <w:tr w:rsidR="000907DB" w:rsidRPr="0024321E" w14:paraId="091999C5" w14:textId="77777777" w:rsidTr="00285E0A">
        <w:trPr>
          <w:trHeight w:val="359"/>
        </w:trPr>
        <w:tc>
          <w:tcPr>
            <w:tcW w:w="0" w:type="auto"/>
            <w:vMerge w:val="restart"/>
            <w:shd w:val="clear" w:color="auto" w:fill="D0CECE" w:themeFill="background2" w:themeFillShade="E6"/>
            <w:vAlign w:val="center"/>
          </w:tcPr>
          <w:p w14:paraId="0E750B43" w14:textId="148E8358" w:rsidR="000907DB" w:rsidRPr="0024321E" w:rsidRDefault="000907DB" w:rsidP="0011558D">
            <w:pPr>
              <w:jc w:val="center"/>
              <w:rPr>
                <w:rFonts w:cstheme="minorHAnsi"/>
                <w:sz w:val="24"/>
                <w:szCs w:val="24"/>
              </w:rPr>
            </w:pPr>
            <w:r>
              <w:rPr>
                <w:rFonts w:cstheme="minorHAnsi"/>
                <w:sz w:val="24"/>
                <w:szCs w:val="24"/>
              </w:rPr>
              <w:t>10</w:t>
            </w:r>
          </w:p>
        </w:tc>
        <w:tc>
          <w:tcPr>
            <w:tcW w:w="0" w:type="auto"/>
            <w:vMerge w:val="restart"/>
            <w:shd w:val="clear" w:color="auto" w:fill="E7E6E6" w:themeFill="background2"/>
            <w:vAlign w:val="center"/>
          </w:tcPr>
          <w:p w14:paraId="18BB126B" w14:textId="5BB7B67B" w:rsidR="000907DB" w:rsidRPr="0024321E" w:rsidRDefault="000907DB" w:rsidP="0011558D">
            <w:pPr>
              <w:jc w:val="center"/>
              <w:rPr>
                <w:rFonts w:cstheme="minorHAnsi"/>
                <w:sz w:val="24"/>
                <w:szCs w:val="24"/>
              </w:rPr>
            </w:pPr>
            <w:r w:rsidRPr="0024321E">
              <w:rPr>
                <w:rFonts w:cstheme="minorHAnsi"/>
                <w:sz w:val="24"/>
                <w:szCs w:val="24"/>
              </w:rPr>
              <w:t>AC</w:t>
            </w:r>
          </w:p>
        </w:tc>
        <w:tc>
          <w:tcPr>
            <w:tcW w:w="875" w:type="dxa"/>
            <w:shd w:val="clear" w:color="auto" w:fill="auto"/>
            <w:vAlign w:val="center"/>
          </w:tcPr>
          <w:p w14:paraId="3B3DBF10" w14:textId="441F6D18" w:rsidR="000907DB" w:rsidRPr="0024321E" w:rsidRDefault="000907DB" w:rsidP="0011558D">
            <w:pPr>
              <w:jc w:val="center"/>
              <w:rPr>
                <w:rFonts w:cstheme="minorHAnsi"/>
                <w:sz w:val="24"/>
                <w:szCs w:val="24"/>
              </w:rPr>
            </w:pPr>
            <w:r w:rsidRPr="0024321E">
              <w:rPr>
                <w:rFonts w:cstheme="minorHAnsi"/>
                <w:sz w:val="24"/>
                <w:szCs w:val="24"/>
              </w:rPr>
              <w:t xml:space="preserve">D - </w:t>
            </w:r>
            <w:r>
              <w:rPr>
                <w:rFonts w:cstheme="minorHAnsi"/>
                <w:sz w:val="24"/>
                <w:szCs w:val="24"/>
              </w:rPr>
              <w:t>3</w:t>
            </w:r>
          </w:p>
        </w:tc>
        <w:tc>
          <w:tcPr>
            <w:tcW w:w="6481" w:type="dxa"/>
            <w:shd w:val="clear" w:color="auto" w:fill="auto"/>
            <w:vAlign w:val="center"/>
          </w:tcPr>
          <w:p w14:paraId="4AD7ABB8" w14:textId="495864A9" w:rsidR="000907DB" w:rsidRPr="009E0164" w:rsidRDefault="000907DB" w:rsidP="009E0164">
            <w:pPr>
              <w:rPr>
                <w:rFonts w:ascii="Calibri" w:hAnsi="Calibri" w:cs="Calibri"/>
                <w:color w:val="000000"/>
              </w:rPr>
            </w:pPr>
            <w:r>
              <w:rPr>
                <w:rFonts w:ascii="Calibri" w:hAnsi="Calibri" w:cs="Calibri"/>
                <w:color w:val="000000"/>
              </w:rPr>
              <w:t xml:space="preserve">supply, install, connect, and check split type air conditioner, wall mounted, cooling and heating, 12000 BTU cooling capacity, T3 class, single phase, invertor compressor, R410 Refrigerant, </w:t>
            </w:r>
            <w:proofErr w:type="spellStart"/>
            <w:r>
              <w:rPr>
                <w:rFonts w:ascii="Calibri" w:hAnsi="Calibri" w:cs="Calibri"/>
                <w:color w:val="000000"/>
              </w:rPr>
              <w:t>self cleaning</w:t>
            </w:r>
            <w:proofErr w:type="spellEnd"/>
            <w:r>
              <w:rPr>
                <w:rFonts w:ascii="Calibri" w:hAnsi="Calibri" w:cs="Calibri"/>
                <w:color w:val="000000"/>
              </w:rPr>
              <w:t xml:space="preserve"> function, turbo button, multi fan speeds, LED display, intelligent defrosting. Price includes fixing 1" diameter PVC or PPR pipes inside the walls for  AC condensate dewatering and connecting it to the </w:t>
            </w:r>
            <w:r>
              <w:rPr>
                <w:rFonts w:ascii="Calibri" w:hAnsi="Calibri" w:cs="Calibri"/>
                <w:color w:val="000000"/>
              </w:rPr>
              <w:lastRenderedPageBreak/>
              <w:t>nearest sewer by a gully trap, connecting the AC to the switches using single copper wires 3x4 mm</w:t>
            </w:r>
            <w:r>
              <w:rPr>
                <w:rFonts w:ascii="Calibri" w:hAnsi="Calibri" w:cs="Calibri"/>
                <w:color w:val="000000"/>
                <w:vertAlign w:val="superscript"/>
              </w:rPr>
              <w:t>2</w:t>
            </w:r>
            <w:r>
              <w:rPr>
                <w:rFonts w:ascii="Calibri" w:hAnsi="Calibri" w:cs="Calibri"/>
                <w:color w:val="000000"/>
              </w:rPr>
              <w:t xml:space="preserve">, and an electrical protection device. All </w:t>
            </w:r>
            <w:proofErr w:type="gramStart"/>
            <w:r>
              <w:rPr>
                <w:rFonts w:ascii="Calibri" w:hAnsi="Calibri" w:cs="Calibri"/>
                <w:color w:val="000000"/>
              </w:rPr>
              <w:t>works</w:t>
            </w:r>
            <w:proofErr w:type="gramEnd"/>
            <w:r>
              <w:rPr>
                <w:rFonts w:ascii="Calibri" w:hAnsi="Calibri" w:cs="Calibri"/>
                <w:color w:val="000000"/>
              </w:rPr>
              <w:t xml:space="preserve"> should be done according to the instructions of the supervising engineer. Sample must be submitted by the construction company and approved by the supervising engineer prior to implementation.</w:t>
            </w:r>
          </w:p>
        </w:tc>
        <w:tc>
          <w:tcPr>
            <w:tcW w:w="2340" w:type="dxa"/>
            <w:vAlign w:val="center"/>
          </w:tcPr>
          <w:p w14:paraId="719DC830" w14:textId="0B1E52EE" w:rsidR="000907DB" w:rsidRPr="0083123A" w:rsidRDefault="000907DB" w:rsidP="0011558D">
            <w:pPr>
              <w:jc w:val="center"/>
              <w:rPr>
                <w:rFonts w:cstheme="minorHAnsi"/>
                <w:b/>
                <w:bCs/>
                <w:sz w:val="28"/>
                <w:szCs w:val="28"/>
              </w:rPr>
            </w:pPr>
            <w:r>
              <w:rPr>
                <w:rFonts w:cstheme="minorHAnsi"/>
                <w:b/>
                <w:bCs/>
                <w:sz w:val="28"/>
                <w:szCs w:val="28"/>
              </w:rPr>
              <w:lastRenderedPageBreak/>
              <w:t xml:space="preserve">GE, </w:t>
            </w:r>
            <w:proofErr w:type="spellStart"/>
            <w:r>
              <w:rPr>
                <w:rFonts w:cstheme="minorHAnsi"/>
                <w:b/>
                <w:bCs/>
                <w:sz w:val="28"/>
                <w:szCs w:val="28"/>
              </w:rPr>
              <w:t>Gree</w:t>
            </w:r>
            <w:proofErr w:type="spellEnd"/>
            <w:r>
              <w:rPr>
                <w:rFonts w:cstheme="minorHAnsi"/>
                <w:b/>
                <w:bCs/>
                <w:sz w:val="28"/>
                <w:szCs w:val="28"/>
              </w:rPr>
              <w:t xml:space="preserve">, </w:t>
            </w:r>
            <w:proofErr w:type="spellStart"/>
            <w:r>
              <w:rPr>
                <w:rFonts w:cstheme="minorHAnsi"/>
                <w:b/>
                <w:bCs/>
                <w:sz w:val="28"/>
                <w:szCs w:val="28"/>
              </w:rPr>
              <w:t>Tosot</w:t>
            </w:r>
            <w:proofErr w:type="spellEnd"/>
            <w:r>
              <w:rPr>
                <w:rFonts w:cstheme="minorHAnsi"/>
                <w:b/>
                <w:bCs/>
                <w:sz w:val="28"/>
                <w:szCs w:val="28"/>
              </w:rPr>
              <w:t>, or equivalent</w:t>
            </w:r>
          </w:p>
        </w:tc>
        <w:tc>
          <w:tcPr>
            <w:tcW w:w="1710" w:type="dxa"/>
            <w:shd w:val="clear" w:color="auto" w:fill="auto"/>
            <w:vAlign w:val="center"/>
          </w:tcPr>
          <w:p w14:paraId="4EE382B1" w14:textId="26FDCC92" w:rsidR="000907DB" w:rsidRPr="0024321E" w:rsidRDefault="000907DB" w:rsidP="0011558D">
            <w:pPr>
              <w:jc w:val="center"/>
              <w:rPr>
                <w:rFonts w:cstheme="minorHAnsi"/>
                <w:sz w:val="24"/>
                <w:szCs w:val="24"/>
              </w:rPr>
            </w:pPr>
          </w:p>
        </w:tc>
      </w:tr>
      <w:tr w:rsidR="000907DB" w:rsidRPr="0024321E" w14:paraId="2D63DD31" w14:textId="77777777" w:rsidTr="00285E0A">
        <w:trPr>
          <w:trHeight w:val="359"/>
        </w:trPr>
        <w:tc>
          <w:tcPr>
            <w:tcW w:w="0" w:type="auto"/>
            <w:vMerge/>
            <w:shd w:val="clear" w:color="auto" w:fill="D0CECE" w:themeFill="background2" w:themeFillShade="E6"/>
            <w:vAlign w:val="center"/>
          </w:tcPr>
          <w:p w14:paraId="15BDA9AD" w14:textId="77777777" w:rsidR="000907DB" w:rsidRPr="0024321E" w:rsidRDefault="000907DB" w:rsidP="00B84451">
            <w:pPr>
              <w:jc w:val="center"/>
              <w:rPr>
                <w:rFonts w:cstheme="minorHAnsi"/>
                <w:sz w:val="24"/>
                <w:szCs w:val="24"/>
              </w:rPr>
            </w:pPr>
          </w:p>
        </w:tc>
        <w:tc>
          <w:tcPr>
            <w:tcW w:w="0" w:type="auto"/>
            <w:vMerge/>
            <w:shd w:val="clear" w:color="auto" w:fill="E7E6E6" w:themeFill="background2"/>
            <w:vAlign w:val="center"/>
          </w:tcPr>
          <w:p w14:paraId="267B0637" w14:textId="77777777" w:rsidR="000907DB" w:rsidRPr="0024321E" w:rsidRDefault="000907DB" w:rsidP="00B84451">
            <w:pPr>
              <w:jc w:val="center"/>
              <w:rPr>
                <w:rFonts w:cstheme="minorHAnsi"/>
                <w:sz w:val="24"/>
                <w:szCs w:val="24"/>
              </w:rPr>
            </w:pPr>
          </w:p>
        </w:tc>
        <w:tc>
          <w:tcPr>
            <w:tcW w:w="875" w:type="dxa"/>
            <w:shd w:val="clear" w:color="auto" w:fill="auto"/>
            <w:vAlign w:val="center"/>
          </w:tcPr>
          <w:p w14:paraId="2822FF08" w14:textId="153BDF39" w:rsidR="000907DB" w:rsidRPr="0024321E" w:rsidRDefault="000907DB" w:rsidP="00B84451">
            <w:pPr>
              <w:jc w:val="center"/>
              <w:rPr>
                <w:rFonts w:cstheme="minorHAnsi"/>
                <w:sz w:val="24"/>
                <w:szCs w:val="24"/>
              </w:rPr>
            </w:pPr>
            <w:r w:rsidRPr="0024321E">
              <w:rPr>
                <w:rFonts w:cstheme="minorHAnsi"/>
                <w:sz w:val="24"/>
                <w:szCs w:val="24"/>
              </w:rPr>
              <w:t xml:space="preserve">D - </w:t>
            </w:r>
            <w:r>
              <w:rPr>
                <w:rFonts w:cstheme="minorHAnsi"/>
                <w:sz w:val="24"/>
                <w:szCs w:val="24"/>
              </w:rPr>
              <w:t>4</w:t>
            </w:r>
          </w:p>
        </w:tc>
        <w:tc>
          <w:tcPr>
            <w:tcW w:w="6481" w:type="dxa"/>
            <w:shd w:val="clear" w:color="auto" w:fill="auto"/>
            <w:vAlign w:val="center"/>
          </w:tcPr>
          <w:p w14:paraId="619E9DB0" w14:textId="43C2441D" w:rsidR="000907DB" w:rsidRPr="00D34E9F" w:rsidRDefault="000907DB" w:rsidP="00D34E9F">
            <w:pPr>
              <w:rPr>
                <w:rFonts w:ascii="Calibri" w:hAnsi="Calibri" w:cs="Calibri"/>
                <w:color w:val="000000"/>
              </w:rPr>
            </w:pPr>
            <w:r>
              <w:rPr>
                <w:rFonts w:ascii="Calibri" w:hAnsi="Calibri" w:cs="Calibri"/>
                <w:color w:val="000000"/>
              </w:rPr>
              <w:t xml:space="preserve">supply, install, connect, and check split type air conditioner, wall mounted, cooling and heating, 24000 BTU cooling capacity, T3 class, single phase, invertor compressor, R410 Refrigerant, </w:t>
            </w:r>
            <w:proofErr w:type="spellStart"/>
            <w:r>
              <w:rPr>
                <w:rFonts w:ascii="Calibri" w:hAnsi="Calibri" w:cs="Calibri"/>
                <w:color w:val="000000"/>
              </w:rPr>
              <w:t>self cleaning</w:t>
            </w:r>
            <w:proofErr w:type="spellEnd"/>
            <w:r>
              <w:rPr>
                <w:rFonts w:ascii="Calibri" w:hAnsi="Calibri" w:cs="Calibri"/>
                <w:color w:val="000000"/>
              </w:rPr>
              <w:t xml:space="preserve"> function, turbo button, multi fan speeds, LED display, intelligent defrosting. Price includes fixing 1" diameter PVC or PPR pipes inside the walls for  AC condensate dewatering and connecting it to the nearest sewer by a gully trap, connecting the AC to the switches using single copper wires 3x4 mm</w:t>
            </w:r>
            <w:r>
              <w:rPr>
                <w:rFonts w:ascii="Calibri" w:hAnsi="Calibri" w:cs="Calibri"/>
                <w:color w:val="000000"/>
                <w:vertAlign w:val="superscript"/>
              </w:rPr>
              <w:t>2</w:t>
            </w:r>
            <w:r>
              <w:rPr>
                <w:rFonts w:ascii="Calibri" w:hAnsi="Calibri" w:cs="Calibri"/>
                <w:color w:val="000000"/>
              </w:rPr>
              <w:t xml:space="preserve">, and an electrical protection device. All </w:t>
            </w:r>
            <w:proofErr w:type="gramStart"/>
            <w:r>
              <w:rPr>
                <w:rFonts w:ascii="Calibri" w:hAnsi="Calibri" w:cs="Calibri"/>
                <w:color w:val="000000"/>
              </w:rPr>
              <w:t>works</w:t>
            </w:r>
            <w:proofErr w:type="gramEnd"/>
            <w:r>
              <w:rPr>
                <w:rFonts w:ascii="Calibri" w:hAnsi="Calibri" w:cs="Calibri"/>
                <w:color w:val="000000"/>
              </w:rPr>
              <w:t xml:space="preserve"> should be done according to the instructions of the supervising engineer. Sample must be submitted by the construction company and approved by the supervising engineer prior to implementation.</w:t>
            </w:r>
          </w:p>
        </w:tc>
        <w:tc>
          <w:tcPr>
            <w:tcW w:w="2340" w:type="dxa"/>
            <w:vAlign w:val="center"/>
          </w:tcPr>
          <w:p w14:paraId="11AD32DA" w14:textId="31970723" w:rsidR="000907DB" w:rsidRPr="0083123A" w:rsidRDefault="000907DB" w:rsidP="00B84451">
            <w:pPr>
              <w:jc w:val="center"/>
              <w:rPr>
                <w:rFonts w:cstheme="minorHAnsi"/>
                <w:b/>
                <w:bCs/>
                <w:sz w:val="28"/>
                <w:szCs w:val="28"/>
              </w:rPr>
            </w:pPr>
            <w:r>
              <w:rPr>
                <w:rFonts w:cstheme="minorHAnsi"/>
                <w:b/>
                <w:bCs/>
                <w:sz w:val="28"/>
                <w:szCs w:val="28"/>
              </w:rPr>
              <w:t xml:space="preserve">GE, </w:t>
            </w:r>
            <w:proofErr w:type="spellStart"/>
            <w:r>
              <w:rPr>
                <w:rFonts w:cstheme="minorHAnsi"/>
                <w:b/>
                <w:bCs/>
                <w:sz w:val="28"/>
                <w:szCs w:val="28"/>
              </w:rPr>
              <w:t>Gree</w:t>
            </w:r>
            <w:proofErr w:type="spellEnd"/>
            <w:r>
              <w:rPr>
                <w:rFonts w:cstheme="minorHAnsi"/>
                <w:b/>
                <w:bCs/>
                <w:sz w:val="28"/>
                <w:szCs w:val="28"/>
              </w:rPr>
              <w:t xml:space="preserve">, </w:t>
            </w:r>
            <w:proofErr w:type="spellStart"/>
            <w:r>
              <w:rPr>
                <w:rFonts w:cstheme="minorHAnsi"/>
                <w:b/>
                <w:bCs/>
                <w:sz w:val="28"/>
                <w:szCs w:val="28"/>
              </w:rPr>
              <w:t>Tosot</w:t>
            </w:r>
            <w:proofErr w:type="spellEnd"/>
            <w:r>
              <w:rPr>
                <w:rFonts w:cstheme="minorHAnsi"/>
                <w:b/>
                <w:bCs/>
                <w:sz w:val="28"/>
                <w:szCs w:val="28"/>
              </w:rPr>
              <w:t>, or equivalent</w:t>
            </w:r>
          </w:p>
        </w:tc>
        <w:tc>
          <w:tcPr>
            <w:tcW w:w="1710" w:type="dxa"/>
            <w:shd w:val="clear" w:color="auto" w:fill="auto"/>
            <w:vAlign w:val="center"/>
          </w:tcPr>
          <w:p w14:paraId="1D14433B" w14:textId="7F2D8DFE" w:rsidR="000907DB" w:rsidRPr="0024321E" w:rsidRDefault="000907DB" w:rsidP="00B84451">
            <w:pPr>
              <w:jc w:val="center"/>
              <w:rPr>
                <w:rFonts w:cstheme="minorHAnsi"/>
                <w:sz w:val="24"/>
                <w:szCs w:val="24"/>
              </w:rPr>
            </w:pPr>
          </w:p>
        </w:tc>
      </w:tr>
      <w:tr w:rsidR="000907DB" w:rsidRPr="0024321E" w14:paraId="4DDB29CE" w14:textId="77777777" w:rsidTr="00285E0A">
        <w:trPr>
          <w:trHeight w:val="359"/>
        </w:trPr>
        <w:tc>
          <w:tcPr>
            <w:tcW w:w="0" w:type="auto"/>
            <w:vMerge/>
            <w:shd w:val="clear" w:color="auto" w:fill="D0CECE" w:themeFill="background2" w:themeFillShade="E6"/>
            <w:vAlign w:val="center"/>
          </w:tcPr>
          <w:p w14:paraId="7D7B9262" w14:textId="77777777" w:rsidR="000907DB" w:rsidRPr="0024321E" w:rsidRDefault="000907DB" w:rsidP="000907DB">
            <w:pPr>
              <w:jc w:val="center"/>
              <w:rPr>
                <w:rFonts w:cstheme="minorHAnsi"/>
                <w:sz w:val="24"/>
                <w:szCs w:val="24"/>
              </w:rPr>
            </w:pPr>
          </w:p>
        </w:tc>
        <w:tc>
          <w:tcPr>
            <w:tcW w:w="0" w:type="auto"/>
            <w:vMerge/>
            <w:shd w:val="clear" w:color="auto" w:fill="E7E6E6" w:themeFill="background2"/>
            <w:vAlign w:val="center"/>
          </w:tcPr>
          <w:p w14:paraId="7449987A" w14:textId="77777777" w:rsidR="000907DB" w:rsidRPr="0024321E" w:rsidRDefault="000907DB" w:rsidP="000907DB">
            <w:pPr>
              <w:jc w:val="center"/>
              <w:rPr>
                <w:rFonts w:cstheme="minorHAnsi"/>
                <w:sz w:val="24"/>
                <w:szCs w:val="24"/>
              </w:rPr>
            </w:pPr>
          </w:p>
        </w:tc>
        <w:tc>
          <w:tcPr>
            <w:tcW w:w="875" w:type="dxa"/>
            <w:shd w:val="clear" w:color="auto" w:fill="auto"/>
            <w:vAlign w:val="center"/>
          </w:tcPr>
          <w:p w14:paraId="08ABBEAE" w14:textId="5642E7F1" w:rsidR="000907DB" w:rsidRPr="0024321E" w:rsidRDefault="000907DB" w:rsidP="000907DB">
            <w:pPr>
              <w:jc w:val="center"/>
              <w:rPr>
                <w:rFonts w:cstheme="minorHAnsi"/>
                <w:sz w:val="24"/>
                <w:szCs w:val="24"/>
              </w:rPr>
            </w:pPr>
            <w:r w:rsidRPr="0024321E">
              <w:rPr>
                <w:rFonts w:cstheme="minorHAnsi"/>
                <w:sz w:val="24"/>
                <w:szCs w:val="24"/>
              </w:rPr>
              <w:t xml:space="preserve">D - </w:t>
            </w:r>
            <w:r>
              <w:rPr>
                <w:rFonts w:cstheme="minorHAnsi"/>
                <w:sz w:val="24"/>
                <w:szCs w:val="24"/>
              </w:rPr>
              <w:t>5</w:t>
            </w:r>
          </w:p>
        </w:tc>
        <w:tc>
          <w:tcPr>
            <w:tcW w:w="6481" w:type="dxa"/>
            <w:shd w:val="clear" w:color="auto" w:fill="auto"/>
            <w:vAlign w:val="center"/>
          </w:tcPr>
          <w:p w14:paraId="3FBEBD1A" w14:textId="5FC8FDE3" w:rsidR="000907DB" w:rsidRPr="00D34E9F" w:rsidRDefault="000907DB" w:rsidP="000907DB">
            <w:pPr>
              <w:rPr>
                <w:rFonts w:ascii="Calibri" w:hAnsi="Calibri" w:cs="Calibri"/>
                <w:color w:val="000000"/>
              </w:rPr>
            </w:pPr>
            <w:r>
              <w:rPr>
                <w:rFonts w:ascii="Calibri" w:hAnsi="Calibri" w:cs="Calibri"/>
                <w:color w:val="000000"/>
              </w:rPr>
              <w:t xml:space="preserve">supply, install, connect, and check split type air conditioner, floor stand, </w:t>
            </w:r>
            <w:proofErr w:type="gramStart"/>
            <w:r>
              <w:rPr>
                <w:rFonts w:ascii="Calibri" w:hAnsi="Calibri" w:cs="Calibri"/>
                <w:color w:val="000000"/>
              </w:rPr>
              <w:t>cooling</w:t>
            </w:r>
            <w:proofErr w:type="gramEnd"/>
            <w:r>
              <w:rPr>
                <w:rFonts w:ascii="Calibri" w:hAnsi="Calibri" w:cs="Calibri"/>
                <w:color w:val="000000"/>
              </w:rPr>
              <w:t xml:space="preserve"> and heating, 36000 BTU cooling capacity, T3 class, single phase, invertor compressor, R410 Refrigerant, </w:t>
            </w:r>
            <w:proofErr w:type="spellStart"/>
            <w:r>
              <w:rPr>
                <w:rFonts w:ascii="Calibri" w:hAnsi="Calibri" w:cs="Calibri"/>
                <w:color w:val="000000"/>
              </w:rPr>
              <w:t>self cleaning</w:t>
            </w:r>
            <w:proofErr w:type="spellEnd"/>
            <w:r>
              <w:rPr>
                <w:rFonts w:ascii="Calibri" w:hAnsi="Calibri" w:cs="Calibri"/>
                <w:color w:val="000000"/>
              </w:rPr>
              <w:t xml:space="preserve"> function, turbo button, multi fan speeds, LED display, intelligent defrosting. Price includes fixing 1" diameter PVC or PPR pipes inside the walls for  AC condensate dewatering and connecting it to the nearest sewer by a gully trap, connecting the AC to the switches using single copper wires 3x4 mm</w:t>
            </w:r>
            <w:r>
              <w:rPr>
                <w:rFonts w:ascii="Calibri" w:hAnsi="Calibri" w:cs="Calibri"/>
                <w:color w:val="000000"/>
                <w:vertAlign w:val="superscript"/>
              </w:rPr>
              <w:t>2</w:t>
            </w:r>
            <w:r>
              <w:rPr>
                <w:rFonts w:ascii="Calibri" w:hAnsi="Calibri" w:cs="Calibri"/>
                <w:color w:val="000000"/>
              </w:rPr>
              <w:t xml:space="preserve">, and an electrical protection device. All </w:t>
            </w:r>
            <w:proofErr w:type="gramStart"/>
            <w:r>
              <w:rPr>
                <w:rFonts w:ascii="Calibri" w:hAnsi="Calibri" w:cs="Calibri"/>
                <w:color w:val="000000"/>
              </w:rPr>
              <w:t>works</w:t>
            </w:r>
            <w:proofErr w:type="gramEnd"/>
            <w:r>
              <w:rPr>
                <w:rFonts w:ascii="Calibri" w:hAnsi="Calibri" w:cs="Calibri"/>
                <w:color w:val="000000"/>
              </w:rPr>
              <w:t xml:space="preserve"> should be done according to the instructions of the supervising engineer. Sample must be submitted by the construction company and approved by the supervising engineer prior to implementation.</w:t>
            </w:r>
          </w:p>
        </w:tc>
        <w:tc>
          <w:tcPr>
            <w:tcW w:w="2340" w:type="dxa"/>
            <w:vAlign w:val="center"/>
          </w:tcPr>
          <w:p w14:paraId="552BA011" w14:textId="2CA82E93" w:rsidR="000907DB" w:rsidRPr="0083123A" w:rsidRDefault="000907DB" w:rsidP="000907DB">
            <w:pPr>
              <w:jc w:val="center"/>
              <w:rPr>
                <w:rFonts w:cstheme="minorHAnsi"/>
                <w:b/>
                <w:bCs/>
                <w:sz w:val="28"/>
                <w:szCs w:val="28"/>
              </w:rPr>
            </w:pPr>
            <w:r>
              <w:rPr>
                <w:rFonts w:cstheme="minorHAnsi"/>
                <w:b/>
                <w:bCs/>
                <w:sz w:val="28"/>
                <w:szCs w:val="28"/>
              </w:rPr>
              <w:t xml:space="preserve">GE, </w:t>
            </w:r>
            <w:proofErr w:type="spellStart"/>
            <w:r>
              <w:rPr>
                <w:rFonts w:cstheme="minorHAnsi"/>
                <w:b/>
                <w:bCs/>
                <w:sz w:val="28"/>
                <w:szCs w:val="28"/>
              </w:rPr>
              <w:t>Gree</w:t>
            </w:r>
            <w:proofErr w:type="spellEnd"/>
            <w:r>
              <w:rPr>
                <w:rFonts w:cstheme="minorHAnsi"/>
                <w:b/>
                <w:bCs/>
                <w:sz w:val="28"/>
                <w:szCs w:val="28"/>
              </w:rPr>
              <w:t xml:space="preserve">, </w:t>
            </w:r>
            <w:proofErr w:type="spellStart"/>
            <w:r>
              <w:rPr>
                <w:rFonts w:cstheme="minorHAnsi"/>
                <w:b/>
                <w:bCs/>
                <w:sz w:val="28"/>
                <w:szCs w:val="28"/>
              </w:rPr>
              <w:t>Tosot</w:t>
            </w:r>
            <w:proofErr w:type="spellEnd"/>
            <w:r>
              <w:rPr>
                <w:rFonts w:cstheme="minorHAnsi"/>
                <w:b/>
                <w:bCs/>
                <w:sz w:val="28"/>
                <w:szCs w:val="28"/>
              </w:rPr>
              <w:t>, or equivalent</w:t>
            </w:r>
          </w:p>
        </w:tc>
        <w:tc>
          <w:tcPr>
            <w:tcW w:w="1710" w:type="dxa"/>
            <w:shd w:val="clear" w:color="auto" w:fill="auto"/>
            <w:vAlign w:val="center"/>
          </w:tcPr>
          <w:p w14:paraId="13696883" w14:textId="61C4C7A3" w:rsidR="000907DB" w:rsidRPr="0024321E" w:rsidRDefault="000907DB" w:rsidP="000907DB">
            <w:pPr>
              <w:jc w:val="center"/>
              <w:rPr>
                <w:rFonts w:cstheme="minorHAnsi"/>
                <w:sz w:val="24"/>
                <w:szCs w:val="24"/>
              </w:rPr>
            </w:pPr>
          </w:p>
        </w:tc>
      </w:tr>
      <w:tr w:rsidR="000907DB" w:rsidRPr="0024321E" w14:paraId="257E7965" w14:textId="77777777" w:rsidTr="0084691A">
        <w:trPr>
          <w:trHeight w:val="359"/>
        </w:trPr>
        <w:tc>
          <w:tcPr>
            <w:tcW w:w="0" w:type="auto"/>
            <w:vMerge/>
            <w:shd w:val="clear" w:color="auto" w:fill="D0CECE" w:themeFill="background2" w:themeFillShade="E6"/>
            <w:vAlign w:val="center"/>
          </w:tcPr>
          <w:p w14:paraId="64DBB87F" w14:textId="77777777" w:rsidR="000907DB" w:rsidRPr="0024321E" w:rsidRDefault="000907DB" w:rsidP="000907DB">
            <w:pPr>
              <w:jc w:val="center"/>
              <w:rPr>
                <w:rFonts w:cstheme="minorHAnsi"/>
                <w:sz w:val="24"/>
                <w:szCs w:val="24"/>
              </w:rPr>
            </w:pPr>
          </w:p>
        </w:tc>
        <w:tc>
          <w:tcPr>
            <w:tcW w:w="0" w:type="auto"/>
            <w:vMerge/>
            <w:shd w:val="clear" w:color="auto" w:fill="E7E6E6" w:themeFill="background2"/>
            <w:vAlign w:val="center"/>
          </w:tcPr>
          <w:p w14:paraId="5C41BB9F" w14:textId="77777777" w:rsidR="000907DB" w:rsidRPr="0024321E" w:rsidRDefault="000907DB" w:rsidP="000907DB">
            <w:pPr>
              <w:jc w:val="center"/>
              <w:rPr>
                <w:rFonts w:cstheme="minorHAnsi"/>
                <w:sz w:val="24"/>
                <w:szCs w:val="24"/>
              </w:rPr>
            </w:pPr>
          </w:p>
        </w:tc>
        <w:tc>
          <w:tcPr>
            <w:tcW w:w="875" w:type="dxa"/>
            <w:shd w:val="clear" w:color="auto" w:fill="auto"/>
            <w:vAlign w:val="center"/>
          </w:tcPr>
          <w:p w14:paraId="60C7BAA5" w14:textId="027D57FA" w:rsidR="000907DB" w:rsidRPr="0024321E" w:rsidRDefault="000907DB" w:rsidP="000907DB">
            <w:pPr>
              <w:jc w:val="center"/>
              <w:rPr>
                <w:rFonts w:cstheme="minorHAnsi"/>
                <w:sz w:val="24"/>
                <w:szCs w:val="24"/>
              </w:rPr>
            </w:pPr>
            <w:r w:rsidRPr="0024321E">
              <w:rPr>
                <w:rFonts w:cstheme="minorHAnsi"/>
                <w:sz w:val="24"/>
                <w:szCs w:val="24"/>
              </w:rPr>
              <w:t xml:space="preserve">D - </w:t>
            </w:r>
            <w:r>
              <w:rPr>
                <w:rFonts w:cstheme="minorHAnsi"/>
                <w:sz w:val="24"/>
                <w:szCs w:val="24"/>
              </w:rPr>
              <w:t>6</w:t>
            </w:r>
          </w:p>
        </w:tc>
        <w:tc>
          <w:tcPr>
            <w:tcW w:w="6481" w:type="dxa"/>
            <w:shd w:val="clear" w:color="auto" w:fill="auto"/>
            <w:vAlign w:val="center"/>
          </w:tcPr>
          <w:p w14:paraId="69503DC1" w14:textId="48F4D5E5" w:rsidR="000907DB" w:rsidRDefault="0005698A" w:rsidP="0005698A">
            <w:pPr>
              <w:rPr>
                <w:rFonts w:ascii="Calibri" w:hAnsi="Calibri" w:cs="Calibri"/>
                <w:color w:val="000000"/>
              </w:rPr>
            </w:pPr>
            <w:r>
              <w:rPr>
                <w:rFonts w:ascii="Calibri" w:hAnsi="Calibri" w:cs="Calibri"/>
                <w:color w:val="000000"/>
              </w:rPr>
              <w:t xml:space="preserve">supply, install, connect, and check split type air conditioner, cassette type, </w:t>
            </w:r>
            <w:proofErr w:type="gramStart"/>
            <w:r>
              <w:rPr>
                <w:rFonts w:ascii="Calibri" w:hAnsi="Calibri" w:cs="Calibri"/>
                <w:color w:val="000000"/>
              </w:rPr>
              <w:t>cooling</w:t>
            </w:r>
            <w:proofErr w:type="gramEnd"/>
            <w:r>
              <w:rPr>
                <w:rFonts w:ascii="Calibri" w:hAnsi="Calibri" w:cs="Calibri"/>
                <w:color w:val="000000"/>
              </w:rPr>
              <w:t xml:space="preserve"> and heating, 48000 BTU cooling capacity, T3 class, invertor compressor, R410 Refrigerant, </w:t>
            </w:r>
            <w:proofErr w:type="spellStart"/>
            <w:r>
              <w:rPr>
                <w:rFonts w:ascii="Calibri" w:hAnsi="Calibri" w:cs="Calibri"/>
                <w:color w:val="000000"/>
              </w:rPr>
              <w:t>self cleaning</w:t>
            </w:r>
            <w:proofErr w:type="spellEnd"/>
            <w:r>
              <w:rPr>
                <w:rFonts w:ascii="Calibri" w:hAnsi="Calibri" w:cs="Calibri"/>
                <w:color w:val="000000"/>
              </w:rPr>
              <w:t xml:space="preserve"> function, turbo button, multi fan speeds, LED display, intelligent defrosting. Price includes fixing 1" diameter PVC or PPR pipes for  AC condensate dewatering and connecting it to the nearest sewer by a gully trap, connecting the AC to the switches using single copper wires</w:t>
            </w:r>
            <w:r>
              <w:rPr>
                <w:rFonts w:ascii="Calibri" w:hAnsi="Calibri" w:cs="Calibri"/>
              </w:rPr>
              <w:t xml:space="preserve"> 3x4</w:t>
            </w:r>
            <w:r>
              <w:rPr>
                <w:rFonts w:ascii="Calibri" w:hAnsi="Calibri" w:cs="Calibri"/>
                <w:color w:val="000000"/>
              </w:rPr>
              <w:t xml:space="preserve"> mm</w:t>
            </w:r>
            <w:r>
              <w:rPr>
                <w:rFonts w:ascii="Calibri" w:hAnsi="Calibri" w:cs="Calibri"/>
                <w:color w:val="000000"/>
                <w:vertAlign w:val="superscript"/>
              </w:rPr>
              <w:t>2</w:t>
            </w:r>
            <w:r>
              <w:rPr>
                <w:rFonts w:ascii="Calibri" w:hAnsi="Calibri" w:cs="Calibri"/>
                <w:color w:val="000000"/>
              </w:rPr>
              <w:t xml:space="preserve">, </w:t>
            </w:r>
            <w:r>
              <w:rPr>
                <w:rFonts w:ascii="Calibri" w:hAnsi="Calibri" w:cs="Calibri"/>
                <w:color w:val="000000"/>
              </w:rPr>
              <w:lastRenderedPageBreak/>
              <w:t>and an electrical protection device. All works should be done according to the instructions of the supervising engineer. Sample must be submitted by the construction company and approved by the supervising engineer prior to implementation.</w:t>
            </w:r>
          </w:p>
        </w:tc>
        <w:tc>
          <w:tcPr>
            <w:tcW w:w="2340" w:type="dxa"/>
            <w:vAlign w:val="center"/>
          </w:tcPr>
          <w:p w14:paraId="465E11F2" w14:textId="6E316A34" w:rsidR="000907DB" w:rsidRDefault="000907DB" w:rsidP="000907DB">
            <w:pPr>
              <w:jc w:val="center"/>
              <w:rPr>
                <w:rFonts w:cstheme="minorHAnsi"/>
                <w:b/>
                <w:bCs/>
                <w:sz w:val="28"/>
                <w:szCs w:val="28"/>
              </w:rPr>
            </w:pPr>
            <w:r>
              <w:rPr>
                <w:rFonts w:cstheme="minorHAnsi"/>
                <w:b/>
                <w:bCs/>
                <w:sz w:val="28"/>
                <w:szCs w:val="28"/>
              </w:rPr>
              <w:lastRenderedPageBreak/>
              <w:t xml:space="preserve">GE, </w:t>
            </w:r>
            <w:proofErr w:type="spellStart"/>
            <w:r>
              <w:rPr>
                <w:rFonts w:cstheme="minorHAnsi"/>
                <w:b/>
                <w:bCs/>
                <w:sz w:val="28"/>
                <w:szCs w:val="28"/>
              </w:rPr>
              <w:t>Gree</w:t>
            </w:r>
            <w:proofErr w:type="spellEnd"/>
            <w:r>
              <w:rPr>
                <w:rFonts w:cstheme="minorHAnsi"/>
                <w:b/>
                <w:bCs/>
                <w:sz w:val="28"/>
                <w:szCs w:val="28"/>
              </w:rPr>
              <w:t xml:space="preserve">, </w:t>
            </w:r>
            <w:proofErr w:type="spellStart"/>
            <w:r>
              <w:rPr>
                <w:rFonts w:cstheme="minorHAnsi"/>
                <w:b/>
                <w:bCs/>
                <w:sz w:val="28"/>
                <w:szCs w:val="28"/>
              </w:rPr>
              <w:t>Tosot</w:t>
            </w:r>
            <w:proofErr w:type="spellEnd"/>
            <w:r>
              <w:rPr>
                <w:rFonts w:cstheme="minorHAnsi"/>
                <w:b/>
                <w:bCs/>
                <w:sz w:val="28"/>
                <w:szCs w:val="28"/>
              </w:rPr>
              <w:t>, or equivalent</w:t>
            </w:r>
          </w:p>
        </w:tc>
        <w:tc>
          <w:tcPr>
            <w:tcW w:w="1710" w:type="dxa"/>
            <w:shd w:val="clear" w:color="auto" w:fill="auto"/>
            <w:vAlign w:val="center"/>
          </w:tcPr>
          <w:p w14:paraId="21E33BEB" w14:textId="77777777" w:rsidR="000907DB" w:rsidRPr="0024321E" w:rsidRDefault="000907DB" w:rsidP="000907DB">
            <w:pPr>
              <w:jc w:val="center"/>
              <w:rPr>
                <w:rFonts w:cstheme="minorHAnsi"/>
                <w:sz w:val="24"/>
                <w:szCs w:val="24"/>
              </w:rPr>
            </w:pPr>
          </w:p>
        </w:tc>
      </w:tr>
    </w:tbl>
    <w:p w14:paraId="43EDB599" w14:textId="02C4F173" w:rsidR="00EB5B78" w:rsidRDefault="00EB5B78" w:rsidP="00EB5B78"/>
    <w:p w14:paraId="586F79B4" w14:textId="0C6774EA" w:rsidR="003F54D6" w:rsidRDefault="003F54D6" w:rsidP="00EB5B78">
      <w:r w:rsidRPr="005D6802">
        <w:rPr>
          <w:b/>
          <w:bCs/>
          <w:color w:val="FF0000"/>
          <w:u w:val="single"/>
        </w:rPr>
        <w:t>Notes</w:t>
      </w:r>
      <w:r>
        <w:t>:</w:t>
      </w:r>
    </w:p>
    <w:p w14:paraId="3C3132B6" w14:textId="65DE9507" w:rsidR="006D6A1E" w:rsidRDefault="006D6A1E" w:rsidP="005D6802">
      <w:pPr>
        <w:pStyle w:val="ListParagraph"/>
        <w:numPr>
          <w:ilvl w:val="0"/>
          <w:numId w:val="4"/>
        </w:numPr>
      </w:pPr>
      <w:r>
        <w:t xml:space="preserve">Bidders must submit origin of </w:t>
      </w:r>
      <w:r w:rsidR="00976B14">
        <w:t>manufacture for all materials in the above list</w:t>
      </w:r>
      <w:r w:rsidR="00FD5EAD">
        <w:t>.</w:t>
      </w:r>
    </w:p>
    <w:p w14:paraId="77FCDE11" w14:textId="27A691B9" w:rsidR="003F54D6" w:rsidRDefault="003A5A91" w:rsidP="005D6802">
      <w:pPr>
        <w:pStyle w:val="ListParagraph"/>
        <w:numPr>
          <w:ilvl w:val="0"/>
          <w:numId w:val="4"/>
        </w:numPr>
      </w:pPr>
      <w:r>
        <w:t xml:space="preserve">Bidders must </w:t>
      </w:r>
      <w:r w:rsidR="007E0DC9">
        <w:t xml:space="preserve">submit </w:t>
      </w:r>
      <w:r w:rsidR="00190AE9">
        <w:t xml:space="preserve">brand with </w:t>
      </w:r>
      <w:r w:rsidR="007E0DC9">
        <w:t>full product name</w:t>
      </w:r>
      <w:r w:rsidR="00F90330">
        <w:t xml:space="preserve"> and model number</w:t>
      </w:r>
      <w:r w:rsidR="007E0DC9">
        <w:t xml:space="preserve"> </w:t>
      </w:r>
      <w:r w:rsidR="00190AE9">
        <w:t>(ex:</w:t>
      </w:r>
      <w:r>
        <w:t xml:space="preserve"> </w:t>
      </w:r>
      <w:r w:rsidR="00BD276F">
        <w:t>Schneider</w:t>
      </w:r>
      <w:r w:rsidR="00C22012">
        <w:t xml:space="preserve"> </w:t>
      </w:r>
      <w:proofErr w:type="spellStart"/>
      <w:r w:rsidR="00C22012" w:rsidRPr="00C22012">
        <w:t>ComPact</w:t>
      </w:r>
      <w:proofErr w:type="spellEnd"/>
      <w:r w:rsidR="00C22012" w:rsidRPr="00C22012">
        <w:t xml:space="preserve"> NSX100F</w:t>
      </w:r>
      <w:r w:rsidR="00190AE9">
        <w:t>)</w:t>
      </w:r>
    </w:p>
    <w:p w14:paraId="3A5896C6" w14:textId="2484EE05" w:rsidR="00541936" w:rsidRDefault="00B5773A" w:rsidP="005D6802">
      <w:pPr>
        <w:pStyle w:val="ListParagraph"/>
        <w:numPr>
          <w:ilvl w:val="0"/>
          <w:numId w:val="4"/>
        </w:numPr>
      </w:pPr>
      <w:r>
        <w:t xml:space="preserve">Bidders must submit </w:t>
      </w:r>
      <w:r w:rsidR="007B11B7">
        <w:t xml:space="preserve">all </w:t>
      </w:r>
      <w:r>
        <w:t>catalogues</w:t>
      </w:r>
      <w:r w:rsidR="007B11B7">
        <w:t xml:space="preserve"> (when applicable)</w:t>
      </w:r>
    </w:p>
    <w:p w14:paraId="1256C44C" w14:textId="39AC9912" w:rsidR="00541936" w:rsidRPr="00E53A50" w:rsidRDefault="007B11B7" w:rsidP="00BC0EFD">
      <w:pPr>
        <w:pStyle w:val="ListParagraph"/>
        <w:numPr>
          <w:ilvl w:val="0"/>
          <w:numId w:val="4"/>
        </w:numPr>
      </w:pPr>
      <w:r>
        <w:t xml:space="preserve">Samples </w:t>
      </w:r>
      <w:r w:rsidR="00BE6B6F">
        <w:t>should be provided by the bidders for physical checking (upon request of GIZ)</w:t>
      </w:r>
      <w:r w:rsidR="001011FE">
        <w:t>. In case of awarding, the samples</w:t>
      </w:r>
      <w:r w:rsidR="00A36573">
        <w:t xml:space="preserve"> will be kept in GIZ storage and </w:t>
      </w:r>
      <w:r w:rsidR="0046489A">
        <w:t>released back to the company after completion of works.</w:t>
      </w:r>
    </w:p>
    <w:tbl>
      <w:tblPr>
        <w:tblStyle w:val="TableGrid"/>
        <w:tblpPr w:leftFromText="180" w:rightFromText="180" w:vertAnchor="text" w:tblpY="1"/>
        <w:tblOverlap w:val="never"/>
        <w:tblW w:w="0" w:type="auto"/>
        <w:tblLook w:val="04A0" w:firstRow="1" w:lastRow="0" w:firstColumn="1" w:lastColumn="0" w:noHBand="0" w:noVBand="1"/>
      </w:tblPr>
      <w:tblGrid>
        <w:gridCol w:w="1918"/>
        <w:gridCol w:w="4410"/>
        <w:gridCol w:w="1203"/>
        <w:gridCol w:w="4974"/>
      </w:tblGrid>
      <w:tr w:rsidR="00231314" w14:paraId="4595DFD1" w14:textId="1008C723" w:rsidTr="00231314">
        <w:trPr>
          <w:trHeight w:val="1700"/>
        </w:trPr>
        <w:tc>
          <w:tcPr>
            <w:tcW w:w="1918" w:type="dxa"/>
            <w:shd w:val="clear" w:color="auto" w:fill="E7E6E6" w:themeFill="background2"/>
            <w:vAlign w:val="center"/>
          </w:tcPr>
          <w:p w14:paraId="05D02253" w14:textId="1E88BC1C" w:rsidR="00231314" w:rsidRDefault="00231314" w:rsidP="003731F4">
            <w:r>
              <w:t>Signature</w:t>
            </w:r>
          </w:p>
        </w:tc>
        <w:tc>
          <w:tcPr>
            <w:tcW w:w="4410" w:type="dxa"/>
            <w:vAlign w:val="center"/>
          </w:tcPr>
          <w:p w14:paraId="28CD8091" w14:textId="77777777" w:rsidR="00231314" w:rsidRDefault="00231314" w:rsidP="00231314">
            <w:pPr>
              <w:jc w:val="center"/>
            </w:pPr>
          </w:p>
          <w:p w14:paraId="1CC17AEF" w14:textId="5C2C412F" w:rsidR="00231314" w:rsidRDefault="00231314" w:rsidP="00231314">
            <w:pPr>
              <w:jc w:val="center"/>
            </w:pPr>
          </w:p>
        </w:tc>
        <w:tc>
          <w:tcPr>
            <w:tcW w:w="1203" w:type="dxa"/>
            <w:vMerge w:val="restart"/>
            <w:shd w:val="clear" w:color="auto" w:fill="E7E6E6" w:themeFill="background2"/>
            <w:vAlign w:val="center"/>
          </w:tcPr>
          <w:p w14:paraId="7EEE843C" w14:textId="7238EFAD" w:rsidR="00231314" w:rsidRDefault="00231314" w:rsidP="00231314">
            <w:pPr>
              <w:jc w:val="center"/>
            </w:pPr>
            <w:r>
              <w:t>Company’s Stamp</w:t>
            </w:r>
          </w:p>
        </w:tc>
        <w:tc>
          <w:tcPr>
            <w:tcW w:w="4974" w:type="dxa"/>
            <w:vMerge w:val="restart"/>
            <w:vAlign w:val="center"/>
          </w:tcPr>
          <w:p w14:paraId="3BCC4E20" w14:textId="77777777" w:rsidR="00231314" w:rsidRDefault="00231314" w:rsidP="00231314">
            <w:pPr>
              <w:jc w:val="center"/>
            </w:pPr>
          </w:p>
        </w:tc>
      </w:tr>
      <w:tr w:rsidR="00231314" w14:paraId="21D95CDC" w14:textId="35BA8362" w:rsidTr="00231314">
        <w:trPr>
          <w:trHeight w:val="449"/>
        </w:trPr>
        <w:tc>
          <w:tcPr>
            <w:tcW w:w="1918" w:type="dxa"/>
            <w:shd w:val="clear" w:color="auto" w:fill="E7E6E6" w:themeFill="background2"/>
            <w:vAlign w:val="center"/>
          </w:tcPr>
          <w:p w14:paraId="21B82939" w14:textId="47F072EC" w:rsidR="00231314" w:rsidRDefault="00231314" w:rsidP="003731F4">
            <w:r>
              <w:t>Date</w:t>
            </w:r>
          </w:p>
        </w:tc>
        <w:tc>
          <w:tcPr>
            <w:tcW w:w="4410" w:type="dxa"/>
            <w:vAlign w:val="center"/>
          </w:tcPr>
          <w:p w14:paraId="4B85842B" w14:textId="77777777" w:rsidR="00231314" w:rsidRDefault="00231314" w:rsidP="00231314">
            <w:pPr>
              <w:jc w:val="center"/>
            </w:pPr>
          </w:p>
          <w:p w14:paraId="31123072" w14:textId="1FF9C19E" w:rsidR="00231314" w:rsidRDefault="00231314" w:rsidP="00231314">
            <w:pPr>
              <w:jc w:val="center"/>
            </w:pPr>
          </w:p>
        </w:tc>
        <w:tc>
          <w:tcPr>
            <w:tcW w:w="1203" w:type="dxa"/>
            <w:vMerge/>
            <w:shd w:val="clear" w:color="auto" w:fill="E7E6E6" w:themeFill="background2"/>
          </w:tcPr>
          <w:p w14:paraId="0D494F9D" w14:textId="77777777" w:rsidR="00231314" w:rsidRDefault="00231314" w:rsidP="003731F4"/>
        </w:tc>
        <w:tc>
          <w:tcPr>
            <w:tcW w:w="4974" w:type="dxa"/>
            <w:vMerge/>
          </w:tcPr>
          <w:p w14:paraId="4F4F1C18" w14:textId="77777777" w:rsidR="00231314" w:rsidRDefault="00231314" w:rsidP="003731F4"/>
        </w:tc>
      </w:tr>
      <w:tr w:rsidR="00231314" w14:paraId="76DFD961" w14:textId="7DE9FA0B" w:rsidTr="00231314">
        <w:trPr>
          <w:trHeight w:val="530"/>
        </w:trPr>
        <w:tc>
          <w:tcPr>
            <w:tcW w:w="1918" w:type="dxa"/>
            <w:shd w:val="clear" w:color="auto" w:fill="E7E6E6" w:themeFill="background2"/>
            <w:vAlign w:val="center"/>
          </w:tcPr>
          <w:p w14:paraId="2ACC166D" w14:textId="517DEF4C" w:rsidR="00231314" w:rsidRDefault="00231314" w:rsidP="003731F4">
            <w:r>
              <w:t>Name</w:t>
            </w:r>
          </w:p>
        </w:tc>
        <w:tc>
          <w:tcPr>
            <w:tcW w:w="4410" w:type="dxa"/>
            <w:vAlign w:val="center"/>
          </w:tcPr>
          <w:p w14:paraId="247462A9" w14:textId="77777777" w:rsidR="00231314" w:rsidRDefault="00231314" w:rsidP="00231314">
            <w:pPr>
              <w:jc w:val="center"/>
            </w:pPr>
          </w:p>
          <w:p w14:paraId="72851768" w14:textId="63573AB7" w:rsidR="00231314" w:rsidRDefault="00231314" w:rsidP="00231314">
            <w:pPr>
              <w:jc w:val="center"/>
            </w:pPr>
          </w:p>
        </w:tc>
        <w:tc>
          <w:tcPr>
            <w:tcW w:w="1203" w:type="dxa"/>
            <w:vMerge/>
            <w:shd w:val="clear" w:color="auto" w:fill="E7E6E6" w:themeFill="background2"/>
          </w:tcPr>
          <w:p w14:paraId="1AB5ABE1" w14:textId="77777777" w:rsidR="00231314" w:rsidRDefault="00231314" w:rsidP="003731F4"/>
        </w:tc>
        <w:tc>
          <w:tcPr>
            <w:tcW w:w="4974" w:type="dxa"/>
            <w:vMerge/>
          </w:tcPr>
          <w:p w14:paraId="142A76B4" w14:textId="77777777" w:rsidR="00231314" w:rsidRDefault="00231314" w:rsidP="003731F4"/>
        </w:tc>
      </w:tr>
    </w:tbl>
    <w:p w14:paraId="7E04DE91" w14:textId="6DD491DC" w:rsidR="0062484B" w:rsidRPr="0062484B" w:rsidRDefault="003731F4" w:rsidP="003731F4">
      <w:pPr>
        <w:tabs>
          <w:tab w:val="left" w:pos="900"/>
        </w:tabs>
      </w:pPr>
      <w:r>
        <w:tab/>
      </w:r>
    </w:p>
    <w:sectPr w:rsidR="0062484B" w:rsidRPr="0062484B" w:rsidSect="007F2B73">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45201" w14:textId="77777777" w:rsidR="00C0031A" w:rsidRDefault="00C0031A" w:rsidP="00E53A50">
      <w:pPr>
        <w:spacing w:after="0" w:line="240" w:lineRule="auto"/>
      </w:pPr>
      <w:r>
        <w:separator/>
      </w:r>
    </w:p>
  </w:endnote>
  <w:endnote w:type="continuationSeparator" w:id="0">
    <w:p w14:paraId="7D03800E" w14:textId="77777777" w:rsidR="00C0031A" w:rsidRDefault="00C0031A" w:rsidP="00E53A50">
      <w:pPr>
        <w:spacing w:after="0" w:line="240" w:lineRule="auto"/>
      </w:pPr>
      <w:r>
        <w:continuationSeparator/>
      </w:r>
    </w:p>
  </w:endnote>
  <w:endnote w:type="continuationNotice" w:id="1">
    <w:p w14:paraId="6972AA3F" w14:textId="77777777" w:rsidR="00C0031A" w:rsidRDefault="00C003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402208"/>
      <w:docPartObj>
        <w:docPartGallery w:val="Page Numbers (Bottom of Page)"/>
        <w:docPartUnique/>
      </w:docPartObj>
    </w:sdtPr>
    <w:sdtContent>
      <w:sdt>
        <w:sdtPr>
          <w:id w:val="1728636285"/>
          <w:docPartObj>
            <w:docPartGallery w:val="Page Numbers (Top of Page)"/>
            <w:docPartUnique/>
          </w:docPartObj>
        </w:sdtPr>
        <w:sdtContent>
          <w:p w14:paraId="6FBCCDFE" w14:textId="147CD6F3" w:rsidR="002C168F" w:rsidRDefault="002C168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46A3FE" w14:textId="77777777" w:rsidR="002C168F" w:rsidRDefault="002C1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00E05" w14:textId="77777777" w:rsidR="00C0031A" w:rsidRDefault="00C0031A" w:rsidP="00E53A50">
      <w:pPr>
        <w:spacing w:after="0" w:line="240" w:lineRule="auto"/>
      </w:pPr>
      <w:r>
        <w:separator/>
      </w:r>
    </w:p>
  </w:footnote>
  <w:footnote w:type="continuationSeparator" w:id="0">
    <w:p w14:paraId="2D30D532" w14:textId="77777777" w:rsidR="00C0031A" w:rsidRDefault="00C0031A" w:rsidP="00E53A50">
      <w:pPr>
        <w:spacing w:after="0" w:line="240" w:lineRule="auto"/>
      </w:pPr>
      <w:r>
        <w:continuationSeparator/>
      </w:r>
    </w:p>
  </w:footnote>
  <w:footnote w:type="continuationNotice" w:id="1">
    <w:p w14:paraId="68672090" w14:textId="77777777" w:rsidR="00C0031A" w:rsidRDefault="00C003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5D92" w14:textId="274B6F55" w:rsidR="00E53A50" w:rsidRPr="007F2B73" w:rsidRDefault="00E53A50">
    <w:pPr>
      <w:pStyle w:val="Header"/>
      <w:rPr>
        <w:b/>
        <w:bCs/>
        <w:u w:val="double"/>
      </w:rPr>
    </w:pPr>
    <w:r w:rsidRPr="007F2B73">
      <w:rPr>
        <w:b/>
        <w:bCs/>
        <w:noProof/>
        <w:sz w:val="28"/>
        <w:szCs w:val="28"/>
        <w:u w:val="double"/>
      </w:rPr>
      <w:drawing>
        <wp:anchor distT="0" distB="0" distL="114300" distR="114300" simplePos="0" relativeHeight="251658240" behindDoc="1" locked="0" layoutInCell="1" allowOverlap="1" wp14:anchorId="4FB8B0B0" wp14:editId="76E495DF">
          <wp:simplePos x="0" y="0"/>
          <wp:positionH relativeFrom="margin">
            <wp:align>right</wp:align>
          </wp:positionH>
          <wp:positionV relativeFrom="paragraph">
            <wp:posOffset>-342900</wp:posOffset>
          </wp:positionV>
          <wp:extent cx="1578605" cy="657752"/>
          <wp:effectExtent l="0" t="0" r="3175" b="9525"/>
          <wp:wrapNone/>
          <wp:docPr id="2" name="Picture 3" descr="Text&#10;&#10;Description automatically generated with medium confidence">
            <a:extLst xmlns:a="http://schemas.openxmlformats.org/drawingml/2006/main">
              <a:ext uri="{FF2B5EF4-FFF2-40B4-BE49-F238E27FC236}">
                <a16:creationId xmlns:a16="http://schemas.microsoft.com/office/drawing/2014/main" id="{96B67135-D2F6-4E7D-90CA-46CD5FC9A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with medium confidence">
                    <a:extLst>
                      <a:ext uri="{FF2B5EF4-FFF2-40B4-BE49-F238E27FC236}">
                        <a16:creationId xmlns:a16="http://schemas.microsoft.com/office/drawing/2014/main" id="{96B67135-D2F6-4E7D-90CA-46CD5FC9AEE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8605" cy="657752"/>
                  </a:xfrm>
                  <a:prstGeom prst="rect">
                    <a:avLst/>
                  </a:prstGeom>
                </pic:spPr>
              </pic:pic>
            </a:graphicData>
          </a:graphic>
        </wp:anchor>
      </w:drawing>
    </w:r>
    <w:r w:rsidR="00B8509B">
      <w:rPr>
        <w:b/>
        <w:bCs/>
        <w:noProof/>
        <w:sz w:val="28"/>
        <w:szCs w:val="28"/>
        <w:u w:val="double"/>
      </w:rPr>
      <w:t>Materials’ technical specifications</w:t>
    </w:r>
    <w:r w:rsidR="007F2B73" w:rsidRPr="007F2B73">
      <w:rPr>
        <w:b/>
        <w:bCs/>
        <w:u w:val="double"/>
      </w:rPr>
      <w:t xml:space="preserve"> </w:t>
    </w:r>
    <w:r w:rsidR="007F2B73">
      <w:rPr>
        <w:u w:val="double"/>
      </w:rPr>
      <w:tab/>
    </w:r>
    <w:r w:rsidR="007F2B73">
      <w:rPr>
        <w:u w:val="double"/>
      </w:rPr>
      <w:tab/>
    </w:r>
    <w:r w:rsidR="007F2B73">
      <w:rPr>
        <w:u w:val="double"/>
      </w:rPr>
      <w:tab/>
    </w:r>
    <w:r w:rsidR="007F2B73">
      <w:rPr>
        <w:u w:val="double"/>
      </w:rPr>
      <w:tab/>
    </w:r>
    <w:r w:rsidR="007F2B73">
      <w:rPr>
        <w:u w:val="double"/>
      </w:rPr>
      <w:tab/>
    </w:r>
    <w:r w:rsidR="007F2B73">
      <w:rPr>
        <w:u w:val="doub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D17C0"/>
    <w:multiLevelType w:val="hybridMultilevel"/>
    <w:tmpl w:val="1B9EFEC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B1EE1"/>
    <w:multiLevelType w:val="hybridMultilevel"/>
    <w:tmpl w:val="672802A2"/>
    <w:lvl w:ilvl="0" w:tplc="C7D008F2">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9246C"/>
    <w:multiLevelType w:val="hybridMultilevel"/>
    <w:tmpl w:val="C1FC8040"/>
    <w:lvl w:ilvl="0" w:tplc="A58C819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1369D"/>
    <w:multiLevelType w:val="hybridMultilevel"/>
    <w:tmpl w:val="482894EC"/>
    <w:lvl w:ilvl="0" w:tplc="BB72BCFC">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4585155">
    <w:abstractNumId w:val="3"/>
  </w:num>
  <w:num w:numId="2" w16cid:durableId="806624905">
    <w:abstractNumId w:val="2"/>
  </w:num>
  <w:num w:numId="3" w16cid:durableId="31422366">
    <w:abstractNumId w:val="1"/>
  </w:num>
  <w:num w:numId="4" w16cid:durableId="1499151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16"/>
    <w:rsid w:val="000366B8"/>
    <w:rsid w:val="00041438"/>
    <w:rsid w:val="000467C9"/>
    <w:rsid w:val="0005120E"/>
    <w:rsid w:val="0005698A"/>
    <w:rsid w:val="0007372E"/>
    <w:rsid w:val="00080810"/>
    <w:rsid w:val="000907DB"/>
    <w:rsid w:val="00090FB5"/>
    <w:rsid w:val="000B6A13"/>
    <w:rsid w:val="000F0771"/>
    <w:rsid w:val="000F61A2"/>
    <w:rsid w:val="001011FE"/>
    <w:rsid w:val="00103F0A"/>
    <w:rsid w:val="001056A7"/>
    <w:rsid w:val="0011558D"/>
    <w:rsid w:val="00142AC2"/>
    <w:rsid w:val="00146D32"/>
    <w:rsid w:val="00172D22"/>
    <w:rsid w:val="0017474C"/>
    <w:rsid w:val="00184C98"/>
    <w:rsid w:val="00190AE9"/>
    <w:rsid w:val="001A5F03"/>
    <w:rsid w:val="001A767B"/>
    <w:rsid w:val="001C2F00"/>
    <w:rsid w:val="001C5D06"/>
    <w:rsid w:val="001E2117"/>
    <w:rsid w:val="001E7484"/>
    <w:rsid w:val="001F6038"/>
    <w:rsid w:val="002043AA"/>
    <w:rsid w:val="0020740D"/>
    <w:rsid w:val="002076D8"/>
    <w:rsid w:val="00221B9A"/>
    <w:rsid w:val="00231314"/>
    <w:rsid w:val="00233228"/>
    <w:rsid w:val="0024321E"/>
    <w:rsid w:val="00243247"/>
    <w:rsid w:val="00251FB2"/>
    <w:rsid w:val="00257DFB"/>
    <w:rsid w:val="002673DA"/>
    <w:rsid w:val="00271BE4"/>
    <w:rsid w:val="00280E18"/>
    <w:rsid w:val="00285E0A"/>
    <w:rsid w:val="00292353"/>
    <w:rsid w:val="00292C76"/>
    <w:rsid w:val="002A2421"/>
    <w:rsid w:val="002A6A5A"/>
    <w:rsid w:val="002A7964"/>
    <w:rsid w:val="002C168F"/>
    <w:rsid w:val="002D21C3"/>
    <w:rsid w:val="002D3A36"/>
    <w:rsid w:val="00313345"/>
    <w:rsid w:val="0032268A"/>
    <w:rsid w:val="00335B31"/>
    <w:rsid w:val="00343DD2"/>
    <w:rsid w:val="003731F4"/>
    <w:rsid w:val="003925E8"/>
    <w:rsid w:val="003A427D"/>
    <w:rsid w:val="003A5840"/>
    <w:rsid w:val="003A5A91"/>
    <w:rsid w:val="003C5751"/>
    <w:rsid w:val="003C7FE7"/>
    <w:rsid w:val="003D0146"/>
    <w:rsid w:val="003E021B"/>
    <w:rsid w:val="003E48DA"/>
    <w:rsid w:val="003F54D6"/>
    <w:rsid w:val="0041098C"/>
    <w:rsid w:val="00417F8E"/>
    <w:rsid w:val="00431320"/>
    <w:rsid w:val="004339F7"/>
    <w:rsid w:val="00434127"/>
    <w:rsid w:val="00454FAC"/>
    <w:rsid w:val="00455A24"/>
    <w:rsid w:val="00461AF6"/>
    <w:rsid w:val="00463F78"/>
    <w:rsid w:val="0046489A"/>
    <w:rsid w:val="0047422C"/>
    <w:rsid w:val="004B461F"/>
    <w:rsid w:val="004C0DF5"/>
    <w:rsid w:val="004C1B2A"/>
    <w:rsid w:val="004C2FBF"/>
    <w:rsid w:val="004C5B91"/>
    <w:rsid w:val="004C677F"/>
    <w:rsid w:val="004E4C2A"/>
    <w:rsid w:val="004E7EE6"/>
    <w:rsid w:val="004F24FC"/>
    <w:rsid w:val="00504B26"/>
    <w:rsid w:val="00506C16"/>
    <w:rsid w:val="00511132"/>
    <w:rsid w:val="005214F5"/>
    <w:rsid w:val="00530469"/>
    <w:rsid w:val="00541936"/>
    <w:rsid w:val="00561779"/>
    <w:rsid w:val="00567A52"/>
    <w:rsid w:val="00585BDC"/>
    <w:rsid w:val="0059101F"/>
    <w:rsid w:val="005920F2"/>
    <w:rsid w:val="005C027B"/>
    <w:rsid w:val="005D2AAA"/>
    <w:rsid w:val="005D6802"/>
    <w:rsid w:val="005E0C51"/>
    <w:rsid w:val="005F7937"/>
    <w:rsid w:val="00602366"/>
    <w:rsid w:val="0062484B"/>
    <w:rsid w:val="006248F7"/>
    <w:rsid w:val="006565B2"/>
    <w:rsid w:val="006733E0"/>
    <w:rsid w:val="006D6A1E"/>
    <w:rsid w:val="006E39D9"/>
    <w:rsid w:val="006E5B48"/>
    <w:rsid w:val="006F101F"/>
    <w:rsid w:val="007102AA"/>
    <w:rsid w:val="00742BFB"/>
    <w:rsid w:val="00747EC4"/>
    <w:rsid w:val="00751D09"/>
    <w:rsid w:val="00753AB8"/>
    <w:rsid w:val="00761F02"/>
    <w:rsid w:val="007706AE"/>
    <w:rsid w:val="0079109A"/>
    <w:rsid w:val="007925E8"/>
    <w:rsid w:val="007A22C7"/>
    <w:rsid w:val="007B11B7"/>
    <w:rsid w:val="007D3C5F"/>
    <w:rsid w:val="007D590D"/>
    <w:rsid w:val="007E0DC9"/>
    <w:rsid w:val="007F02A9"/>
    <w:rsid w:val="007F194D"/>
    <w:rsid w:val="007F2B73"/>
    <w:rsid w:val="007F2E16"/>
    <w:rsid w:val="00810C46"/>
    <w:rsid w:val="0083123A"/>
    <w:rsid w:val="008378AB"/>
    <w:rsid w:val="00852E49"/>
    <w:rsid w:val="00861D0A"/>
    <w:rsid w:val="008838B0"/>
    <w:rsid w:val="008A144C"/>
    <w:rsid w:val="008A3777"/>
    <w:rsid w:val="008A395A"/>
    <w:rsid w:val="008B3870"/>
    <w:rsid w:val="008B6205"/>
    <w:rsid w:val="008C174A"/>
    <w:rsid w:val="008D2F3F"/>
    <w:rsid w:val="008E52A9"/>
    <w:rsid w:val="0090342E"/>
    <w:rsid w:val="009048C2"/>
    <w:rsid w:val="00904B6D"/>
    <w:rsid w:val="009074D7"/>
    <w:rsid w:val="0092699E"/>
    <w:rsid w:val="00976B14"/>
    <w:rsid w:val="009855F2"/>
    <w:rsid w:val="009B63C0"/>
    <w:rsid w:val="009C2ADA"/>
    <w:rsid w:val="009D7C1A"/>
    <w:rsid w:val="009E0164"/>
    <w:rsid w:val="009E1ABE"/>
    <w:rsid w:val="00A2338C"/>
    <w:rsid w:val="00A36573"/>
    <w:rsid w:val="00A453C9"/>
    <w:rsid w:val="00A45A36"/>
    <w:rsid w:val="00A46838"/>
    <w:rsid w:val="00A478B8"/>
    <w:rsid w:val="00A53A8A"/>
    <w:rsid w:val="00A67639"/>
    <w:rsid w:val="00A7130B"/>
    <w:rsid w:val="00A76D91"/>
    <w:rsid w:val="00A92219"/>
    <w:rsid w:val="00A9755F"/>
    <w:rsid w:val="00AA7987"/>
    <w:rsid w:val="00AB5514"/>
    <w:rsid w:val="00AC73BD"/>
    <w:rsid w:val="00AD1779"/>
    <w:rsid w:val="00AE4D87"/>
    <w:rsid w:val="00B054FA"/>
    <w:rsid w:val="00B17AB0"/>
    <w:rsid w:val="00B30714"/>
    <w:rsid w:val="00B333B0"/>
    <w:rsid w:val="00B40D8B"/>
    <w:rsid w:val="00B4344A"/>
    <w:rsid w:val="00B479EF"/>
    <w:rsid w:val="00B5773A"/>
    <w:rsid w:val="00B84451"/>
    <w:rsid w:val="00B8509B"/>
    <w:rsid w:val="00B96F5A"/>
    <w:rsid w:val="00BA2EC4"/>
    <w:rsid w:val="00BC0B8C"/>
    <w:rsid w:val="00BD276F"/>
    <w:rsid w:val="00BE6859"/>
    <w:rsid w:val="00BE6B6F"/>
    <w:rsid w:val="00BF6EF2"/>
    <w:rsid w:val="00C0031A"/>
    <w:rsid w:val="00C22012"/>
    <w:rsid w:val="00C249B8"/>
    <w:rsid w:val="00C32B09"/>
    <w:rsid w:val="00C40AE6"/>
    <w:rsid w:val="00C45B51"/>
    <w:rsid w:val="00C53B40"/>
    <w:rsid w:val="00C575EC"/>
    <w:rsid w:val="00C63F20"/>
    <w:rsid w:val="00C71471"/>
    <w:rsid w:val="00C8031D"/>
    <w:rsid w:val="00C811FB"/>
    <w:rsid w:val="00CB1182"/>
    <w:rsid w:val="00CB1D82"/>
    <w:rsid w:val="00CC16BD"/>
    <w:rsid w:val="00CC57BF"/>
    <w:rsid w:val="00CF1D8C"/>
    <w:rsid w:val="00CF3E86"/>
    <w:rsid w:val="00D07932"/>
    <w:rsid w:val="00D2106B"/>
    <w:rsid w:val="00D26A42"/>
    <w:rsid w:val="00D31C8B"/>
    <w:rsid w:val="00D34E9F"/>
    <w:rsid w:val="00D359E8"/>
    <w:rsid w:val="00D42D82"/>
    <w:rsid w:val="00D5354C"/>
    <w:rsid w:val="00D60094"/>
    <w:rsid w:val="00D60DF3"/>
    <w:rsid w:val="00D63682"/>
    <w:rsid w:val="00D87CFC"/>
    <w:rsid w:val="00DA3C8A"/>
    <w:rsid w:val="00DC37E7"/>
    <w:rsid w:val="00DC51EE"/>
    <w:rsid w:val="00DE741C"/>
    <w:rsid w:val="00DF529F"/>
    <w:rsid w:val="00E03F7B"/>
    <w:rsid w:val="00E040AF"/>
    <w:rsid w:val="00E22BFB"/>
    <w:rsid w:val="00E329CD"/>
    <w:rsid w:val="00E346C9"/>
    <w:rsid w:val="00E531D8"/>
    <w:rsid w:val="00E53A50"/>
    <w:rsid w:val="00E7733D"/>
    <w:rsid w:val="00E91FCE"/>
    <w:rsid w:val="00E9668B"/>
    <w:rsid w:val="00EA1D19"/>
    <w:rsid w:val="00EB5B78"/>
    <w:rsid w:val="00EB787E"/>
    <w:rsid w:val="00ED7CA3"/>
    <w:rsid w:val="00F21021"/>
    <w:rsid w:val="00F2123B"/>
    <w:rsid w:val="00F229A6"/>
    <w:rsid w:val="00F27102"/>
    <w:rsid w:val="00F31A0C"/>
    <w:rsid w:val="00F32AB2"/>
    <w:rsid w:val="00F410D4"/>
    <w:rsid w:val="00F53225"/>
    <w:rsid w:val="00F567BA"/>
    <w:rsid w:val="00F81FE5"/>
    <w:rsid w:val="00F85CA8"/>
    <w:rsid w:val="00F90330"/>
    <w:rsid w:val="00FD5EAD"/>
    <w:rsid w:val="00FF4366"/>
    <w:rsid w:val="00FF44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6E4A"/>
  <w15:chartTrackingRefBased/>
  <w15:docId w15:val="{FB8D4388-6274-411C-95A4-AD7FC77C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3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3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A50"/>
  </w:style>
  <w:style w:type="paragraph" w:styleId="Footer">
    <w:name w:val="footer"/>
    <w:basedOn w:val="Normal"/>
    <w:link w:val="FooterChar"/>
    <w:uiPriority w:val="99"/>
    <w:unhideWhenUsed/>
    <w:rsid w:val="00E53A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A50"/>
  </w:style>
  <w:style w:type="paragraph" w:styleId="ListParagraph">
    <w:name w:val="List Paragraph"/>
    <w:basedOn w:val="Normal"/>
    <w:uiPriority w:val="34"/>
    <w:qFormat/>
    <w:rsid w:val="00624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1936">
      <w:bodyDiv w:val="1"/>
      <w:marLeft w:val="0"/>
      <w:marRight w:val="0"/>
      <w:marTop w:val="0"/>
      <w:marBottom w:val="0"/>
      <w:divBdr>
        <w:top w:val="none" w:sz="0" w:space="0" w:color="auto"/>
        <w:left w:val="none" w:sz="0" w:space="0" w:color="auto"/>
        <w:bottom w:val="none" w:sz="0" w:space="0" w:color="auto"/>
        <w:right w:val="none" w:sz="0" w:space="0" w:color="auto"/>
      </w:divBdr>
    </w:div>
    <w:div w:id="178086698">
      <w:bodyDiv w:val="1"/>
      <w:marLeft w:val="0"/>
      <w:marRight w:val="0"/>
      <w:marTop w:val="0"/>
      <w:marBottom w:val="0"/>
      <w:divBdr>
        <w:top w:val="none" w:sz="0" w:space="0" w:color="auto"/>
        <w:left w:val="none" w:sz="0" w:space="0" w:color="auto"/>
        <w:bottom w:val="none" w:sz="0" w:space="0" w:color="auto"/>
        <w:right w:val="none" w:sz="0" w:space="0" w:color="auto"/>
      </w:divBdr>
    </w:div>
    <w:div w:id="228080996">
      <w:bodyDiv w:val="1"/>
      <w:marLeft w:val="0"/>
      <w:marRight w:val="0"/>
      <w:marTop w:val="0"/>
      <w:marBottom w:val="0"/>
      <w:divBdr>
        <w:top w:val="none" w:sz="0" w:space="0" w:color="auto"/>
        <w:left w:val="none" w:sz="0" w:space="0" w:color="auto"/>
        <w:bottom w:val="none" w:sz="0" w:space="0" w:color="auto"/>
        <w:right w:val="none" w:sz="0" w:space="0" w:color="auto"/>
      </w:divBdr>
    </w:div>
    <w:div w:id="250816701">
      <w:bodyDiv w:val="1"/>
      <w:marLeft w:val="0"/>
      <w:marRight w:val="0"/>
      <w:marTop w:val="0"/>
      <w:marBottom w:val="0"/>
      <w:divBdr>
        <w:top w:val="none" w:sz="0" w:space="0" w:color="auto"/>
        <w:left w:val="none" w:sz="0" w:space="0" w:color="auto"/>
        <w:bottom w:val="none" w:sz="0" w:space="0" w:color="auto"/>
        <w:right w:val="none" w:sz="0" w:space="0" w:color="auto"/>
      </w:divBdr>
    </w:div>
    <w:div w:id="252711787">
      <w:bodyDiv w:val="1"/>
      <w:marLeft w:val="0"/>
      <w:marRight w:val="0"/>
      <w:marTop w:val="0"/>
      <w:marBottom w:val="0"/>
      <w:divBdr>
        <w:top w:val="none" w:sz="0" w:space="0" w:color="auto"/>
        <w:left w:val="none" w:sz="0" w:space="0" w:color="auto"/>
        <w:bottom w:val="none" w:sz="0" w:space="0" w:color="auto"/>
        <w:right w:val="none" w:sz="0" w:space="0" w:color="auto"/>
      </w:divBdr>
    </w:div>
    <w:div w:id="341013433">
      <w:bodyDiv w:val="1"/>
      <w:marLeft w:val="0"/>
      <w:marRight w:val="0"/>
      <w:marTop w:val="0"/>
      <w:marBottom w:val="0"/>
      <w:divBdr>
        <w:top w:val="none" w:sz="0" w:space="0" w:color="auto"/>
        <w:left w:val="none" w:sz="0" w:space="0" w:color="auto"/>
        <w:bottom w:val="none" w:sz="0" w:space="0" w:color="auto"/>
        <w:right w:val="none" w:sz="0" w:space="0" w:color="auto"/>
      </w:divBdr>
    </w:div>
    <w:div w:id="595407140">
      <w:bodyDiv w:val="1"/>
      <w:marLeft w:val="0"/>
      <w:marRight w:val="0"/>
      <w:marTop w:val="0"/>
      <w:marBottom w:val="0"/>
      <w:divBdr>
        <w:top w:val="none" w:sz="0" w:space="0" w:color="auto"/>
        <w:left w:val="none" w:sz="0" w:space="0" w:color="auto"/>
        <w:bottom w:val="none" w:sz="0" w:space="0" w:color="auto"/>
        <w:right w:val="none" w:sz="0" w:space="0" w:color="auto"/>
      </w:divBdr>
    </w:div>
    <w:div w:id="663699459">
      <w:bodyDiv w:val="1"/>
      <w:marLeft w:val="0"/>
      <w:marRight w:val="0"/>
      <w:marTop w:val="0"/>
      <w:marBottom w:val="0"/>
      <w:divBdr>
        <w:top w:val="none" w:sz="0" w:space="0" w:color="auto"/>
        <w:left w:val="none" w:sz="0" w:space="0" w:color="auto"/>
        <w:bottom w:val="none" w:sz="0" w:space="0" w:color="auto"/>
        <w:right w:val="none" w:sz="0" w:space="0" w:color="auto"/>
      </w:divBdr>
    </w:div>
    <w:div w:id="676201679">
      <w:bodyDiv w:val="1"/>
      <w:marLeft w:val="0"/>
      <w:marRight w:val="0"/>
      <w:marTop w:val="0"/>
      <w:marBottom w:val="0"/>
      <w:divBdr>
        <w:top w:val="none" w:sz="0" w:space="0" w:color="auto"/>
        <w:left w:val="none" w:sz="0" w:space="0" w:color="auto"/>
        <w:bottom w:val="none" w:sz="0" w:space="0" w:color="auto"/>
        <w:right w:val="none" w:sz="0" w:space="0" w:color="auto"/>
      </w:divBdr>
    </w:div>
    <w:div w:id="805900572">
      <w:bodyDiv w:val="1"/>
      <w:marLeft w:val="0"/>
      <w:marRight w:val="0"/>
      <w:marTop w:val="0"/>
      <w:marBottom w:val="0"/>
      <w:divBdr>
        <w:top w:val="none" w:sz="0" w:space="0" w:color="auto"/>
        <w:left w:val="none" w:sz="0" w:space="0" w:color="auto"/>
        <w:bottom w:val="none" w:sz="0" w:space="0" w:color="auto"/>
        <w:right w:val="none" w:sz="0" w:space="0" w:color="auto"/>
      </w:divBdr>
    </w:div>
    <w:div w:id="950744095">
      <w:bodyDiv w:val="1"/>
      <w:marLeft w:val="0"/>
      <w:marRight w:val="0"/>
      <w:marTop w:val="0"/>
      <w:marBottom w:val="0"/>
      <w:divBdr>
        <w:top w:val="none" w:sz="0" w:space="0" w:color="auto"/>
        <w:left w:val="none" w:sz="0" w:space="0" w:color="auto"/>
        <w:bottom w:val="none" w:sz="0" w:space="0" w:color="auto"/>
        <w:right w:val="none" w:sz="0" w:space="0" w:color="auto"/>
      </w:divBdr>
    </w:div>
    <w:div w:id="1133206538">
      <w:bodyDiv w:val="1"/>
      <w:marLeft w:val="0"/>
      <w:marRight w:val="0"/>
      <w:marTop w:val="0"/>
      <w:marBottom w:val="0"/>
      <w:divBdr>
        <w:top w:val="none" w:sz="0" w:space="0" w:color="auto"/>
        <w:left w:val="none" w:sz="0" w:space="0" w:color="auto"/>
        <w:bottom w:val="none" w:sz="0" w:space="0" w:color="auto"/>
        <w:right w:val="none" w:sz="0" w:space="0" w:color="auto"/>
      </w:divBdr>
    </w:div>
    <w:div w:id="1162815711">
      <w:bodyDiv w:val="1"/>
      <w:marLeft w:val="0"/>
      <w:marRight w:val="0"/>
      <w:marTop w:val="0"/>
      <w:marBottom w:val="0"/>
      <w:divBdr>
        <w:top w:val="none" w:sz="0" w:space="0" w:color="auto"/>
        <w:left w:val="none" w:sz="0" w:space="0" w:color="auto"/>
        <w:bottom w:val="none" w:sz="0" w:space="0" w:color="auto"/>
        <w:right w:val="none" w:sz="0" w:space="0" w:color="auto"/>
      </w:divBdr>
    </w:div>
    <w:div w:id="1192307331">
      <w:bodyDiv w:val="1"/>
      <w:marLeft w:val="0"/>
      <w:marRight w:val="0"/>
      <w:marTop w:val="0"/>
      <w:marBottom w:val="0"/>
      <w:divBdr>
        <w:top w:val="none" w:sz="0" w:space="0" w:color="auto"/>
        <w:left w:val="none" w:sz="0" w:space="0" w:color="auto"/>
        <w:bottom w:val="none" w:sz="0" w:space="0" w:color="auto"/>
        <w:right w:val="none" w:sz="0" w:space="0" w:color="auto"/>
      </w:divBdr>
    </w:div>
    <w:div w:id="1226447792">
      <w:bodyDiv w:val="1"/>
      <w:marLeft w:val="0"/>
      <w:marRight w:val="0"/>
      <w:marTop w:val="0"/>
      <w:marBottom w:val="0"/>
      <w:divBdr>
        <w:top w:val="none" w:sz="0" w:space="0" w:color="auto"/>
        <w:left w:val="none" w:sz="0" w:space="0" w:color="auto"/>
        <w:bottom w:val="none" w:sz="0" w:space="0" w:color="auto"/>
        <w:right w:val="none" w:sz="0" w:space="0" w:color="auto"/>
      </w:divBdr>
    </w:div>
    <w:div w:id="1293056718">
      <w:bodyDiv w:val="1"/>
      <w:marLeft w:val="0"/>
      <w:marRight w:val="0"/>
      <w:marTop w:val="0"/>
      <w:marBottom w:val="0"/>
      <w:divBdr>
        <w:top w:val="none" w:sz="0" w:space="0" w:color="auto"/>
        <w:left w:val="none" w:sz="0" w:space="0" w:color="auto"/>
        <w:bottom w:val="none" w:sz="0" w:space="0" w:color="auto"/>
        <w:right w:val="none" w:sz="0" w:space="0" w:color="auto"/>
      </w:divBdr>
    </w:div>
    <w:div w:id="1370498030">
      <w:bodyDiv w:val="1"/>
      <w:marLeft w:val="0"/>
      <w:marRight w:val="0"/>
      <w:marTop w:val="0"/>
      <w:marBottom w:val="0"/>
      <w:divBdr>
        <w:top w:val="none" w:sz="0" w:space="0" w:color="auto"/>
        <w:left w:val="none" w:sz="0" w:space="0" w:color="auto"/>
        <w:bottom w:val="none" w:sz="0" w:space="0" w:color="auto"/>
        <w:right w:val="none" w:sz="0" w:space="0" w:color="auto"/>
      </w:divBdr>
    </w:div>
    <w:div w:id="1422526565">
      <w:bodyDiv w:val="1"/>
      <w:marLeft w:val="0"/>
      <w:marRight w:val="0"/>
      <w:marTop w:val="0"/>
      <w:marBottom w:val="0"/>
      <w:divBdr>
        <w:top w:val="none" w:sz="0" w:space="0" w:color="auto"/>
        <w:left w:val="none" w:sz="0" w:space="0" w:color="auto"/>
        <w:bottom w:val="none" w:sz="0" w:space="0" w:color="auto"/>
        <w:right w:val="none" w:sz="0" w:space="0" w:color="auto"/>
      </w:divBdr>
    </w:div>
    <w:div w:id="1451975238">
      <w:bodyDiv w:val="1"/>
      <w:marLeft w:val="0"/>
      <w:marRight w:val="0"/>
      <w:marTop w:val="0"/>
      <w:marBottom w:val="0"/>
      <w:divBdr>
        <w:top w:val="none" w:sz="0" w:space="0" w:color="auto"/>
        <w:left w:val="none" w:sz="0" w:space="0" w:color="auto"/>
        <w:bottom w:val="none" w:sz="0" w:space="0" w:color="auto"/>
        <w:right w:val="none" w:sz="0" w:space="0" w:color="auto"/>
      </w:divBdr>
    </w:div>
    <w:div w:id="1501038856">
      <w:bodyDiv w:val="1"/>
      <w:marLeft w:val="0"/>
      <w:marRight w:val="0"/>
      <w:marTop w:val="0"/>
      <w:marBottom w:val="0"/>
      <w:divBdr>
        <w:top w:val="none" w:sz="0" w:space="0" w:color="auto"/>
        <w:left w:val="none" w:sz="0" w:space="0" w:color="auto"/>
        <w:bottom w:val="none" w:sz="0" w:space="0" w:color="auto"/>
        <w:right w:val="none" w:sz="0" w:space="0" w:color="auto"/>
      </w:divBdr>
    </w:div>
    <w:div w:id="1561090243">
      <w:bodyDiv w:val="1"/>
      <w:marLeft w:val="0"/>
      <w:marRight w:val="0"/>
      <w:marTop w:val="0"/>
      <w:marBottom w:val="0"/>
      <w:divBdr>
        <w:top w:val="none" w:sz="0" w:space="0" w:color="auto"/>
        <w:left w:val="none" w:sz="0" w:space="0" w:color="auto"/>
        <w:bottom w:val="none" w:sz="0" w:space="0" w:color="auto"/>
        <w:right w:val="none" w:sz="0" w:space="0" w:color="auto"/>
      </w:divBdr>
    </w:div>
    <w:div w:id="1716007472">
      <w:bodyDiv w:val="1"/>
      <w:marLeft w:val="0"/>
      <w:marRight w:val="0"/>
      <w:marTop w:val="0"/>
      <w:marBottom w:val="0"/>
      <w:divBdr>
        <w:top w:val="none" w:sz="0" w:space="0" w:color="auto"/>
        <w:left w:val="none" w:sz="0" w:space="0" w:color="auto"/>
        <w:bottom w:val="none" w:sz="0" w:space="0" w:color="auto"/>
        <w:right w:val="none" w:sz="0" w:space="0" w:color="auto"/>
      </w:divBdr>
    </w:div>
    <w:div w:id="1777360561">
      <w:bodyDiv w:val="1"/>
      <w:marLeft w:val="0"/>
      <w:marRight w:val="0"/>
      <w:marTop w:val="0"/>
      <w:marBottom w:val="0"/>
      <w:divBdr>
        <w:top w:val="none" w:sz="0" w:space="0" w:color="auto"/>
        <w:left w:val="none" w:sz="0" w:space="0" w:color="auto"/>
        <w:bottom w:val="none" w:sz="0" w:space="0" w:color="auto"/>
        <w:right w:val="none" w:sz="0" w:space="0" w:color="auto"/>
      </w:divBdr>
    </w:div>
    <w:div w:id="1838182733">
      <w:bodyDiv w:val="1"/>
      <w:marLeft w:val="0"/>
      <w:marRight w:val="0"/>
      <w:marTop w:val="0"/>
      <w:marBottom w:val="0"/>
      <w:divBdr>
        <w:top w:val="none" w:sz="0" w:space="0" w:color="auto"/>
        <w:left w:val="none" w:sz="0" w:space="0" w:color="auto"/>
        <w:bottom w:val="none" w:sz="0" w:space="0" w:color="auto"/>
        <w:right w:val="none" w:sz="0" w:space="0" w:color="auto"/>
      </w:divBdr>
    </w:div>
    <w:div w:id="1926457830">
      <w:bodyDiv w:val="1"/>
      <w:marLeft w:val="0"/>
      <w:marRight w:val="0"/>
      <w:marTop w:val="0"/>
      <w:marBottom w:val="0"/>
      <w:divBdr>
        <w:top w:val="none" w:sz="0" w:space="0" w:color="auto"/>
        <w:left w:val="none" w:sz="0" w:space="0" w:color="auto"/>
        <w:bottom w:val="none" w:sz="0" w:space="0" w:color="auto"/>
        <w:right w:val="none" w:sz="0" w:space="0" w:color="auto"/>
      </w:divBdr>
    </w:div>
    <w:div w:id="209913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TotalTime>
  <Pages>6</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Al-Rubaye, Mustafa GIZ IQ</dc:creator>
  <cp:keywords/>
  <dc:description/>
  <cp:lastModifiedBy>Al-Rubaye, Mustafa GIZ IQ</cp:lastModifiedBy>
  <cp:revision>232</cp:revision>
  <dcterms:created xsi:type="dcterms:W3CDTF">2021-08-16T00:00:00Z</dcterms:created>
  <dcterms:modified xsi:type="dcterms:W3CDTF">2023-06-12T13:33:00Z</dcterms:modified>
</cp:coreProperties>
</file>