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17E8B"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684F2873" wp14:editId="7C646E7D">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206306" w14:textId="78FE483E" w:rsidR="005F011D" w:rsidRDefault="005F011D" w:rsidP="005F011D">
      <w:pPr>
        <w:spacing w:after="0" w:line="240" w:lineRule="auto"/>
        <w:jc w:val="center"/>
        <w:rPr>
          <w:b/>
          <w:bCs/>
          <w:u w:val="single"/>
          <w:lang w:bidi="fa-IR"/>
        </w:rPr>
      </w:pPr>
    </w:p>
    <w:p w14:paraId="4E266E28" w14:textId="77777777" w:rsidR="00796167" w:rsidRDefault="00796167" w:rsidP="005F011D">
      <w:pPr>
        <w:spacing w:after="0" w:line="240" w:lineRule="auto"/>
        <w:jc w:val="center"/>
        <w:rPr>
          <w:b/>
          <w:bCs/>
          <w:u w:val="single"/>
          <w:lang w:bidi="fa-IR"/>
        </w:rPr>
      </w:pPr>
    </w:p>
    <w:p w14:paraId="12F14D5C"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b/>
          <w:bCs/>
          <w:u w:val="single"/>
          <w:lang w:val="en-GB"/>
        </w:rPr>
        <w:t>Tender Notice</w:t>
      </w:r>
      <w:r w:rsidRPr="00796167">
        <w:rPr>
          <w:rFonts w:ascii="Calibri" w:eastAsia="Times New Roman" w:hAnsi="Calibri" w:cs="Calibri"/>
        </w:rPr>
        <w:t> </w:t>
      </w:r>
    </w:p>
    <w:p w14:paraId="5CD8B351" w14:textId="0FF2D4D2" w:rsidR="00DD2B90" w:rsidRPr="0039375E" w:rsidRDefault="00C10C53" w:rsidP="00DD2B90">
      <w:pPr>
        <w:spacing w:after="0" w:line="240" w:lineRule="auto"/>
        <w:jc w:val="center"/>
        <w:textAlignment w:val="baseline"/>
        <w:rPr>
          <w:rFonts w:ascii="Segoe UI" w:eastAsia="Times New Roman" w:hAnsi="Segoe UI" w:cs="Segoe UI"/>
          <w:sz w:val="18"/>
          <w:szCs w:val="18"/>
        </w:rPr>
      </w:pPr>
      <w:r w:rsidRPr="00C10C53">
        <w:rPr>
          <w:rFonts w:ascii="Calibri" w:eastAsia="Times New Roman" w:hAnsi="Calibri" w:cs="Calibri"/>
          <w:b/>
          <w:bCs/>
          <w:i/>
          <w:iCs/>
          <w:sz w:val="20"/>
          <w:szCs w:val="20"/>
        </w:rPr>
        <w:t>Suppling Demonstration plots materials under KFW in Anbar (Ramadi &amp; Ana)</w:t>
      </w:r>
      <w:r w:rsidR="00DD2B90" w:rsidRPr="00DD2B90">
        <w:rPr>
          <w:rFonts w:ascii="Calibri" w:eastAsia="Times New Roman" w:hAnsi="Calibri" w:cs="Calibri"/>
          <w:b/>
          <w:bCs/>
          <w:i/>
          <w:iCs/>
          <w:sz w:val="20"/>
          <w:szCs w:val="20"/>
        </w:rPr>
        <w:t>,</w:t>
      </w:r>
      <w:r w:rsidR="00DD2B90">
        <w:rPr>
          <w:rFonts w:ascii="Calibri" w:eastAsia="Times New Roman" w:hAnsi="Calibri" w:cs="Calibri"/>
          <w:b/>
          <w:bCs/>
          <w:i/>
          <w:iCs/>
          <w:sz w:val="20"/>
          <w:szCs w:val="20"/>
        </w:rPr>
        <w:t xml:space="preserve"> </w:t>
      </w:r>
      <w:r w:rsidR="00DD2B90" w:rsidRPr="00706E5E">
        <w:rPr>
          <w:rFonts w:ascii="Calibri" w:eastAsia="Times New Roman" w:hAnsi="Calibri" w:cs="Calibri"/>
          <w:b/>
          <w:bCs/>
          <w:i/>
          <w:iCs/>
          <w:sz w:val="20"/>
          <w:szCs w:val="20"/>
        </w:rPr>
        <w:t>IRAQ</w:t>
      </w:r>
    </w:p>
    <w:p w14:paraId="215283A3" w14:textId="77777777" w:rsidR="00796167" w:rsidRPr="00796167" w:rsidRDefault="00796167" w:rsidP="00796167">
      <w:pPr>
        <w:spacing w:after="0" w:line="240" w:lineRule="auto"/>
        <w:jc w:val="center"/>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7590D8A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is a non-governmental, humanitarian organization with 60 years of experience in helping to create a safer and more dignified life for refugees and internally displaced people.  </w:t>
      </w:r>
    </w:p>
    <w:p w14:paraId="50D49A12"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NRC advocates for the rights of displaced populations and offers assistance within the Shelter, Education, Emergency food security, Legal assistance, and Water, sanitation, and hygiene sectors. </w:t>
      </w:r>
    </w:p>
    <w:p w14:paraId="072773E4"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p w14:paraId="0F95B305"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xml:space="preserve">NRC has been present in Iraq since 2010, with offices located in Anbar province, Baghdad, Anbar, Erbil, Dohuk, Hamam Al </w:t>
      </w:r>
      <w:proofErr w:type="spellStart"/>
      <w:r w:rsidRPr="00796167">
        <w:rPr>
          <w:rFonts w:ascii="Calibri" w:eastAsia="Times New Roman" w:hAnsi="Calibri" w:cs="Calibri"/>
          <w:sz w:val="20"/>
          <w:szCs w:val="20"/>
        </w:rPr>
        <w:t>Alil</w:t>
      </w:r>
      <w:proofErr w:type="spellEnd"/>
      <w:r w:rsidRPr="00796167">
        <w:rPr>
          <w:rFonts w:ascii="Calibri" w:eastAsia="Times New Roman" w:hAnsi="Calibri" w:cs="Calibri"/>
          <w:sz w:val="20"/>
          <w:szCs w:val="20"/>
        </w:rPr>
        <w:t>, Mosul, 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 </w:t>
      </w:r>
    </w:p>
    <w:p w14:paraId="7D017B56"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The Norwegian Refugee Council (NRC) Office in Iraq invites eligible and interested suppliers to participate in the tender, Refer to the table below; </w:t>
      </w:r>
    </w:p>
    <w:p w14:paraId="3CE59F1C"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sz w:val="20"/>
          <w:szCs w:val="20"/>
        </w:rPr>
        <w:t> </w:t>
      </w:r>
    </w:p>
    <w:tbl>
      <w:tblPr>
        <w:tblW w:w="9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1"/>
        <w:gridCol w:w="7311"/>
        <w:gridCol w:w="1800"/>
      </w:tblGrid>
      <w:tr w:rsidR="00796167" w:rsidRPr="00796167" w14:paraId="4D1AE934" w14:textId="77777777" w:rsidTr="00706E5E">
        <w:trPr>
          <w:trHeight w:val="330"/>
        </w:trPr>
        <w:tc>
          <w:tcPr>
            <w:tcW w:w="7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15BB3B"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Code# </w:t>
            </w:r>
          </w:p>
        </w:tc>
        <w:tc>
          <w:tcPr>
            <w:tcW w:w="73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BC99E7"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Description </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691A19" w14:textId="77777777" w:rsidR="00796167" w:rsidRPr="00796167" w:rsidRDefault="00796167" w:rsidP="00796167">
            <w:pPr>
              <w:spacing w:after="0" w:line="240" w:lineRule="auto"/>
              <w:jc w:val="center"/>
              <w:textAlignment w:val="baseline"/>
              <w:rPr>
                <w:rFonts w:ascii="Times New Roman" w:eastAsia="Times New Roman" w:hAnsi="Times New Roman" w:cs="Times New Roman"/>
                <w:sz w:val="24"/>
                <w:szCs w:val="24"/>
              </w:rPr>
            </w:pPr>
            <w:r w:rsidRPr="00796167">
              <w:rPr>
                <w:rFonts w:ascii="Calibri" w:eastAsia="Times New Roman" w:hAnsi="Calibri" w:cs="Calibri"/>
                <w:sz w:val="20"/>
                <w:szCs w:val="20"/>
              </w:rPr>
              <w:t>RFQ Number </w:t>
            </w:r>
          </w:p>
        </w:tc>
      </w:tr>
      <w:tr w:rsidR="00796167" w:rsidRPr="00796167" w14:paraId="41929952" w14:textId="77777777" w:rsidTr="00706E5E">
        <w:trPr>
          <w:trHeight w:val="540"/>
        </w:trPr>
        <w:tc>
          <w:tcPr>
            <w:tcW w:w="78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714B9B" w14:textId="77777777" w:rsidR="00796167" w:rsidRPr="00796167" w:rsidRDefault="00796167" w:rsidP="00796167">
            <w:pPr>
              <w:numPr>
                <w:ilvl w:val="0"/>
                <w:numId w:val="8"/>
              </w:numPr>
              <w:spacing w:after="0" w:line="240" w:lineRule="auto"/>
              <w:ind w:left="360" w:firstLine="0"/>
              <w:jc w:val="center"/>
              <w:textAlignment w:val="baseline"/>
              <w:rPr>
                <w:rFonts w:ascii="Calibri" w:eastAsia="Times New Roman" w:hAnsi="Calibri" w:cs="Calibri"/>
                <w:sz w:val="20"/>
                <w:szCs w:val="20"/>
              </w:rPr>
            </w:pPr>
            <w:r w:rsidRPr="00796167">
              <w:rPr>
                <w:rFonts w:ascii="Calibri" w:eastAsia="Times New Roman" w:hAnsi="Calibri" w:cs="Calibri"/>
                <w:sz w:val="20"/>
                <w:szCs w:val="20"/>
              </w:rPr>
              <w:t> </w:t>
            </w:r>
          </w:p>
        </w:tc>
        <w:tc>
          <w:tcPr>
            <w:tcW w:w="731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16E395F" w14:textId="4FA02647" w:rsidR="00796167" w:rsidRPr="0039375E" w:rsidRDefault="00C10C53" w:rsidP="00706E5E">
            <w:pPr>
              <w:spacing w:after="0" w:line="240" w:lineRule="auto"/>
              <w:jc w:val="center"/>
              <w:textAlignment w:val="baseline"/>
              <w:rPr>
                <w:rFonts w:ascii="Segoe UI" w:eastAsia="Times New Roman" w:hAnsi="Segoe UI" w:cs="Segoe UI"/>
                <w:sz w:val="18"/>
                <w:szCs w:val="18"/>
              </w:rPr>
            </w:pPr>
            <w:r w:rsidRPr="00C10C53">
              <w:rPr>
                <w:rFonts w:ascii="Calibri" w:eastAsia="Times New Roman" w:hAnsi="Calibri" w:cs="Calibri"/>
                <w:b/>
                <w:bCs/>
                <w:i/>
                <w:iCs/>
                <w:sz w:val="20"/>
                <w:szCs w:val="20"/>
              </w:rPr>
              <w:t>Suppling Demonstration plots materials under KFW in Anbar (Ramadi &amp; Ana)</w:t>
            </w:r>
            <w:r w:rsidR="00DD2B90" w:rsidRPr="00DD2B90">
              <w:rPr>
                <w:rFonts w:ascii="Calibri" w:eastAsia="Times New Roman" w:hAnsi="Calibri" w:cs="Calibri"/>
                <w:b/>
                <w:bCs/>
                <w:i/>
                <w:iCs/>
                <w:sz w:val="20"/>
                <w:szCs w:val="20"/>
              </w:rPr>
              <w:t>,</w:t>
            </w:r>
            <w:r w:rsidR="00DD2B90">
              <w:rPr>
                <w:rFonts w:ascii="Calibri" w:eastAsia="Times New Roman" w:hAnsi="Calibri" w:cs="Calibri"/>
                <w:b/>
                <w:bCs/>
                <w:i/>
                <w:iCs/>
                <w:sz w:val="20"/>
                <w:szCs w:val="20"/>
              </w:rPr>
              <w:t xml:space="preserve"> </w:t>
            </w:r>
            <w:r w:rsidR="007035C6" w:rsidRPr="00706E5E">
              <w:rPr>
                <w:rFonts w:ascii="Calibri" w:eastAsia="Times New Roman" w:hAnsi="Calibri" w:cs="Calibri"/>
                <w:b/>
                <w:bCs/>
                <w:i/>
                <w:iCs/>
                <w:sz w:val="20"/>
                <w:szCs w:val="20"/>
              </w:rPr>
              <w:t>IRAQ</w:t>
            </w:r>
          </w:p>
        </w:tc>
        <w:tc>
          <w:tcPr>
            <w:tcW w:w="18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9BD6F7" w14:textId="0C6E7BDA" w:rsidR="00796167" w:rsidRPr="00706E5E" w:rsidRDefault="00796167" w:rsidP="0039375E">
            <w:pPr>
              <w:spacing w:after="0" w:line="240" w:lineRule="auto"/>
              <w:jc w:val="center"/>
              <w:textAlignment w:val="baseline"/>
              <w:rPr>
                <w:rFonts w:ascii="Times New Roman" w:eastAsia="Times New Roman" w:hAnsi="Times New Roman" w:cs="Times New Roman"/>
                <w:b/>
                <w:bCs/>
                <w:sz w:val="24"/>
                <w:szCs w:val="24"/>
              </w:rPr>
            </w:pPr>
            <w:r w:rsidRPr="00706E5E">
              <w:rPr>
                <w:rFonts w:ascii="Arial" w:eastAsia="Times New Roman" w:hAnsi="Arial" w:cs="Arial"/>
                <w:b/>
                <w:bCs/>
                <w:color w:val="000000"/>
                <w:shd w:val="clear" w:color="auto" w:fill="FFFFFF"/>
                <w:lang w:val="nb-NO"/>
              </w:rPr>
              <w:t>RFQ/IQ/23/</w:t>
            </w:r>
            <w:r w:rsidR="00295607" w:rsidRPr="00706E5E">
              <w:rPr>
                <w:rFonts w:ascii="Arial" w:eastAsia="Times New Roman" w:hAnsi="Arial" w:cs="Arial"/>
                <w:b/>
                <w:bCs/>
                <w:color w:val="000000"/>
                <w:shd w:val="clear" w:color="auto" w:fill="FFFFFF"/>
                <w:lang w:val="nb-NO"/>
              </w:rPr>
              <w:t>1</w:t>
            </w:r>
            <w:r w:rsidR="00DD2B90">
              <w:rPr>
                <w:rFonts w:ascii="Arial" w:eastAsia="Times New Roman" w:hAnsi="Arial" w:cs="Arial"/>
                <w:b/>
                <w:bCs/>
                <w:color w:val="000000"/>
                <w:shd w:val="clear" w:color="auto" w:fill="FFFFFF"/>
                <w:lang w:val="nb-NO"/>
              </w:rPr>
              <w:t>9</w:t>
            </w:r>
            <w:r w:rsidR="00C10C53">
              <w:rPr>
                <w:rFonts w:ascii="Arial" w:eastAsia="Times New Roman" w:hAnsi="Arial" w:cs="Arial"/>
                <w:b/>
                <w:bCs/>
                <w:color w:val="000000"/>
                <w:shd w:val="clear" w:color="auto" w:fill="FFFFFF"/>
                <w:lang w:val="nb-NO"/>
              </w:rPr>
              <w:t>2</w:t>
            </w:r>
          </w:p>
        </w:tc>
      </w:tr>
    </w:tbl>
    <w:p w14:paraId="3010C598" w14:textId="77777777" w:rsidR="00796167" w:rsidRPr="00796167" w:rsidRDefault="00796167" w:rsidP="00796167">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rPr>
        <w:t> </w:t>
      </w:r>
    </w:p>
    <w:p w14:paraId="0E7913CA" w14:textId="18ED44EC" w:rsidR="00796167" w:rsidRPr="00796167" w:rsidRDefault="00796167" w:rsidP="0039375E">
      <w:pPr>
        <w:spacing w:after="0" w:line="240" w:lineRule="auto"/>
        <w:jc w:val="both"/>
        <w:textAlignment w:val="baseline"/>
        <w:rPr>
          <w:rFonts w:ascii="Segoe UI" w:eastAsia="Times New Roman" w:hAnsi="Segoe UI" w:cs="Segoe UI"/>
          <w:sz w:val="18"/>
          <w:szCs w:val="18"/>
        </w:rPr>
      </w:pPr>
      <w:r w:rsidRPr="00796167">
        <w:rPr>
          <w:rFonts w:ascii="Calibri" w:eastAsia="Times New Roman" w:hAnsi="Calibri" w:cs="Calibri"/>
          <w:color w:val="FF0000"/>
          <w:sz w:val="20"/>
          <w:szCs w:val="20"/>
        </w:rPr>
        <w:t>Deadline:</w:t>
      </w:r>
      <w:r w:rsidRPr="00796167">
        <w:rPr>
          <w:rFonts w:ascii="Calibri" w:eastAsia="Times New Roman" w:hAnsi="Calibri" w:cs="Calibri"/>
          <w:color w:val="FF0000"/>
          <w:sz w:val="20"/>
          <w:szCs w:val="20"/>
          <w:u w:val="single"/>
        </w:rPr>
        <w:t xml:space="preserve"> Tender closing is at 1</w:t>
      </w:r>
      <w:r w:rsidR="00DD2B90">
        <w:rPr>
          <w:rFonts w:ascii="Calibri" w:eastAsia="Times New Roman" w:hAnsi="Calibri" w:cs="Calibri"/>
          <w:color w:val="FF0000"/>
          <w:sz w:val="20"/>
          <w:szCs w:val="20"/>
          <w:u w:val="single"/>
        </w:rPr>
        <w:t>5</w:t>
      </w:r>
      <w:r w:rsidRPr="00796167">
        <w:rPr>
          <w:rFonts w:ascii="Calibri" w:eastAsia="Times New Roman" w:hAnsi="Calibri" w:cs="Calibri"/>
          <w:color w:val="FF0000"/>
          <w:sz w:val="20"/>
          <w:szCs w:val="20"/>
          <w:u w:val="single"/>
        </w:rPr>
        <w:t xml:space="preserve">:00 </w:t>
      </w:r>
      <w:proofErr w:type="spellStart"/>
      <w:r w:rsidRPr="00796167">
        <w:rPr>
          <w:rFonts w:ascii="Calibri" w:eastAsia="Times New Roman" w:hAnsi="Calibri" w:cs="Calibri"/>
          <w:color w:val="FF0000"/>
          <w:sz w:val="20"/>
          <w:szCs w:val="20"/>
          <w:u w:val="single"/>
        </w:rPr>
        <w:t>Hrs</w:t>
      </w:r>
      <w:proofErr w:type="spellEnd"/>
      <w:r w:rsidRPr="00796167">
        <w:rPr>
          <w:rFonts w:ascii="Calibri" w:eastAsia="Times New Roman" w:hAnsi="Calibri" w:cs="Calibri"/>
          <w:color w:val="FF0000"/>
          <w:sz w:val="20"/>
          <w:szCs w:val="20"/>
          <w:u w:val="single"/>
        </w:rPr>
        <w:t xml:space="preserve"> (Iraq time) on </w:t>
      </w:r>
      <w:r w:rsidR="00DD2B90">
        <w:rPr>
          <w:rFonts w:ascii="Calibri" w:eastAsia="Times New Roman" w:hAnsi="Calibri" w:cs="Calibri"/>
          <w:b/>
          <w:bCs/>
          <w:color w:val="FF0000"/>
          <w:sz w:val="20"/>
          <w:szCs w:val="20"/>
          <w:u w:val="single"/>
        </w:rPr>
        <w:t>1</w:t>
      </w:r>
      <w:r w:rsidR="00C10C53">
        <w:rPr>
          <w:rFonts w:ascii="Calibri" w:eastAsia="Times New Roman" w:hAnsi="Calibri" w:cs="Calibri"/>
          <w:b/>
          <w:bCs/>
          <w:color w:val="FF0000"/>
          <w:sz w:val="20"/>
          <w:szCs w:val="20"/>
          <w:u w:val="single"/>
        </w:rPr>
        <w:t>7</w:t>
      </w:r>
      <w:r w:rsidR="00EF4FC7" w:rsidRPr="001214EE">
        <w:rPr>
          <w:rFonts w:ascii="Calibri" w:eastAsia="Times New Roman" w:hAnsi="Calibri" w:cs="Calibri"/>
          <w:b/>
          <w:bCs/>
          <w:color w:val="FF0000"/>
          <w:sz w:val="20"/>
          <w:szCs w:val="20"/>
          <w:u w:val="single"/>
          <w:vertAlign w:val="superscript"/>
        </w:rPr>
        <w:t>th</w:t>
      </w:r>
      <w:r w:rsidR="00EF4FC7">
        <w:rPr>
          <w:rFonts w:ascii="Calibri" w:eastAsia="Times New Roman" w:hAnsi="Calibri" w:cs="Calibri"/>
          <w:color w:val="FF0000"/>
          <w:sz w:val="20"/>
          <w:szCs w:val="20"/>
          <w:u w:val="single"/>
        </w:rPr>
        <w:t xml:space="preserve"> </w:t>
      </w:r>
      <w:r w:rsidR="00357754">
        <w:rPr>
          <w:rFonts w:ascii="Calibri" w:eastAsia="Times New Roman" w:hAnsi="Calibri" w:cs="Calibri"/>
          <w:b/>
          <w:bCs/>
          <w:color w:val="FF0000"/>
          <w:sz w:val="20"/>
          <w:szCs w:val="20"/>
          <w:u w:val="single"/>
        </w:rPr>
        <w:t>of</w:t>
      </w:r>
      <w:r w:rsidR="0052580D">
        <w:rPr>
          <w:rFonts w:ascii="Calibri" w:eastAsia="Times New Roman" w:hAnsi="Calibri" w:cs="Calibri"/>
          <w:b/>
          <w:bCs/>
          <w:color w:val="FF0000"/>
          <w:sz w:val="20"/>
          <w:szCs w:val="20"/>
          <w:u w:val="single"/>
        </w:rPr>
        <w:t xml:space="preserve"> </w:t>
      </w:r>
      <w:r w:rsidR="00DD2B90">
        <w:rPr>
          <w:rFonts w:ascii="Calibri" w:eastAsia="Times New Roman" w:hAnsi="Calibri" w:cs="Calibri"/>
          <w:b/>
          <w:bCs/>
          <w:color w:val="FF0000"/>
          <w:sz w:val="20"/>
          <w:szCs w:val="20"/>
          <w:u w:val="single"/>
        </w:rPr>
        <w:t>October</w:t>
      </w:r>
      <w:r w:rsidRPr="00796167">
        <w:rPr>
          <w:rFonts w:ascii="Calibri" w:eastAsia="Times New Roman" w:hAnsi="Calibri" w:cs="Calibri"/>
          <w:b/>
          <w:bCs/>
          <w:color w:val="FF0000"/>
          <w:sz w:val="20"/>
          <w:szCs w:val="20"/>
          <w:u w:val="single"/>
        </w:rPr>
        <w:t xml:space="preserve"> 2023</w:t>
      </w:r>
      <w:r w:rsidRPr="00796167">
        <w:rPr>
          <w:rFonts w:ascii="Calibri" w:eastAsia="Times New Roman" w:hAnsi="Calibri" w:cs="Calibri"/>
          <w:color w:val="FF0000"/>
          <w:sz w:val="20"/>
          <w:szCs w:val="20"/>
        </w:rPr>
        <w:t> </w:t>
      </w:r>
    </w:p>
    <w:p w14:paraId="55F8EF5E"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4A03D1D3" w14:textId="183D2295" w:rsidR="00796167" w:rsidRPr="00796167" w:rsidRDefault="00796167" w:rsidP="00796167">
      <w:pPr>
        <w:numPr>
          <w:ilvl w:val="0"/>
          <w:numId w:val="9"/>
        </w:numPr>
        <w:spacing w:after="0" w:line="240" w:lineRule="auto"/>
        <w:ind w:left="360" w:firstLine="0"/>
        <w:jc w:val="both"/>
        <w:textAlignment w:val="baseline"/>
        <w:rPr>
          <w:rFonts w:ascii="Times New Roman" w:eastAsia="Times New Roman" w:hAnsi="Times New Roman" w:cs="Times New Roman"/>
          <w:sz w:val="18"/>
          <w:szCs w:val="18"/>
        </w:rPr>
      </w:pPr>
      <w:r w:rsidRPr="00796167">
        <w:rPr>
          <w:rFonts w:ascii="Calibri" w:eastAsia="Times New Roman" w:hAnsi="Calibri" w:cs="Calibri"/>
          <w:sz w:val="20"/>
          <w:szCs w:val="20"/>
        </w:rPr>
        <w:t xml:space="preserve">To receive the tender package, the supplier has to </w:t>
      </w:r>
      <w:r w:rsidR="001214EE">
        <w:rPr>
          <w:rFonts w:ascii="Calibri" w:eastAsia="Times New Roman" w:hAnsi="Calibri" w:cs="Calibri"/>
          <w:sz w:val="20"/>
          <w:szCs w:val="20"/>
        </w:rPr>
        <w:t xml:space="preserve">download the tender package from the </w:t>
      </w:r>
      <w:proofErr w:type="spellStart"/>
      <w:r w:rsidR="001214EE">
        <w:rPr>
          <w:rFonts w:ascii="Calibri" w:eastAsia="Times New Roman" w:hAnsi="Calibri" w:cs="Calibri"/>
          <w:sz w:val="20"/>
          <w:szCs w:val="20"/>
        </w:rPr>
        <w:t>eTB</w:t>
      </w:r>
      <w:proofErr w:type="spellEnd"/>
      <w:r w:rsidR="001214EE">
        <w:rPr>
          <w:rFonts w:ascii="Calibri" w:eastAsia="Times New Roman" w:hAnsi="Calibri" w:cs="Calibri"/>
          <w:sz w:val="20"/>
          <w:szCs w:val="20"/>
        </w:rPr>
        <w:t xml:space="preserve"> system via this </w:t>
      </w:r>
      <w:hyperlink r:id="rId9" w:history="1">
        <w:r w:rsidR="00C10C53" w:rsidRPr="00C10C53">
          <w:rPr>
            <w:rStyle w:val="Hyperlink"/>
            <w:rFonts w:ascii="Calibri" w:eastAsia="Times New Roman" w:hAnsi="Calibri" w:cs="Calibri"/>
            <w:sz w:val="20"/>
            <w:szCs w:val="20"/>
          </w:rPr>
          <w:t>Lin</w:t>
        </w:r>
        <w:r w:rsidR="00C10C53" w:rsidRPr="00C10C53">
          <w:rPr>
            <w:rStyle w:val="Hyperlink"/>
            <w:rFonts w:ascii="Calibri" w:eastAsia="Times New Roman" w:hAnsi="Calibri" w:cs="Calibri"/>
            <w:sz w:val="20"/>
            <w:szCs w:val="20"/>
          </w:rPr>
          <w:t>k</w:t>
        </w:r>
      </w:hyperlink>
      <w:r w:rsidR="00C10C53">
        <w:rPr>
          <w:rFonts w:ascii="Calibri" w:eastAsia="Times New Roman" w:hAnsi="Calibri" w:cs="Calibri"/>
          <w:sz w:val="20"/>
          <w:szCs w:val="20"/>
        </w:rPr>
        <w:t>.</w:t>
      </w:r>
    </w:p>
    <w:p w14:paraId="7FA19C7F" w14:textId="1B91AC1F" w:rsidR="00357754" w:rsidRDefault="00796167" w:rsidP="00357754">
      <w:pPr>
        <w:numPr>
          <w:ilvl w:val="0"/>
          <w:numId w:val="10"/>
        </w:numPr>
        <w:spacing w:after="0" w:line="240" w:lineRule="auto"/>
        <w:ind w:left="360" w:firstLine="0"/>
        <w:textAlignment w:val="baseline"/>
        <w:rPr>
          <w:rFonts w:ascii="Calibri" w:eastAsia="Times New Roman" w:hAnsi="Calibri" w:cs="Calibri"/>
          <w:sz w:val="20"/>
          <w:szCs w:val="20"/>
        </w:rPr>
      </w:pPr>
      <w:r w:rsidRPr="0039375E">
        <w:rPr>
          <w:rFonts w:ascii="Calibri" w:eastAsia="Times New Roman" w:hAnsi="Calibri" w:cs="Calibri"/>
          <w:sz w:val="20"/>
          <w:szCs w:val="20"/>
        </w:rPr>
        <w:t xml:space="preserve">Bid submission: Interested bidders can submit their bid </w:t>
      </w:r>
      <w:r w:rsidR="00357754">
        <w:rPr>
          <w:rFonts w:ascii="Calibri" w:eastAsia="Times New Roman" w:hAnsi="Calibri" w:cs="Calibri"/>
          <w:sz w:val="20"/>
          <w:szCs w:val="20"/>
        </w:rPr>
        <w:t>via ETB system</w:t>
      </w:r>
      <w:r w:rsidRPr="0039375E">
        <w:rPr>
          <w:rFonts w:ascii="Calibri" w:eastAsia="Times New Roman" w:hAnsi="Calibri" w:cs="Calibri"/>
          <w:sz w:val="20"/>
          <w:szCs w:val="20"/>
        </w:rPr>
        <w:t xml:space="preserve"> by </w:t>
      </w:r>
      <w:r w:rsidRPr="001214EE">
        <w:rPr>
          <w:rFonts w:ascii="Calibri" w:eastAsia="Times New Roman" w:hAnsi="Calibri" w:cs="Calibri"/>
          <w:b/>
          <w:bCs/>
          <w:sz w:val="20"/>
          <w:szCs w:val="20"/>
        </w:rPr>
        <w:t>(</w:t>
      </w:r>
      <w:r w:rsidR="00DD2B90">
        <w:rPr>
          <w:rFonts w:ascii="Calibri" w:eastAsia="Times New Roman" w:hAnsi="Calibri" w:cs="Calibri"/>
          <w:b/>
          <w:bCs/>
          <w:sz w:val="20"/>
          <w:szCs w:val="20"/>
        </w:rPr>
        <w:t>1</w:t>
      </w:r>
      <w:r w:rsidR="00C10C53">
        <w:rPr>
          <w:rFonts w:ascii="Calibri" w:eastAsia="Times New Roman" w:hAnsi="Calibri" w:cs="Calibri"/>
          <w:b/>
          <w:bCs/>
          <w:sz w:val="20"/>
          <w:szCs w:val="20"/>
        </w:rPr>
        <w:t>7</w:t>
      </w:r>
      <w:r w:rsidR="00EF4FC7" w:rsidRPr="001214EE">
        <w:rPr>
          <w:rFonts w:ascii="Calibri" w:eastAsia="Times New Roman" w:hAnsi="Calibri" w:cs="Calibri"/>
          <w:b/>
          <w:bCs/>
          <w:sz w:val="20"/>
          <w:szCs w:val="20"/>
          <w:vertAlign w:val="superscript"/>
        </w:rPr>
        <w:t>th</w:t>
      </w:r>
      <w:r w:rsidR="00EF4FC7" w:rsidRPr="001214EE">
        <w:rPr>
          <w:rFonts w:ascii="Calibri" w:eastAsia="Times New Roman" w:hAnsi="Calibri" w:cs="Calibri"/>
          <w:b/>
          <w:bCs/>
          <w:sz w:val="20"/>
          <w:szCs w:val="20"/>
        </w:rPr>
        <w:t xml:space="preserve"> of </w:t>
      </w:r>
      <w:r w:rsidR="00DD2B90">
        <w:rPr>
          <w:rFonts w:ascii="Calibri" w:eastAsia="Times New Roman" w:hAnsi="Calibri" w:cs="Calibri"/>
          <w:b/>
          <w:bCs/>
          <w:sz w:val="20"/>
          <w:szCs w:val="20"/>
        </w:rPr>
        <w:t>October</w:t>
      </w:r>
      <w:r w:rsidR="00357754" w:rsidRPr="001214EE">
        <w:rPr>
          <w:rFonts w:ascii="Calibri" w:eastAsia="Times New Roman" w:hAnsi="Calibri" w:cs="Calibri"/>
          <w:b/>
          <w:bCs/>
          <w:sz w:val="20"/>
          <w:szCs w:val="20"/>
        </w:rPr>
        <w:t xml:space="preserve"> </w:t>
      </w:r>
      <w:r w:rsidRPr="001214EE">
        <w:rPr>
          <w:rFonts w:ascii="Calibri" w:eastAsia="Times New Roman" w:hAnsi="Calibri" w:cs="Calibri"/>
          <w:b/>
          <w:bCs/>
          <w:sz w:val="20"/>
          <w:szCs w:val="20"/>
        </w:rPr>
        <w:t>2023 at 1</w:t>
      </w:r>
      <w:r w:rsidR="00DD2B90">
        <w:rPr>
          <w:rFonts w:ascii="Calibri" w:eastAsia="Times New Roman" w:hAnsi="Calibri" w:cs="Calibri"/>
          <w:b/>
          <w:bCs/>
          <w:sz w:val="20"/>
          <w:szCs w:val="20"/>
        </w:rPr>
        <w:t>5</w:t>
      </w:r>
      <w:r w:rsidRPr="001214EE">
        <w:rPr>
          <w:rFonts w:ascii="Calibri" w:eastAsia="Times New Roman" w:hAnsi="Calibri" w:cs="Calibri"/>
          <w:b/>
          <w:bCs/>
          <w:sz w:val="20"/>
          <w:szCs w:val="20"/>
        </w:rPr>
        <w:t>:00)</w:t>
      </w:r>
    </w:p>
    <w:p w14:paraId="209D71EF" w14:textId="77777777" w:rsidR="00357754" w:rsidRDefault="00357754" w:rsidP="00357754">
      <w:pPr>
        <w:spacing w:after="0" w:line="240" w:lineRule="auto"/>
        <w:textAlignment w:val="baseline"/>
        <w:rPr>
          <w:rFonts w:ascii="Calibri" w:eastAsia="Times New Roman" w:hAnsi="Calibri" w:cs="Calibri"/>
          <w:sz w:val="20"/>
          <w:szCs w:val="20"/>
        </w:rPr>
      </w:pPr>
    </w:p>
    <w:p w14:paraId="6FF654DE" w14:textId="75FDB1DD" w:rsidR="00796167" w:rsidRPr="0039375E" w:rsidRDefault="00796167" w:rsidP="00357754">
      <w:pPr>
        <w:spacing w:after="0" w:line="240" w:lineRule="auto"/>
        <w:textAlignment w:val="baseline"/>
        <w:rPr>
          <w:rFonts w:ascii="Calibri" w:eastAsia="Times New Roman" w:hAnsi="Calibri" w:cs="Calibri"/>
          <w:sz w:val="20"/>
          <w:szCs w:val="20"/>
        </w:rPr>
      </w:pPr>
      <w:r w:rsidRPr="00796167">
        <w:rPr>
          <w:rFonts w:ascii="Calibri" w:eastAsia="Times New Roman" w:hAnsi="Calibri" w:cs="Calibri"/>
          <w:sz w:val="20"/>
          <w:szCs w:val="20"/>
        </w:rPr>
        <w:t> </w:t>
      </w:r>
    </w:p>
    <w:p w14:paraId="5822BAB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Inquiries about the tender can be addressed to:</w:t>
      </w:r>
      <w:r w:rsidRPr="00796167">
        <w:rPr>
          <w:rFonts w:ascii="Calibri" w:eastAsia="Times New Roman" w:hAnsi="Calibri" w:cs="Calibri"/>
          <w:sz w:val="20"/>
          <w:szCs w:val="20"/>
        </w:rPr>
        <w:t> </w:t>
      </w:r>
    </w:p>
    <w:p w14:paraId="4760DD76"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 xml:space="preserve">Email: </w:t>
      </w:r>
      <w:hyperlink r:id="rId10" w:tgtFrame="_blank" w:history="1">
        <w:r w:rsidRPr="00796167">
          <w:rPr>
            <w:rFonts w:ascii="Calibri" w:eastAsia="Times New Roman" w:hAnsi="Calibri" w:cs="Calibri"/>
            <w:color w:val="0563C1"/>
            <w:u w:val="single"/>
          </w:rPr>
          <w:t>iq.baghdad.procurement@nrc.no</w:t>
        </w:r>
      </w:hyperlink>
      <w:r w:rsidRPr="00796167">
        <w:rPr>
          <w:rFonts w:ascii="Calibri" w:eastAsia="Times New Roman" w:hAnsi="Calibri" w:cs="Calibri"/>
        </w:rPr>
        <w:t>  </w:t>
      </w:r>
    </w:p>
    <w:p w14:paraId="6A1CC471" w14:textId="3F05D9B0"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Phone number: 0964</w:t>
      </w:r>
      <w:r>
        <w:rPr>
          <w:rFonts w:ascii="Calibri" w:eastAsia="Times New Roman" w:hAnsi="Calibri" w:cs="Calibri"/>
        </w:rPr>
        <w:t xml:space="preserve"> </w:t>
      </w:r>
      <w:r w:rsidRPr="00796167">
        <w:rPr>
          <w:rFonts w:ascii="Calibri" w:eastAsia="Times New Roman" w:hAnsi="Calibri" w:cs="Calibri"/>
        </w:rPr>
        <w:t>783</w:t>
      </w:r>
      <w:r w:rsidR="00295607">
        <w:rPr>
          <w:rFonts w:ascii="Calibri" w:eastAsia="Times New Roman" w:hAnsi="Calibri" w:cs="Calibri"/>
        </w:rPr>
        <w:t xml:space="preserve"> </w:t>
      </w:r>
      <w:r w:rsidRPr="00796167">
        <w:rPr>
          <w:rFonts w:ascii="Calibri" w:eastAsia="Times New Roman" w:hAnsi="Calibri" w:cs="Calibri"/>
        </w:rPr>
        <w:t>447</w:t>
      </w:r>
      <w:r w:rsidR="00295607">
        <w:rPr>
          <w:rFonts w:ascii="Calibri" w:eastAsia="Times New Roman" w:hAnsi="Calibri" w:cs="Calibri"/>
        </w:rPr>
        <w:t xml:space="preserve"> </w:t>
      </w:r>
      <w:r w:rsidRPr="00796167">
        <w:rPr>
          <w:rFonts w:ascii="Calibri" w:eastAsia="Times New Roman" w:hAnsi="Calibri" w:cs="Calibri"/>
        </w:rPr>
        <w:t>2687 </w:t>
      </w:r>
    </w:p>
    <w:p w14:paraId="6CA91550" w14:textId="77777777" w:rsidR="00796167" w:rsidRPr="00796167" w:rsidRDefault="00796167" w:rsidP="00796167">
      <w:pPr>
        <w:spacing w:after="0" w:line="240" w:lineRule="auto"/>
        <w:textAlignment w:val="baseline"/>
        <w:rPr>
          <w:rFonts w:ascii="Segoe UI" w:eastAsia="Times New Roman" w:hAnsi="Segoe UI" w:cs="Segoe UI"/>
          <w:sz w:val="18"/>
          <w:szCs w:val="18"/>
        </w:rPr>
      </w:pPr>
      <w:r w:rsidRPr="00796167">
        <w:rPr>
          <w:rFonts w:ascii="Calibri" w:eastAsia="Times New Roman" w:hAnsi="Calibri" w:cs="Calibri"/>
        </w:rPr>
        <w:t>  </w:t>
      </w:r>
    </w:p>
    <w:p w14:paraId="2DA39E57" w14:textId="77777777" w:rsidR="00796167" w:rsidRPr="00796167" w:rsidRDefault="00796167" w:rsidP="00796167">
      <w:pPr>
        <w:spacing w:after="0" w:line="240" w:lineRule="auto"/>
        <w:ind w:left="-360"/>
        <w:jc w:val="both"/>
        <w:textAlignment w:val="baseline"/>
        <w:rPr>
          <w:rFonts w:ascii="Segoe UI" w:eastAsia="Times New Roman" w:hAnsi="Segoe UI" w:cs="Segoe UI"/>
          <w:sz w:val="18"/>
          <w:szCs w:val="18"/>
        </w:rPr>
      </w:pPr>
      <w:r w:rsidRPr="00796167">
        <w:rPr>
          <w:rFonts w:ascii="Calibri" w:eastAsia="Times New Roman" w:hAnsi="Calibri" w:cs="Calibri"/>
          <w:sz w:val="20"/>
          <w:szCs w:val="20"/>
          <w:lang w:val="en-GB"/>
        </w:rPr>
        <w:t>NRC reserves the right to select/reject any bids, in part or full, as it may deem necessary without providing feedback in this regard. No liability or claim in that respect would be admissible or entertained whatsoever.</w:t>
      </w:r>
      <w:r w:rsidRPr="00796167">
        <w:rPr>
          <w:rFonts w:ascii="Calibri" w:eastAsia="Times New Roman" w:hAnsi="Calibri" w:cs="Calibri"/>
          <w:sz w:val="20"/>
          <w:szCs w:val="20"/>
        </w:rPr>
        <w:t> </w:t>
      </w:r>
    </w:p>
    <w:p w14:paraId="3FCC33D7" w14:textId="65C0079F" w:rsidR="00A604FC" w:rsidRPr="00796167" w:rsidRDefault="00A604FC" w:rsidP="00796167">
      <w:pPr>
        <w:spacing w:after="0" w:line="240" w:lineRule="auto"/>
        <w:jc w:val="center"/>
        <w:rPr>
          <w:rFonts w:asciiTheme="majorBidi" w:hAnsiTheme="majorBidi" w:cstheme="majorBidi"/>
          <w:bCs/>
          <w:sz w:val="18"/>
          <w:szCs w:val="18"/>
        </w:rPr>
      </w:pPr>
    </w:p>
    <w:sectPr w:rsidR="00A604FC" w:rsidRPr="007961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A6A31"/>
    <w:multiLevelType w:val="multilevel"/>
    <w:tmpl w:val="3B267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E249E3"/>
    <w:multiLevelType w:val="multilevel"/>
    <w:tmpl w:val="7D14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0386"/>
    <w:multiLevelType w:val="hybridMultilevel"/>
    <w:tmpl w:val="C0A06B80"/>
    <w:lvl w:ilvl="0" w:tplc="C3E23B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47527"/>
    <w:multiLevelType w:val="hybridMultilevel"/>
    <w:tmpl w:val="5D8AF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47E7C3F"/>
    <w:multiLevelType w:val="hybridMultilevel"/>
    <w:tmpl w:val="46CA3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AB9013F"/>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771E4"/>
    <w:multiLevelType w:val="multilevel"/>
    <w:tmpl w:val="0C92A8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9238652">
    <w:abstractNumId w:val="4"/>
  </w:num>
  <w:num w:numId="2" w16cid:durableId="1436680881">
    <w:abstractNumId w:val="5"/>
  </w:num>
  <w:num w:numId="3" w16cid:durableId="346752744">
    <w:abstractNumId w:val="2"/>
  </w:num>
  <w:num w:numId="4" w16cid:durableId="382801604">
    <w:abstractNumId w:val="8"/>
  </w:num>
  <w:num w:numId="5" w16cid:durableId="1011953970">
    <w:abstractNumId w:val="3"/>
  </w:num>
  <w:num w:numId="6" w16cid:durableId="273443808">
    <w:abstractNumId w:val="7"/>
  </w:num>
  <w:num w:numId="7" w16cid:durableId="409888709">
    <w:abstractNumId w:val="6"/>
  </w:num>
  <w:num w:numId="8" w16cid:durableId="515464541">
    <w:abstractNumId w:val="1"/>
  </w:num>
  <w:num w:numId="9" w16cid:durableId="251740164">
    <w:abstractNumId w:val="0"/>
  </w:num>
  <w:num w:numId="10" w16cid:durableId="4756076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0M7U0NTUyNzexNDJV0lEKTi0uzszPAykwrgUAzJES+CwAAAA="/>
  </w:docVars>
  <w:rsids>
    <w:rsidRoot w:val="005F011D"/>
    <w:rsid w:val="000D514A"/>
    <w:rsid w:val="001131AE"/>
    <w:rsid w:val="001214EE"/>
    <w:rsid w:val="00166AAC"/>
    <w:rsid w:val="00172D0E"/>
    <w:rsid w:val="00195125"/>
    <w:rsid w:val="002118B1"/>
    <w:rsid w:val="00215DB6"/>
    <w:rsid w:val="002226BD"/>
    <w:rsid w:val="0028168A"/>
    <w:rsid w:val="00295607"/>
    <w:rsid w:val="002967A4"/>
    <w:rsid w:val="002B0804"/>
    <w:rsid w:val="002D571E"/>
    <w:rsid w:val="002E42D8"/>
    <w:rsid w:val="00313A7E"/>
    <w:rsid w:val="00314633"/>
    <w:rsid w:val="00354224"/>
    <w:rsid w:val="00354B73"/>
    <w:rsid w:val="00357754"/>
    <w:rsid w:val="0039375E"/>
    <w:rsid w:val="003A324F"/>
    <w:rsid w:val="003D6710"/>
    <w:rsid w:val="003E4F5F"/>
    <w:rsid w:val="003F1A58"/>
    <w:rsid w:val="00403681"/>
    <w:rsid w:val="00413D7E"/>
    <w:rsid w:val="00471975"/>
    <w:rsid w:val="004A6C77"/>
    <w:rsid w:val="004B301A"/>
    <w:rsid w:val="004F71C4"/>
    <w:rsid w:val="0052580D"/>
    <w:rsid w:val="005662EA"/>
    <w:rsid w:val="00595227"/>
    <w:rsid w:val="005B2142"/>
    <w:rsid w:val="005D2748"/>
    <w:rsid w:val="005E18EB"/>
    <w:rsid w:val="005F011D"/>
    <w:rsid w:val="006238A2"/>
    <w:rsid w:val="007035C6"/>
    <w:rsid w:val="00706E5E"/>
    <w:rsid w:val="00711439"/>
    <w:rsid w:val="00745109"/>
    <w:rsid w:val="00776F19"/>
    <w:rsid w:val="00796167"/>
    <w:rsid w:val="007E086D"/>
    <w:rsid w:val="007E202D"/>
    <w:rsid w:val="0080219C"/>
    <w:rsid w:val="00817F65"/>
    <w:rsid w:val="00833AAE"/>
    <w:rsid w:val="00837088"/>
    <w:rsid w:val="00842C87"/>
    <w:rsid w:val="00842EBB"/>
    <w:rsid w:val="00856EF0"/>
    <w:rsid w:val="008741AA"/>
    <w:rsid w:val="00874CDC"/>
    <w:rsid w:val="00883778"/>
    <w:rsid w:val="00890B8E"/>
    <w:rsid w:val="008A7EB1"/>
    <w:rsid w:val="008B2449"/>
    <w:rsid w:val="008C29A6"/>
    <w:rsid w:val="008D03B8"/>
    <w:rsid w:val="008F5CF6"/>
    <w:rsid w:val="009301FB"/>
    <w:rsid w:val="00935B30"/>
    <w:rsid w:val="0096599E"/>
    <w:rsid w:val="00974F47"/>
    <w:rsid w:val="00984937"/>
    <w:rsid w:val="00996623"/>
    <w:rsid w:val="009C586B"/>
    <w:rsid w:val="009D2D09"/>
    <w:rsid w:val="009F5D88"/>
    <w:rsid w:val="00A02B00"/>
    <w:rsid w:val="00A21A0B"/>
    <w:rsid w:val="00A604FC"/>
    <w:rsid w:val="00AA1710"/>
    <w:rsid w:val="00AE1575"/>
    <w:rsid w:val="00AF6FE4"/>
    <w:rsid w:val="00B72695"/>
    <w:rsid w:val="00BC26A5"/>
    <w:rsid w:val="00BC5F7D"/>
    <w:rsid w:val="00C10C53"/>
    <w:rsid w:val="00C22177"/>
    <w:rsid w:val="00C72199"/>
    <w:rsid w:val="00C739AB"/>
    <w:rsid w:val="00CC2CE1"/>
    <w:rsid w:val="00CC5BC0"/>
    <w:rsid w:val="00CD0FC0"/>
    <w:rsid w:val="00CF1A6C"/>
    <w:rsid w:val="00CF3F83"/>
    <w:rsid w:val="00D00153"/>
    <w:rsid w:val="00DB1473"/>
    <w:rsid w:val="00DB3387"/>
    <w:rsid w:val="00DC25C3"/>
    <w:rsid w:val="00DC636B"/>
    <w:rsid w:val="00DD2B90"/>
    <w:rsid w:val="00DE7CB0"/>
    <w:rsid w:val="00EA6623"/>
    <w:rsid w:val="00EB67BF"/>
    <w:rsid w:val="00EF4FC7"/>
    <w:rsid w:val="00F201DA"/>
    <w:rsid w:val="00F24A7E"/>
    <w:rsid w:val="00F4382E"/>
    <w:rsid w:val="00F44681"/>
    <w:rsid w:val="00F67BC4"/>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239B"/>
  <w15:chartTrackingRefBased/>
  <w15:docId w15:val="{92F3B47D-6262-405E-AB82-32D6F2D72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aliases w:val="List NRC,Table/Figure Heading,IRD Bullet List,List Paragraph (numbered (a)),Bullets,References,Liste 1,Numbered List Paragraph,ReferencesCxSpLast,Lapis Bulleted List,Dot pt,F5 List Paragraph,List Paragraph1,No Spacing1,列出段落"/>
    <w:basedOn w:val="Normal"/>
    <w:link w:val="ListParagraphChar"/>
    <w:uiPriority w:val="34"/>
    <w:qFormat/>
    <w:rsid w:val="0080219C"/>
    <w:pPr>
      <w:ind w:left="720"/>
      <w:contextualSpacing/>
    </w:pPr>
  </w:style>
  <w:style w:type="character" w:styleId="FollowedHyperlink">
    <w:name w:val="FollowedHyperlink"/>
    <w:basedOn w:val="DefaultParagraphFont"/>
    <w:uiPriority w:val="99"/>
    <w:semiHidden/>
    <w:unhideWhenUsed/>
    <w:rsid w:val="00166AAC"/>
    <w:rPr>
      <w:color w:val="954F72" w:themeColor="followedHyperlink"/>
      <w:u w:val="single"/>
    </w:rPr>
  </w:style>
  <w:style w:type="paragraph" w:customStyle="1" w:styleId="Default">
    <w:name w:val="Default"/>
    <w:rsid w:val="00AF6FE4"/>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List NRC Char,Table/Figure Heading Char,IRD Bullet List Char,List Paragraph (numbered (a)) Char,Bullets Char,References Char,Liste 1 Char,Numbered List Paragraph Char,ReferencesCxSpLast Char,Lapis Bulleted List Char,Dot pt Char"/>
    <w:link w:val="ListParagraph"/>
    <w:uiPriority w:val="34"/>
    <w:qFormat/>
    <w:locked/>
    <w:rsid w:val="00BC26A5"/>
  </w:style>
  <w:style w:type="paragraph" w:styleId="Header">
    <w:name w:val="header"/>
    <w:basedOn w:val="Normal"/>
    <w:link w:val="HeaderChar"/>
    <w:unhideWhenUsed/>
    <w:rsid w:val="00F201DA"/>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uiPriority w:val="99"/>
    <w:rsid w:val="00F201DA"/>
    <w:rPr>
      <w:rFonts w:ascii="Calibri" w:eastAsia="Times New Roman" w:hAnsi="Calibri" w:cs="Times New Roman"/>
    </w:rPr>
  </w:style>
  <w:style w:type="character" w:customStyle="1" w:styleId="normaltextrun">
    <w:name w:val="normaltextrun"/>
    <w:basedOn w:val="DefaultParagraphFont"/>
    <w:rsid w:val="00EA6623"/>
  </w:style>
  <w:style w:type="character" w:customStyle="1" w:styleId="eop">
    <w:name w:val="eop"/>
    <w:basedOn w:val="DefaultParagraphFont"/>
    <w:rsid w:val="00EA6623"/>
  </w:style>
  <w:style w:type="paragraph" w:customStyle="1" w:styleId="paragraph">
    <w:name w:val="paragraph"/>
    <w:basedOn w:val="Normal"/>
    <w:rsid w:val="00796167"/>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AE1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018015">
      <w:bodyDiv w:val="1"/>
      <w:marLeft w:val="0"/>
      <w:marRight w:val="0"/>
      <w:marTop w:val="0"/>
      <w:marBottom w:val="0"/>
      <w:divBdr>
        <w:top w:val="none" w:sz="0" w:space="0" w:color="auto"/>
        <w:left w:val="none" w:sz="0" w:space="0" w:color="auto"/>
        <w:bottom w:val="none" w:sz="0" w:space="0" w:color="auto"/>
        <w:right w:val="none" w:sz="0" w:space="0" w:color="auto"/>
      </w:divBdr>
      <w:divsChild>
        <w:div w:id="79565103">
          <w:marLeft w:val="0"/>
          <w:marRight w:val="0"/>
          <w:marTop w:val="0"/>
          <w:marBottom w:val="0"/>
          <w:divBdr>
            <w:top w:val="none" w:sz="0" w:space="0" w:color="auto"/>
            <w:left w:val="none" w:sz="0" w:space="0" w:color="auto"/>
            <w:bottom w:val="none" w:sz="0" w:space="0" w:color="auto"/>
            <w:right w:val="none" w:sz="0" w:space="0" w:color="auto"/>
          </w:divBdr>
        </w:div>
        <w:div w:id="1043747302">
          <w:marLeft w:val="0"/>
          <w:marRight w:val="0"/>
          <w:marTop w:val="0"/>
          <w:marBottom w:val="0"/>
          <w:divBdr>
            <w:top w:val="none" w:sz="0" w:space="0" w:color="auto"/>
            <w:left w:val="none" w:sz="0" w:space="0" w:color="auto"/>
            <w:bottom w:val="none" w:sz="0" w:space="0" w:color="auto"/>
            <w:right w:val="none" w:sz="0" w:space="0" w:color="auto"/>
          </w:divBdr>
        </w:div>
        <w:div w:id="1952012817">
          <w:marLeft w:val="0"/>
          <w:marRight w:val="0"/>
          <w:marTop w:val="0"/>
          <w:marBottom w:val="0"/>
          <w:divBdr>
            <w:top w:val="none" w:sz="0" w:space="0" w:color="auto"/>
            <w:left w:val="none" w:sz="0" w:space="0" w:color="auto"/>
            <w:bottom w:val="none" w:sz="0" w:space="0" w:color="auto"/>
            <w:right w:val="none" w:sz="0" w:space="0" w:color="auto"/>
          </w:divBdr>
        </w:div>
        <w:div w:id="1394740656">
          <w:marLeft w:val="0"/>
          <w:marRight w:val="0"/>
          <w:marTop w:val="0"/>
          <w:marBottom w:val="0"/>
          <w:divBdr>
            <w:top w:val="none" w:sz="0" w:space="0" w:color="auto"/>
            <w:left w:val="none" w:sz="0" w:space="0" w:color="auto"/>
            <w:bottom w:val="none" w:sz="0" w:space="0" w:color="auto"/>
            <w:right w:val="none" w:sz="0" w:space="0" w:color="auto"/>
          </w:divBdr>
        </w:div>
        <w:div w:id="459223108">
          <w:marLeft w:val="0"/>
          <w:marRight w:val="0"/>
          <w:marTop w:val="0"/>
          <w:marBottom w:val="0"/>
          <w:divBdr>
            <w:top w:val="none" w:sz="0" w:space="0" w:color="auto"/>
            <w:left w:val="none" w:sz="0" w:space="0" w:color="auto"/>
            <w:bottom w:val="none" w:sz="0" w:space="0" w:color="auto"/>
            <w:right w:val="none" w:sz="0" w:space="0" w:color="auto"/>
          </w:divBdr>
        </w:div>
        <w:div w:id="776484579">
          <w:marLeft w:val="0"/>
          <w:marRight w:val="0"/>
          <w:marTop w:val="0"/>
          <w:marBottom w:val="0"/>
          <w:divBdr>
            <w:top w:val="none" w:sz="0" w:space="0" w:color="auto"/>
            <w:left w:val="none" w:sz="0" w:space="0" w:color="auto"/>
            <w:bottom w:val="none" w:sz="0" w:space="0" w:color="auto"/>
            <w:right w:val="none" w:sz="0" w:space="0" w:color="auto"/>
          </w:divBdr>
        </w:div>
        <w:div w:id="1241407790">
          <w:marLeft w:val="0"/>
          <w:marRight w:val="0"/>
          <w:marTop w:val="0"/>
          <w:marBottom w:val="0"/>
          <w:divBdr>
            <w:top w:val="none" w:sz="0" w:space="0" w:color="auto"/>
            <w:left w:val="none" w:sz="0" w:space="0" w:color="auto"/>
            <w:bottom w:val="none" w:sz="0" w:space="0" w:color="auto"/>
            <w:right w:val="none" w:sz="0" w:space="0" w:color="auto"/>
          </w:divBdr>
        </w:div>
        <w:div w:id="1235436134">
          <w:marLeft w:val="0"/>
          <w:marRight w:val="0"/>
          <w:marTop w:val="0"/>
          <w:marBottom w:val="0"/>
          <w:divBdr>
            <w:top w:val="none" w:sz="0" w:space="0" w:color="auto"/>
            <w:left w:val="none" w:sz="0" w:space="0" w:color="auto"/>
            <w:bottom w:val="none" w:sz="0" w:space="0" w:color="auto"/>
            <w:right w:val="none" w:sz="0" w:space="0" w:color="auto"/>
          </w:divBdr>
        </w:div>
        <w:div w:id="1476989837">
          <w:marLeft w:val="0"/>
          <w:marRight w:val="0"/>
          <w:marTop w:val="0"/>
          <w:marBottom w:val="0"/>
          <w:divBdr>
            <w:top w:val="none" w:sz="0" w:space="0" w:color="auto"/>
            <w:left w:val="none" w:sz="0" w:space="0" w:color="auto"/>
            <w:bottom w:val="none" w:sz="0" w:space="0" w:color="auto"/>
            <w:right w:val="none" w:sz="0" w:space="0" w:color="auto"/>
          </w:divBdr>
        </w:div>
        <w:div w:id="137844102">
          <w:marLeft w:val="0"/>
          <w:marRight w:val="0"/>
          <w:marTop w:val="0"/>
          <w:marBottom w:val="0"/>
          <w:divBdr>
            <w:top w:val="none" w:sz="0" w:space="0" w:color="auto"/>
            <w:left w:val="none" w:sz="0" w:space="0" w:color="auto"/>
            <w:bottom w:val="none" w:sz="0" w:space="0" w:color="auto"/>
            <w:right w:val="none" w:sz="0" w:space="0" w:color="auto"/>
          </w:divBdr>
        </w:div>
        <w:div w:id="705713937">
          <w:marLeft w:val="0"/>
          <w:marRight w:val="0"/>
          <w:marTop w:val="0"/>
          <w:marBottom w:val="0"/>
          <w:divBdr>
            <w:top w:val="none" w:sz="0" w:space="0" w:color="auto"/>
            <w:left w:val="none" w:sz="0" w:space="0" w:color="auto"/>
            <w:bottom w:val="none" w:sz="0" w:space="0" w:color="auto"/>
            <w:right w:val="none" w:sz="0" w:space="0" w:color="auto"/>
          </w:divBdr>
        </w:div>
        <w:div w:id="968515039">
          <w:marLeft w:val="0"/>
          <w:marRight w:val="0"/>
          <w:marTop w:val="0"/>
          <w:marBottom w:val="0"/>
          <w:divBdr>
            <w:top w:val="none" w:sz="0" w:space="0" w:color="auto"/>
            <w:left w:val="none" w:sz="0" w:space="0" w:color="auto"/>
            <w:bottom w:val="none" w:sz="0" w:space="0" w:color="auto"/>
            <w:right w:val="none" w:sz="0" w:space="0" w:color="auto"/>
          </w:divBdr>
          <w:divsChild>
            <w:div w:id="1061175645">
              <w:marLeft w:val="-75"/>
              <w:marRight w:val="0"/>
              <w:marTop w:val="30"/>
              <w:marBottom w:val="30"/>
              <w:divBdr>
                <w:top w:val="none" w:sz="0" w:space="0" w:color="auto"/>
                <w:left w:val="none" w:sz="0" w:space="0" w:color="auto"/>
                <w:bottom w:val="none" w:sz="0" w:space="0" w:color="auto"/>
                <w:right w:val="none" w:sz="0" w:space="0" w:color="auto"/>
              </w:divBdr>
              <w:divsChild>
                <w:div w:id="1819953461">
                  <w:marLeft w:val="0"/>
                  <w:marRight w:val="0"/>
                  <w:marTop w:val="0"/>
                  <w:marBottom w:val="0"/>
                  <w:divBdr>
                    <w:top w:val="none" w:sz="0" w:space="0" w:color="auto"/>
                    <w:left w:val="none" w:sz="0" w:space="0" w:color="auto"/>
                    <w:bottom w:val="none" w:sz="0" w:space="0" w:color="auto"/>
                    <w:right w:val="none" w:sz="0" w:space="0" w:color="auto"/>
                  </w:divBdr>
                  <w:divsChild>
                    <w:div w:id="1351881252">
                      <w:marLeft w:val="0"/>
                      <w:marRight w:val="0"/>
                      <w:marTop w:val="0"/>
                      <w:marBottom w:val="0"/>
                      <w:divBdr>
                        <w:top w:val="none" w:sz="0" w:space="0" w:color="auto"/>
                        <w:left w:val="none" w:sz="0" w:space="0" w:color="auto"/>
                        <w:bottom w:val="none" w:sz="0" w:space="0" w:color="auto"/>
                        <w:right w:val="none" w:sz="0" w:space="0" w:color="auto"/>
                      </w:divBdr>
                    </w:div>
                  </w:divsChild>
                </w:div>
                <w:div w:id="68164023">
                  <w:marLeft w:val="0"/>
                  <w:marRight w:val="0"/>
                  <w:marTop w:val="0"/>
                  <w:marBottom w:val="0"/>
                  <w:divBdr>
                    <w:top w:val="none" w:sz="0" w:space="0" w:color="auto"/>
                    <w:left w:val="none" w:sz="0" w:space="0" w:color="auto"/>
                    <w:bottom w:val="none" w:sz="0" w:space="0" w:color="auto"/>
                    <w:right w:val="none" w:sz="0" w:space="0" w:color="auto"/>
                  </w:divBdr>
                  <w:divsChild>
                    <w:div w:id="297422910">
                      <w:marLeft w:val="0"/>
                      <w:marRight w:val="0"/>
                      <w:marTop w:val="0"/>
                      <w:marBottom w:val="0"/>
                      <w:divBdr>
                        <w:top w:val="none" w:sz="0" w:space="0" w:color="auto"/>
                        <w:left w:val="none" w:sz="0" w:space="0" w:color="auto"/>
                        <w:bottom w:val="none" w:sz="0" w:space="0" w:color="auto"/>
                        <w:right w:val="none" w:sz="0" w:space="0" w:color="auto"/>
                      </w:divBdr>
                    </w:div>
                  </w:divsChild>
                </w:div>
                <w:div w:id="1109353744">
                  <w:marLeft w:val="0"/>
                  <w:marRight w:val="0"/>
                  <w:marTop w:val="0"/>
                  <w:marBottom w:val="0"/>
                  <w:divBdr>
                    <w:top w:val="none" w:sz="0" w:space="0" w:color="auto"/>
                    <w:left w:val="none" w:sz="0" w:space="0" w:color="auto"/>
                    <w:bottom w:val="none" w:sz="0" w:space="0" w:color="auto"/>
                    <w:right w:val="none" w:sz="0" w:space="0" w:color="auto"/>
                  </w:divBdr>
                  <w:divsChild>
                    <w:div w:id="471100278">
                      <w:marLeft w:val="0"/>
                      <w:marRight w:val="0"/>
                      <w:marTop w:val="0"/>
                      <w:marBottom w:val="0"/>
                      <w:divBdr>
                        <w:top w:val="none" w:sz="0" w:space="0" w:color="auto"/>
                        <w:left w:val="none" w:sz="0" w:space="0" w:color="auto"/>
                        <w:bottom w:val="none" w:sz="0" w:space="0" w:color="auto"/>
                        <w:right w:val="none" w:sz="0" w:space="0" w:color="auto"/>
                      </w:divBdr>
                    </w:div>
                  </w:divsChild>
                </w:div>
                <w:div w:id="735206756">
                  <w:marLeft w:val="0"/>
                  <w:marRight w:val="0"/>
                  <w:marTop w:val="0"/>
                  <w:marBottom w:val="0"/>
                  <w:divBdr>
                    <w:top w:val="none" w:sz="0" w:space="0" w:color="auto"/>
                    <w:left w:val="none" w:sz="0" w:space="0" w:color="auto"/>
                    <w:bottom w:val="none" w:sz="0" w:space="0" w:color="auto"/>
                    <w:right w:val="none" w:sz="0" w:space="0" w:color="auto"/>
                  </w:divBdr>
                  <w:divsChild>
                    <w:div w:id="177159780">
                      <w:marLeft w:val="0"/>
                      <w:marRight w:val="0"/>
                      <w:marTop w:val="0"/>
                      <w:marBottom w:val="0"/>
                      <w:divBdr>
                        <w:top w:val="none" w:sz="0" w:space="0" w:color="auto"/>
                        <w:left w:val="none" w:sz="0" w:space="0" w:color="auto"/>
                        <w:bottom w:val="none" w:sz="0" w:space="0" w:color="auto"/>
                        <w:right w:val="none" w:sz="0" w:space="0" w:color="auto"/>
                      </w:divBdr>
                    </w:div>
                  </w:divsChild>
                </w:div>
                <w:div w:id="1694577124">
                  <w:marLeft w:val="0"/>
                  <w:marRight w:val="0"/>
                  <w:marTop w:val="0"/>
                  <w:marBottom w:val="0"/>
                  <w:divBdr>
                    <w:top w:val="none" w:sz="0" w:space="0" w:color="auto"/>
                    <w:left w:val="none" w:sz="0" w:space="0" w:color="auto"/>
                    <w:bottom w:val="none" w:sz="0" w:space="0" w:color="auto"/>
                    <w:right w:val="none" w:sz="0" w:space="0" w:color="auto"/>
                  </w:divBdr>
                  <w:divsChild>
                    <w:div w:id="1807551561">
                      <w:marLeft w:val="0"/>
                      <w:marRight w:val="0"/>
                      <w:marTop w:val="0"/>
                      <w:marBottom w:val="0"/>
                      <w:divBdr>
                        <w:top w:val="none" w:sz="0" w:space="0" w:color="auto"/>
                        <w:left w:val="none" w:sz="0" w:space="0" w:color="auto"/>
                        <w:bottom w:val="none" w:sz="0" w:space="0" w:color="auto"/>
                        <w:right w:val="none" w:sz="0" w:space="0" w:color="auto"/>
                      </w:divBdr>
                    </w:div>
                  </w:divsChild>
                </w:div>
                <w:div w:id="1559627076">
                  <w:marLeft w:val="0"/>
                  <w:marRight w:val="0"/>
                  <w:marTop w:val="0"/>
                  <w:marBottom w:val="0"/>
                  <w:divBdr>
                    <w:top w:val="none" w:sz="0" w:space="0" w:color="auto"/>
                    <w:left w:val="none" w:sz="0" w:space="0" w:color="auto"/>
                    <w:bottom w:val="none" w:sz="0" w:space="0" w:color="auto"/>
                    <w:right w:val="none" w:sz="0" w:space="0" w:color="auto"/>
                  </w:divBdr>
                  <w:divsChild>
                    <w:div w:id="1468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183471">
          <w:marLeft w:val="0"/>
          <w:marRight w:val="0"/>
          <w:marTop w:val="0"/>
          <w:marBottom w:val="0"/>
          <w:divBdr>
            <w:top w:val="none" w:sz="0" w:space="0" w:color="auto"/>
            <w:left w:val="none" w:sz="0" w:space="0" w:color="auto"/>
            <w:bottom w:val="none" w:sz="0" w:space="0" w:color="auto"/>
            <w:right w:val="none" w:sz="0" w:space="0" w:color="auto"/>
          </w:divBdr>
          <w:divsChild>
            <w:div w:id="1470241861">
              <w:marLeft w:val="0"/>
              <w:marRight w:val="0"/>
              <w:marTop w:val="0"/>
              <w:marBottom w:val="0"/>
              <w:divBdr>
                <w:top w:val="none" w:sz="0" w:space="0" w:color="auto"/>
                <w:left w:val="none" w:sz="0" w:space="0" w:color="auto"/>
                <w:bottom w:val="none" w:sz="0" w:space="0" w:color="auto"/>
                <w:right w:val="none" w:sz="0" w:space="0" w:color="auto"/>
              </w:divBdr>
            </w:div>
            <w:div w:id="420293464">
              <w:marLeft w:val="0"/>
              <w:marRight w:val="0"/>
              <w:marTop w:val="0"/>
              <w:marBottom w:val="0"/>
              <w:divBdr>
                <w:top w:val="none" w:sz="0" w:space="0" w:color="auto"/>
                <w:left w:val="none" w:sz="0" w:space="0" w:color="auto"/>
                <w:bottom w:val="none" w:sz="0" w:space="0" w:color="auto"/>
                <w:right w:val="none" w:sz="0" w:space="0" w:color="auto"/>
              </w:divBdr>
            </w:div>
            <w:div w:id="1838616114">
              <w:marLeft w:val="0"/>
              <w:marRight w:val="0"/>
              <w:marTop w:val="0"/>
              <w:marBottom w:val="0"/>
              <w:divBdr>
                <w:top w:val="none" w:sz="0" w:space="0" w:color="auto"/>
                <w:left w:val="none" w:sz="0" w:space="0" w:color="auto"/>
                <w:bottom w:val="none" w:sz="0" w:space="0" w:color="auto"/>
                <w:right w:val="none" w:sz="0" w:space="0" w:color="auto"/>
              </w:divBdr>
            </w:div>
            <w:div w:id="1322155303">
              <w:marLeft w:val="0"/>
              <w:marRight w:val="0"/>
              <w:marTop w:val="0"/>
              <w:marBottom w:val="0"/>
              <w:divBdr>
                <w:top w:val="none" w:sz="0" w:space="0" w:color="auto"/>
                <w:left w:val="none" w:sz="0" w:space="0" w:color="auto"/>
                <w:bottom w:val="none" w:sz="0" w:space="0" w:color="auto"/>
                <w:right w:val="none" w:sz="0" w:space="0" w:color="auto"/>
              </w:divBdr>
            </w:div>
            <w:div w:id="952444619">
              <w:marLeft w:val="0"/>
              <w:marRight w:val="0"/>
              <w:marTop w:val="0"/>
              <w:marBottom w:val="0"/>
              <w:divBdr>
                <w:top w:val="none" w:sz="0" w:space="0" w:color="auto"/>
                <w:left w:val="none" w:sz="0" w:space="0" w:color="auto"/>
                <w:bottom w:val="none" w:sz="0" w:space="0" w:color="auto"/>
                <w:right w:val="none" w:sz="0" w:space="0" w:color="auto"/>
              </w:divBdr>
            </w:div>
          </w:divsChild>
        </w:div>
        <w:div w:id="703285981">
          <w:marLeft w:val="0"/>
          <w:marRight w:val="0"/>
          <w:marTop w:val="0"/>
          <w:marBottom w:val="0"/>
          <w:divBdr>
            <w:top w:val="none" w:sz="0" w:space="0" w:color="auto"/>
            <w:left w:val="none" w:sz="0" w:space="0" w:color="auto"/>
            <w:bottom w:val="none" w:sz="0" w:space="0" w:color="auto"/>
            <w:right w:val="none" w:sz="0" w:space="0" w:color="auto"/>
          </w:divBdr>
        </w:div>
        <w:div w:id="644503664">
          <w:marLeft w:val="0"/>
          <w:marRight w:val="0"/>
          <w:marTop w:val="0"/>
          <w:marBottom w:val="0"/>
          <w:divBdr>
            <w:top w:val="none" w:sz="0" w:space="0" w:color="auto"/>
            <w:left w:val="none" w:sz="0" w:space="0" w:color="auto"/>
            <w:bottom w:val="none" w:sz="0" w:space="0" w:color="auto"/>
            <w:right w:val="none" w:sz="0" w:space="0" w:color="auto"/>
          </w:divBdr>
        </w:div>
        <w:div w:id="1690788335">
          <w:marLeft w:val="0"/>
          <w:marRight w:val="0"/>
          <w:marTop w:val="0"/>
          <w:marBottom w:val="0"/>
          <w:divBdr>
            <w:top w:val="none" w:sz="0" w:space="0" w:color="auto"/>
            <w:left w:val="none" w:sz="0" w:space="0" w:color="auto"/>
            <w:bottom w:val="none" w:sz="0" w:space="0" w:color="auto"/>
            <w:right w:val="none" w:sz="0" w:space="0" w:color="auto"/>
          </w:divBdr>
        </w:div>
        <w:div w:id="729840726">
          <w:marLeft w:val="0"/>
          <w:marRight w:val="0"/>
          <w:marTop w:val="0"/>
          <w:marBottom w:val="0"/>
          <w:divBdr>
            <w:top w:val="none" w:sz="0" w:space="0" w:color="auto"/>
            <w:left w:val="none" w:sz="0" w:space="0" w:color="auto"/>
            <w:bottom w:val="none" w:sz="0" w:space="0" w:color="auto"/>
            <w:right w:val="none" w:sz="0" w:space="0" w:color="auto"/>
          </w:divBdr>
        </w:div>
        <w:div w:id="480848038">
          <w:marLeft w:val="0"/>
          <w:marRight w:val="0"/>
          <w:marTop w:val="0"/>
          <w:marBottom w:val="0"/>
          <w:divBdr>
            <w:top w:val="none" w:sz="0" w:space="0" w:color="auto"/>
            <w:left w:val="none" w:sz="0" w:space="0" w:color="auto"/>
            <w:bottom w:val="none" w:sz="0" w:space="0" w:color="auto"/>
            <w:right w:val="none" w:sz="0" w:space="0" w:color="auto"/>
          </w:divBdr>
        </w:div>
        <w:div w:id="2022782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iq.baghdad.procurement@nrc.no" TargetMode="External"/><Relationship Id="rId4" Type="http://schemas.openxmlformats.org/officeDocument/2006/relationships/numbering" Target="numbering.xml"/><Relationship Id="rId9" Type="http://schemas.openxmlformats.org/officeDocument/2006/relationships/hyperlink" Target="https://etbsystem.no/ClientTrans/Download?ID=gSTj8UjA%2fq8%3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f89b2e-3ecd-4a5a-9fd8-e88043e1571f">
      <Terms xmlns="http://schemas.microsoft.com/office/infopath/2007/PartnerControls"/>
    </lcf76f155ced4ddcb4097134ff3c332f>
    <TaxCatchAll xmlns="f34ba39d-3920-4294-a151-7208b6790f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C792EBBC67D6488BEADEDC6576047E" ma:contentTypeVersion="13" ma:contentTypeDescription="Create a new document." ma:contentTypeScope="" ma:versionID="b62821aef99a6b01534f366859b5ab75">
  <xsd:schema xmlns:xsd="http://www.w3.org/2001/XMLSchema" xmlns:xs="http://www.w3.org/2001/XMLSchema" xmlns:p="http://schemas.microsoft.com/office/2006/metadata/properties" xmlns:ns2="f2f89b2e-3ecd-4a5a-9fd8-e88043e1571f" xmlns:ns3="f34ba39d-3920-4294-a151-7208b6790fa7" targetNamespace="http://schemas.microsoft.com/office/2006/metadata/properties" ma:root="true" ma:fieldsID="6f661bcab8b8a2836a596dbf30469da9" ns2:_="" ns3:_="">
    <xsd:import namespace="f2f89b2e-3ecd-4a5a-9fd8-e88043e1571f"/>
    <xsd:import namespace="f34ba39d-3920-4294-a151-7208b6790fa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f89b2e-3ecd-4a5a-9fd8-e88043e157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4ba39d-3920-4294-a151-7208b6790f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0299af1-d31d-4737-9bcd-4db21be89460}" ma:internalName="TaxCatchAll" ma:showField="CatchAllData" ma:web="f34ba39d-3920-4294-a151-7208b6790f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32E840-1384-45D8-935C-9B5EE6FFF6B1}">
  <ds:schemaRefs>
    <ds:schemaRef ds:uri="http://schemas.microsoft.com/office/2006/metadata/properties"/>
    <ds:schemaRef ds:uri="http://schemas.microsoft.com/office/infopath/2007/PartnerControls"/>
    <ds:schemaRef ds:uri="f2f89b2e-3ecd-4a5a-9fd8-e88043e1571f"/>
    <ds:schemaRef ds:uri="f34ba39d-3920-4294-a151-7208b6790fa7"/>
  </ds:schemaRefs>
</ds:datastoreItem>
</file>

<file path=customXml/itemProps2.xml><?xml version="1.0" encoding="utf-8"?>
<ds:datastoreItem xmlns:ds="http://schemas.openxmlformats.org/officeDocument/2006/customXml" ds:itemID="{C79AF215-81C5-4B4B-811F-2BE561E5C788}">
  <ds:schemaRefs>
    <ds:schemaRef ds:uri="http://schemas.microsoft.com/sharepoint/v3/contenttype/forms"/>
  </ds:schemaRefs>
</ds:datastoreItem>
</file>

<file path=customXml/itemProps3.xml><?xml version="1.0" encoding="utf-8"?>
<ds:datastoreItem xmlns:ds="http://schemas.openxmlformats.org/officeDocument/2006/customXml" ds:itemID="{56353C61-5129-4ABF-8F9D-5B25EBD24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f89b2e-3ecd-4a5a-9fd8-e88043e1571f"/>
    <ds:schemaRef ds:uri="f34ba39d-3920-4294-a151-7208b6790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Omar Hajeat</cp:lastModifiedBy>
  <cp:revision>8</cp:revision>
  <cp:lastPrinted>2023-09-03T13:01:00Z</cp:lastPrinted>
  <dcterms:created xsi:type="dcterms:W3CDTF">2023-09-03T12:30:00Z</dcterms:created>
  <dcterms:modified xsi:type="dcterms:W3CDTF">2023-10-09T11:17:00Z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0x01010092C792EBBC67D6488BEADEDC6576047E</vt:lpwstr>
  </property>
</Properties>
</file>