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339B" w14:textId="7D4BA4D2" w:rsidR="00A921F8" w:rsidRPr="00EE1B34" w:rsidRDefault="00546722" w:rsidP="02AADFCB">
      <w:pPr>
        <w:shd w:val="clear" w:color="auto" w:fill="FFFFFF" w:themeFill="background1"/>
        <w:rPr>
          <w:rFonts w:ascii="Calibri" w:hAnsi="Calibri" w:cs="Arial"/>
          <w:color w:val="222222"/>
        </w:rPr>
      </w:pPr>
      <w:r>
        <w:rPr>
          <w:rFonts w:ascii="Calibri" w:hAnsi="Calibri"/>
          <w:noProof/>
          <w:lang w:val="da-DK" w:eastAsia="da-DK"/>
        </w:rPr>
        <mc:AlternateContent>
          <mc:Choice Requires="wps">
            <w:drawing>
              <wp:anchor distT="0" distB="0" distL="114300" distR="114300" simplePos="0" relativeHeight="251658242" behindDoc="0" locked="0" layoutInCell="1" allowOverlap="1" wp14:anchorId="46E3D063" wp14:editId="7D1E96E2">
                <wp:simplePos x="0" y="0"/>
                <wp:positionH relativeFrom="column">
                  <wp:posOffset>-21266</wp:posOffset>
                </wp:positionH>
                <wp:positionV relativeFrom="paragraph">
                  <wp:posOffset>-372140</wp:posOffset>
                </wp:positionV>
                <wp:extent cx="4242391" cy="658495"/>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391" cy="658495"/>
                        </a:xfrm>
                        <a:prstGeom prst="rect">
                          <a:avLst/>
                        </a:prstGeom>
                        <a:noFill/>
                        <a:ln w="9525">
                          <a:noFill/>
                          <a:miter lim="800000"/>
                          <a:headEnd/>
                          <a:tailEnd/>
                        </a:ln>
                      </wps:spPr>
                      <wps:txbx>
                        <w:txbxContent>
                          <w:p w14:paraId="07719485" w14:textId="709FBE6F" w:rsidR="004F3B46" w:rsidRPr="00431155" w:rsidRDefault="004F3B46" w:rsidP="00A921F8">
                            <w:pPr>
                              <w:rPr>
                                <w:rFonts w:ascii="Calibri" w:hAnsi="Calibri"/>
                                <w:sz w:val="72"/>
                                <w:szCs w:val="72"/>
                                <w:lang w:val="da-DK"/>
                              </w:rPr>
                            </w:pPr>
                            <w:r w:rsidRPr="00431155">
                              <w:rPr>
                                <w:rFonts w:ascii="Calibri" w:hAnsi="Calibri"/>
                                <w:sz w:val="72"/>
                                <w:szCs w:val="72"/>
                                <w:lang w:val="da-DK"/>
                              </w:rPr>
                              <w:t>Request for Proposal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w:pict w14:anchorId="6DA35D23">
              <v:shapetype id="_x0000_t202" coordsize="21600,21600" o:spt="202" path="m,l,21600r21600,l21600,xe" w14:anchorId="46E3D063">
                <v:stroke joinstyle="miter"/>
                <v:path gradientshapeok="t" o:connecttype="rect"/>
              </v:shapetype>
              <v:shape id="Tekstfelt 2" style="position:absolute;left:0;text-align:left;margin-left:-1.65pt;margin-top:-29.3pt;width:334.05pt;height:51.85pt;z-index:25165824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">
                <v:textbox style="mso-fit-shape-to-text:t">
                  <w:txbxContent>
                    <w:p w:rsidRPr="00431155" w:rsidR="004F3B46" w:rsidP="00A921F8" w:rsidRDefault="004F3B46" w14:paraId="4101412E" w14:textId="709FBE6F">
                      <w:pPr>
                        <w:rPr>
                          <w:rFonts w:ascii="Calibri" w:hAnsi="Calibri"/>
                          <w:sz w:val="72"/>
                          <w:szCs w:val="72"/>
                          <w:lang w:val="da-DK"/>
                        </w:rPr>
                      </w:pPr>
                      <w:r w:rsidRPr="00431155">
                        <w:rPr>
                          <w:rFonts w:ascii="Calibri" w:hAnsi="Calibri"/>
                          <w:sz w:val="72"/>
                          <w:szCs w:val="72"/>
                          <w:lang w:val="da-DK"/>
                        </w:rPr>
                        <w:t>Request for Proposal</w:t>
                      </w:r>
                    </w:p>
                  </w:txbxContent>
                </v:textbox>
              </v:shape>
            </w:pict>
          </mc:Fallback>
        </mc:AlternateContent>
      </w:r>
      <w:r>
        <w:rPr>
          <w:rFonts w:ascii="Calibri" w:hAnsi="Calibri"/>
          <w:noProof/>
          <w:lang w:val="da-DK" w:eastAsia="da-DK"/>
        </w:rPr>
        <mc:AlternateContent>
          <mc:Choice Requires="wps">
            <w:drawing>
              <wp:anchor distT="0" distB="0" distL="114300" distR="114300" simplePos="0" relativeHeight="251658240" behindDoc="0" locked="0" layoutInCell="1" allowOverlap="1" wp14:anchorId="2CBE41E7" wp14:editId="54E725CC">
                <wp:simplePos x="0" y="0"/>
                <wp:positionH relativeFrom="column">
                  <wp:posOffset>-20320</wp:posOffset>
                </wp:positionH>
                <wp:positionV relativeFrom="paragraph">
                  <wp:posOffset>-533400</wp:posOffset>
                </wp:positionV>
                <wp:extent cx="6421120" cy="707390"/>
                <wp:effectExtent l="5080" t="0" r="12700" b="16510"/>
                <wp:wrapNone/>
                <wp:docPr id="13"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1120" cy="70739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14="http://schemas.microsoft.com/office/drawing/2010/main" xmlns:pic="http://schemas.openxmlformats.org/drawingml/2006/picture" xmlns:arto="http://schemas.microsoft.com/office/word/2006/arto">
            <w:pict w14:anchorId="59ACE462">
              <v:rect id="Rektangel 1" style="position:absolute;margin-left:-1.6pt;margin-top:-42pt;width:505.6pt;height:55.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weight=".25pt" w14:anchorId="7E7218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"/>
            </w:pict>
          </mc:Fallback>
        </mc:AlternateContent>
      </w:r>
      <w:r>
        <w:rPr>
          <w:rFonts w:ascii="Calibri" w:hAnsi="Calibri"/>
          <w:noProof/>
          <w:lang w:val="da-DK" w:eastAsia="da-DK"/>
        </w:rPr>
        <mc:AlternateContent>
          <mc:Choice Requires="wps">
            <w:drawing>
              <wp:anchor distT="0" distB="0" distL="114300" distR="114300" simplePos="0" relativeHeight="251658241" behindDoc="0" locked="0" layoutInCell="1" allowOverlap="1" wp14:anchorId="19F30FE4" wp14:editId="5D92C838">
                <wp:simplePos x="0" y="0"/>
                <wp:positionH relativeFrom="column">
                  <wp:posOffset>4586605</wp:posOffset>
                </wp:positionH>
                <wp:positionV relativeFrom="paragraph">
                  <wp:posOffset>-590550</wp:posOffset>
                </wp:positionV>
                <wp:extent cx="1758315" cy="828040"/>
                <wp:effectExtent l="1905" t="6350" r="1270" b="444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315" cy="828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48ADE" w14:textId="0D6F4C40" w:rsidR="004F3B46" w:rsidRDefault="004F3B46" w:rsidP="00A921F8">
                            <w:r>
                              <w:rPr>
                                <w:noProof/>
                                <w:lang w:val="da-DK" w:eastAsia="da-DK"/>
                              </w:rPr>
                              <w:drawing>
                                <wp:inline distT="0" distB="0" distL="0" distR="0" wp14:anchorId="3EEFF1E4" wp14:editId="7947003B">
                                  <wp:extent cx="1419225" cy="733622"/>
                                  <wp:effectExtent l="0" t="0" r="0" b="9525"/>
                                  <wp:docPr id="2"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19225" cy="73362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w:pict w14:anchorId="7229F8B4">
              <v:shape id="_x0000_s1027" style="position:absolute;left:0;text-align:left;margin-left:361.15pt;margin-top:-46.5pt;width:138.45pt;height:65.2pt;z-index:25165824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" w14:anchorId="19F30FE4">
                <v:textbox style="mso-fit-shape-to-text:t">
                  <w:txbxContent>
                    <w:p w:rsidR="004F3B46" w:rsidP="00A921F8" w:rsidRDefault="004F3B46" w14:paraId="672A6659" w14:textId="0D6F4C40">
                      <w:r>
                        <w:rPr>
                          <w:noProof/>
                          <w:lang w:val="da-DK" w:eastAsia="da-DK"/>
                        </w:rPr>
                        <w:drawing>
                          <wp:inline distT="0" distB="0" distL="0" distR="0" wp14:anchorId="60CA10ED" wp14:editId="7947003B">
                            <wp:extent cx="1419225" cy="733622"/>
                            <wp:effectExtent l="0" t="0" r="0" b="9525"/>
                            <wp:docPr id="1350295449"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419225" cy="733622"/>
                                    </a:xfrm>
                                    <a:prstGeom prst="rect">
                                      <a:avLst/>
                                    </a:prstGeom>
                                    <a:noFill/>
                                    <a:ln>
                                      <a:noFill/>
                                    </a:ln>
                                  </pic:spPr>
                                </pic:pic>
                              </a:graphicData>
                            </a:graphic>
                          </wp:inline>
                        </w:drawing>
                      </w:r>
                    </w:p>
                  </w:txbxContent>
                </v:textbox>
              </v:shape>
            </w:pict>
          </mc:Fallback>
        </mc:AlternateContent>
      </w:r>
    </w:p>
    <w:p w14:paraId="204C422A" w14:textId="77777777" w:rsidR="00A921F8" w:rsidRPr="00EE1B34" w:rsidRDefault="00A921F8" w:rsidP="003F0DB2">
      <w:pPr>
        <w:shd w:val="clear" w:color="auto" w:fill="FFFFFF"/>
        <w:rPr>
          <w:rFonts w:ascii="Calibri" w:hAnsi="Calibri" w:cs="Arial"/>
          <w:color w:val="222222"/>
          <w:szCs w:val="22"/>
        </w:rPr>
      </w:pPr>
    </w:p>
    <w:p w14:paraId="57B878CC" w14:textId="4F6FEED5" w:rsidR="00034832" w:rsidRDefault="227E8D21" w:rsidP="02AADFCB">
      <w:pPr>
        <w:shd w:val="clear" w:color="auto" w:fill="FFFFFF" w:themeFill="background1"/>
        <w:rPr>
          <w:rFonts w:ascii="Calibri" w:hAnsi="Calibri" w:cs="Arial"/>
          <w:color w:val="222222"/>
          <w:lang w:val="en-GB"/>
        </w:rPr>
      </w:pPr>
      <w:r w:rsidRPr="02AADFCB">
        <w:rPr>
          <w:rFonts w:ascii="Calibri" w:hAnsi="Calibri" w:cs="Arial"/>
          <w:color w:val="222222"/>
          <w:lang w:val="en-GB"/>
        </w:rPr>
        <w:t>DRC Ira</w:t>
      </w:r>
      <w:r w:rsidR="166715AE" w:rsidRPr="02AADFCB">
        <w:rPr>
          <w:rFonts w:ascii="Calibri" w:hAnsi="Calibri" w:cs="Arial"/>
          <w:color w:val="222222"/>
          <w:lang w:val="en-GB"/>
        </w:rPr>
        <w:t>q</w:t>
      </w:r>
    </w:p>
    <w:p w14:paraId="27AAC102" w14:textId="6F962390" w:rsidR="00363890" w:rsidRPr="00EE1B34" w:rsidRDefault="00363890" w:rsidP="36CD658D">
      <w:pPr>
        <w:shd w:val="clear" w:color="auto" w:fill="FFFFFF" w:themeFill="background1"/>
        <w:rPr>
          <w:rFonts w:ascii="Calibri" w:hAnsi="Calibri" w:cs="Arial"/>
          <w:color w:val="222222"/>
          <w:lang w:val="en-GB"/>
        </w:rPr>
      </w:pPr>
      <w:r w:rsidRPr="1140055F">
        <w:rPr>
          <w:rFonts w:ascii="Calibri" w:hAnsi="Calibri" w:cs="Arial"/>
          <w:color w:val="222222"/>
          <w:lang w:val="en-GB"/>
        </w:rPr>
        <w:t xml:space="preserve">Erbil, </w:t>
      </w:r>
      <w:r w:rsidR="2061289C" w:rsidRPr="1140055F">
        <w:rPr>
          <w:rFonts w:ascii="Calibri" w:hAnsi="Calibri" w:cs="Arial"/>
          <w:color w:val="222222"/>
          <w:lang w:val="en-GB"/>
        </w:rPr>
        <w:t>40-meter</w:t>
      </w:r>
      <w:r w:rsidRPr="1140055F">
        <w:rPr>
          <w:rFonts w:ascii="Calibri" w:hAnsi="Calibri" w:cs="Arial"/>
          <w:color w:val="222222"/>
          <w:lang w:val="en-GB"/>
        </w:rPr>
        <w:t xml:space="preserve"> Road, </w:t>
      </w:r>
      <w:r w:rsidR="791B3942" w:rsidRPr="1140055F">
        <w:rPr>
          <w:rFonts w:ascii="Calibri" w:hAnsi="Calibri" w:cs="Arial"/>
          <w:color w:val="222222"/>
          <w:lang w:val="en-GB"/>
        </w:rPr>
        <w:t>Star Towers</w:t>
      </w:r>
      <w:r w:rsidRPr="1140055F">
        <w:rPr>
          <w:rFonts w:ascii="Calibri" w:hAnsi="Calibri" w:cs="Arial"/>
          <w:color w:val="222222"/>
          <w:lang w:val="en-GB"/>
        </w:rPr>
        <w:t xml:space="preserve">, Building </w:t>
      </w:r>
      <w:r w:rsidR="493654BD" w:rsidRPr="1140055F">
        <w:rPr>
          <w:rFonts w:ascii="Calibri" w:hAnsi="Calibri" w:cs="Arial"/>
          <w:color w:val="222222"/>
          <w:lang w:val="en-GB"/>
        </w:rPr>
        <w:t>D</w:t>
      </w:r>
      <w:r w:rsidRPr="1140055F">
        <w:rPr>
          <w:rFonts w:ascii="Calibri" w:hAnsi="Calibri" w:cs="Arial"/>
          <w:color w:val="222222"/>
          <w:lang w:val="en-GB"/>
        </w:rPr>
        <w:t>, Floor 1</w:t>
      </w:r>
      <w:r w:rsidR="3AD5C129" w:rsidRPr="1140055F">
        <w:rPr>
          <w:rFonts w:ascii="Calibri" w:hAnsi="Calibri" w:cs="Arial"/>
          <w:color w:val="222222"/>
          <w:lang w:val="en-GB"/>
        </w:rPr>
        <w:t>1</w:t>
      </w:r>
    </w:p>
    <w:p w14:paraId="5AFF0239" w14:textId="77777777" w:rsidR="00034832" w:rsidRPr="00EE1B34" w:rsidRDefault="00034832" w:rsidP="00034832">
      <w:pPr>
        <w:shd w:val="clear" w:color="auto" w:fill="FFFFFF"/>
        <w:rPr>
          <w:rFonts w:ascii="Calibri" w:hAnsi="Calibri" w:cs="Arial"/>
          <w:color w:val="222222"/>
          <w:szCs w:val="22"/>
          <w:lang w:val="en-GB"/>
        </w:rPr>
      </w:pPr>
    </w:p>
    <w:p w14:paraId="040535ED" w14:textId="77777777" w:rsidR="00034832" w:rsidRPr="00EE1B34" w:rsidRDefault="00034832" w:rsidP="00034832">
      <w:pPr>
        <w:shd w:val="clear" w:color="auto" w:fill="FFFFFF"/>
        <w:rPr>
          <w:rFonts w:ascii="Calibri" w:hAnsi="Calibri" w:cs="Arial"/>
          <w:color w:val="222222"/>
          <w:szCs w:val="22"/>
          <w:lang w:val="en-GB"/>
        </w:rPr>
      </w:pPr>
    </w:p>
    <w:p w14:paraId="56F28A2E" w14:textId="0536DF7C" w:rsidR="00034832" w:rsidRPr="00EE1B34" w:rsidRDefault="00080C47" w:rsidP="1140055F">
      <w:pPr>
        <w:shd w:val="clear" w:color="auto" w:fill="FFFFFF" w:themeFill="background1"/>
        <w:rPr>
          <w:rFonts w:ascii="Calibri" w:hAnsi="Calibri" w:cs="Arial"/>
          <w:color w:val="222222"/>
          <w:lang w:val="en-GB"/>
        </w:rPr>
      </w:pPr>
      <w:r>
        <w:rPr>
          <w:rFonts w:ascii="Calibri" w:hAnsi="Calibri" w:cs="Arial"/>
          <w:color w:val="222222"/>
          <w:lang w:val="en-GB"/>
        </w:rPr>
        <w:t>0</w:t>
      </w:r>
      <w:r w:rsidR="00C42EED">
        <w:rPr>
          <w:rFonts w:ascii="Calibri" w:hAnsi="Calibri" w:cs="Arial"/>
          <w:color w:val="222222"/>
          <w:lang w:val="en-GB"/>
        </w:rPr>
        <w:t>4</w:t>
      </w:r>
      <w:r w:rsidR="00363890" w:rsidRPr="1140055F">
        <w:rPr>
          <w:rFonts w:ascii="Calibri" w:hAnsi="Calibri" w:cs="Arial"/>
          <w:color w:val="222222"/>
          <w:lang w:val="en-GB"/>
        </w:rPr>
        <w:t>.</w:t>
      </w:r>
      <w:r w:rsidRPr="1140055F">
        <w:rPr>
          <w:rFonts w:ascii="Calibri" w:hAnsi="Calibri" w:cs="Arial"/>
          <w:color w:val="222222"/>
          <w:lang w:val="en-GB"/>
        </w:rPr>
        <w:t>0</w:t>
      </w:r>
      <w:r>
        <w:rPr>
          <w:rFonts w:ascii="Calibri" w:hAnsi="Calibri" w:cs="Arial"/>
          <w:color w:val="222222"/>
          <w:lang w:val="en-GB"/>
        </w:rPr>
        <w:t>3</w:t>
      </w:r>
      <w:r w:rsidR="00363890" w:rsidRPr="1140055F">
        <w:rPr>
          <w:rFonts w:ascii="Calibri" w:hAnsi="Calibri" w:cs="Arial"/>
          <w:color w:val="222222"/>
          <w:lang w:val="en-GB"/>
        </w:rPr>
        <w:t>.202</w:t>
      </w:r>
      <w:r w:rsidR="798BCBF2" w:rsidRPr="1140055F">
        <w:rPr>
          <w:rFonts w:ascii="Calibri" w:hAnsi="Calibri" w:cs="Arial"/>
          <w:color w:val="222222"/>
          <w:lang w:val="en-GB"/>
        </w:rPr>
        <w:t>4</w:t>
      </w:r>
    </w:p>
    <w:p w14:paraId="31ABF2AF" w14:textId="77777777" w:rsidR="00034832" w:rsidRPr="00EE1B34" w:rsidRDefault="00034832" w:rsidP="00034832">
      <w:pPr>
        <w:shd w:val="clear" w:color="auto" w:fill="FFFFFF"/>
        <w:rPr>
          <w:rFonts w:ascii="Calibri" w:hAnsi="Calibri" w:cs="Arial"/>
          <w:color w:val="222222"/>
          <w:szCs w:val="22"/>
          <w:lang w:val="en-GB"/>
        </w:rPr>
      </w:pPr>
    </w:p>
    <w:p w14:paraId="2C89F399" w14:textId="77777777" w:rsidR="00034832" w:rsidRPr="00EE1B34" w:rsidRDefault="00034832" w:rsidP="00034832">
      <w:pPr>
        <w:shd w:val="clear" w:color="auto" w:fill="FFFFFF"/>
        <w:rPr>
          <w:rFonts w:ascii="Calibri" w:hAnsi="Calibri" w:cs="Arial"/>
          <w:color w:val="222222"/>
          <w:szCs w:val="22"/>
          <w:lang w:val="en-GB"/>
        </w:rPr>
      </w:pPr>
    </w:p>
    <w:p w14:paraId="43530E1F" w14:textId="487B679E" w:rsidR="00034832" w:rsidRPr="00EE1B34" w:rsidRDefault="3D3AE297" w:rsidP="02AADFCB">
      <w:pPr>
        <w:shd w:val="clear" w:color="auto" w:fill="FFFFFF" w:themeFill="background1"/>
        <w:rPr>
          <w:rFonts w:ascii="Calibri" w:hAnsi="Calibri" w:cs="Arial"/>
          <w:color w:val="222222"/>
          <w:lang w:val="en-GB"/>
        </w:rPr>
      </w:pPr>
      <w:r w:rsidRPr="02AADFCB">
        <w:rPr>
          <w:rFonts w:ascii="Calibri" w:hAnsi="Calibri" w:cs="Arial"/>
          <w:color w:val="222222"/>
          <w:lang w:val="en-GB"/>
        </w:rPr>
        <w:t>To</w:t>
      </w:r>
      <w:r w:rsidR="227E8D21" w:rsidRPr="02AADFCB">
        <w:rPr>
          <w:rFonts w:ascii="Calibri" w:hAnsi="Calibri" w:cs="Arial"/>
          <w:color w:val="222222"/>
          <w:lang w:val="en-GB"/>
        </w:rPr>
        <w:t xml:space="preserve"> Service Provide</w:t>
      </w:r>
      <w:r w:rsidR="716CB80A" w:rsidRPr="02AADFCB">
        <w:rPr>
          <w:rFonts w:ascii="Calibri" w:hAnsi="Calibri" w:cs="Arial"/>
          <w:color w:val="222222"/>
          <w:lang w:val="en-GB"/>
        </w:rPr>
        <w:t>r</w:t>
      </w:r>
    </w:p>
    <w:p w14:paraId="6451976C" w14:textId="77777777" w:rsidR="00034832" w:rsidRPr="00EE1B34" w:rsidRDefault="00034832" w:rsidP="00034832">
      <w:pPr>
        <w:shd w:val="clear" w:color="auto" w:fill="FFFFFF"/>
        <w:rPr>
          <w:rFonts w:ascii="Calibri" w:hAnsi="Calibri" w:cs="Arial"/>
          <w:color w:val="222222"/>
          <w:szCs w:val="22"/>
          <w:lang w:val="en-GB"/>
        </w:rPr>
      </w:pPr>
    </w:p>
    <w:p w14:paraId="292AF41C" w14:textId="77777777" w:rsidR="00034832" w:rsidRPr="00EE1B34" w:rsidRDefault="00034832" w:rsidP="00034832">
      <w:pPr>
        <w:shd w:val="clear" w:color="auto" w:fill="FFFFFF"/>
        <w:rPr>
          <w:rFonts w:ascii="Calibri" w:hAnsi="Calibri" w:cs="Arial"/>
          <w:color w:val="222222"/>
          <w:szCs w:val="22"/>
          <w:lang w:val="en-GB"/>
        </w:rPr>
      </w:pPr>
    </w:p>
    <w:p w14:paraId="6FE3A2E5" w14:textId="07AEF352" w:rsidR="00034832" w:rsidRPr="00EE1B34" w:rsidRDefault="00764110" w:rsidP="00034832">
      <w:pPr>
        <w:rPr>
          <w:rFonts w:ascii="Calibri" w:hAnsi="Calibri" w:cs="Arial"/>
          <w:b/>
          <w:color w:val="222222"/>
          <w:szCs w:val="22"/>
          <w:lang w:val="en-GB"/>
        </w:rPr>
      </w:pPr>
      <w:r>
        <w:rPr>
          <w:rFonts w:ascii="Calibri" w:hAnsi="Calibri" w:cs="Arial"/>
          <w:b/>
          <w:color w:val="222222"/>
          <w:szCs w:val="22"/>
          <w:lang w:val="en-GB"/>
        </w:rPr>
        <w:t>Request for Proposal</w:t>
      </w:r>
      <w:r w:rsidR="00034832" w:rsidRPr="00EE1B34">
        <w:rPr>
          <w:rFonts w:ascii="Calibri" w:hAnsi="Calibri" w:cs="Arial"/>
          <w:b/>
          <w:color w:val="222222"/>
          <w:szCs w:val="22"/>
          <w:lang w:val="en-GB"/>
        </w:rPr>
        <w:t xml:space="preserve"> No.:</w:t>
      </w:r>
      <w:r w:rsidR="00034832" w:rsidRPr="00EE1B34">
        <w:rPr>
          <w:rFonts w:ascii="Calibri" w:hAnsi="Calibri" w:cs="Arial"/>
          <w:b/>
          <w:color w:val="222222"/>
          <w:szCs w:val="22"/>
          <w:lang w:val="en-GB"/>
        </w:rPr>
        <w:tab/>
      </w:r>
      <w:r w:rsidR="00A10BAA" w:rsidRPr="00A10BAA">
        <w:rPr>
          <w:rFonts w:ascii="Calibri" w:hAnsi="Calibri" w:cs="Arial"/>
          <w:b/>
          <w:color w:val="222222"/>
          <w:szCs w:val="22"/>
          <w:lang w:val="en-GB"/>
        </w:rPr>
        <w:t>RFP-IRQ-CO-24-002-Provision of Vehicle Insurance Service</w:t>
      </w:r>
      <w:r w:rsidR="00A10BAA">
        <w:rPr>
          <w:rFonts w:ascii="Calibri" w:hAnsi="Calibri" w:cs="Arial"/>
          <w:b/>
          <w:color w:val="222222"/>
          <w:szCs w:val="22"/>
          <w:lang w:val="en-GB"/>
        </w:rPr>
        <w:t xml:space="preserve"> </w:t>
      </w:r>
      <w:r w:rsidR="00804BA8">
        <w:rPr>
          <w:rFonts w:ascii="Calibri" w:hAnsi="Calibri" w:cs="Arial"/>
          <w:b/>
          <w:color w:val="222222"/>
          <w:szCs w:val="22"/>
          <w:lang w:val="en-GB"/>
        </w:rPr>
        <w:t>to DRC Iraq</w:t>
      </w:r>
      <w:r w:rsidR="004F3B46">
        <w:rPr>
          <w:rFonts w:ascii="Calibri" w:hAnsi="Calibri" w:cs="Arial"/>
          <w:b/>
          <w:color w:val="222222"/>
          <w:szCs w:val="22"/>
          <w:lang w:val="en-GB"/>
        </w:rPr>
        <w:t>.</w:t>
      </w:r>
    </w:p>
    <w:p w14:paraId="0AED2B66" w14:textId="77777777" w:rsidR="00034832" w:rsidRPr="00EE1B34" w:rsidRDefault="00034832" w:rsidP="00034832">
      <w:pPr>
        <w:rPr>
          <w:rFonts w:ascii="Calibri" w:hAnsi="Calibri" w:cs="Arial"/>
          <w:b/>
          <w:color w:val="222222"/>
          <w:szCs w:val="22"/>
          <w:lang w:val="en-GB"/>
        </w:rPr>
      </w:pPr>
    </w:p>
    <w:p w14:paraId="47A69370" w14:textId="77777777" w:rsidR="00034832" w:rsidRPr="00EE1B34" w:rsidRDefault="00034832" w:rsidP="00034832">
      <w:pPr>
        <w:rPr>
          <w:rFonts w:ascii="Calibri" w:hAnsi="Calibri" w:cs="Arial"/>
          <w:b/>
          <w:color w:val="222222"/>
          <w:szCs w:val="22"/>
          <w:lang w:val="en-GB"/>
        </w:rPr>
      </w:pPr>
    </w:p>
    <w:p w14:paraId="5C73100B" w14:textId="77777777" w:rsidR="00034832" w:rsidRPr="00EE1B34" w:rsidRDefault="00034832" w:rsidP="00034832">
      <w:pPr>
        <w:rPr>
          <w:rFonts w:ascii="Calibri" w:hAnsi="Calibri" w:cs="Arial"/>
          <w:color w:val="222222"/>
          <w:szCs w:val="22"/>
          <w:lang w:val="en-GB"/>
        </w:rPr>
      </w:pPr>
      <w:r w:rsidRPr="00EE1B34">
        <w:rPr>
          <w:rFonts w:ascii="Calibri" w:hAnsi="Calibri" w:cs="Arial"/>
          <w:color w:val="222222"/>
          <w:szCs w:val="22"/>
          <w:lang w:val="en-GB"/>
        </w:rPr>
        <w:t>Dear Sir/Madam:</w:t>
      </w:r>
    </w:p>
    <w:p w14:paraId="453B6677" w14:textId="77777777" w:rsidR="00034832" w:rsidRPr="007E64DB" w:rsidRDefault="00034832" w:rsidP="00034832">
      <w:pPr>
        <w:shd w:val="clear" w:color="auto" w:fill="FFFFFF"/>
        <w:rPr>
          <w:rFonts w:ascii="Calibri" w:hAnsi="Calibri" w:cs="Arial"/>
          <w:color w:val="222222"/>
          <w:lang w:val="en-GB"/>
        </w:rPr>
      </w:pPr>
    </w:p>
    <w:p w14:paraId="4B3F83E6" w14:textId="77777777" w:rsidR="00215FC7" w:rsidRDefault="00034832" w:rsidP="007E64DB">
      <w:pPr>
        <w:rPr>
          <w:rFonts w:ascii="Calibri" w:hAnsi="Calibri" w:cs="Arial"/>
          <w:color w:val="222222"/>
          <w:lang w:val="en-GB"/>
        </w:rPr>
      </w:pPr>
      <w:r w:rsidRPr="00AD037B">
        <w:rPr>
          <w:rFonts w:ascii="Calibri" w:hAnsi="Calibri" w:cs="Arial"/>
          <w:color w:val="222222"/>
          <w:lang w:val="en-GB"/>
        </w:rPr>
        <w:t>The Danish Refugee Council (DRC)</w:t>
      </w:r>
      <w:r w:rsidRPr="007E7715">
        <w:rPr>
          <w:rFonts w:ascii="Calibri" w:hAnsi="Calibri" w:cs="Arial"/>
          <w:color w:val="222222"/>
          <w:lang w:val="en-GB"/>
        </w:rPr>
        <w:t xml:space="preserve"> has received a grant from </w:t>
      </w:r>
      <w:r w:rsidR="00085221">
        <w:rPr>
          <w:rFonts w:ascii="Calibri" w:hAnsi="Calibri" w:cs="Arial"/>
          <w:color w:val="222222"/>
          <w:lang w:val="en-GB"/>
        </w:rPr>
        <w:t>various donors</w:t>
      </w:r>
      <w:r w:rsidRPr="007E7715">
        <w:rPr>
          <w:rFonts w:ascii="Calibri" w:hAnsi="Calibri" w:cs="Arial"/>
          <w:color w:val="222222"/>
          <w:lang w:val="en-GB"/>
        </w:rPr>
        <w:t xml:space="preserve"> for the implementation of the humanitarian aid operation</w:t>
      </w:r>
      <w:r w:rsidR="00085221">
        <w:rPr>
          <w:rFonts w:ascii="Calibri" w:hAnsi="Calibri" w:cs="Arial"/>
          <w:color w:val="222222"/>
          <w:lang w:val="en-GB"/>
        </w:rPr>
        <w:t>s at Iraq</w:t>
      </w:r>
      <w:r w:rsidR="00AE755D">
        <w:rPr>
          <w:rFonts w:ascii="Calibri" w:hAnsi="Calibri" w:cs="Arial"/>
          <w:color w:val="222222"/>
          <w:lang w:val="en-GB"/>
        </w:rPr>
        <w:t xml:space="preserve">, </w:t>
      </w:r>
      <w:r w:rsidR="00A225BF" w:rsidRPr="007E64DB">
        <w:rPr>
          <w:rFonts w:ascii="Calibri" w:hAnsi="Calibri" w:cs="Arial"/>
          <w:color w:val="222222"/>
          <w:lang w:val="en-GB"/>
        </w:rPr>
        <w:t>the</w:t>
      </w:r>
      <w:r w:rsidR="003A19ED" w:rsidRPr="007E64DB">
        <w:rPr>
          <w:rFonts w:ascii="Calibri" w:hAnsi="Calibri" w:cs="Arial"/>
          <w:color w:val="222222"/>
          <w:lang w:val="en-GB"/>
        </w:rPr>
        <w:t xml:space="preserve"> mission of DRC is to assist displacement-affected communities, protect their rights and empower them towards a better future. The Iraq program spans from emergency response to development assistance, and covers several sectors, including protection, economic recovery, shelter and infrastructure, camp management and camp coordination and mine action. </w:t>
      </w:r>
    </w:p>
    <w:p w14:paraId="12D6AF5C" w14:textId="42BC8F93" w:rsidR="00034832" w:rsidRPr="00EA76B1" w:rsidRDefault="004F3B46" w:rsidP="007E64DB">
      <w:pPr>
        <w:rPr>
          <w:rFonts w:ascii="Calibri" w:hAnsi="Calibri" w:cs="Arial"/>
          <w:b/>
          <w:bCs/>
          <w:color w:val="222222"/>
          <w:lang w:val="en-GB"/>
        </w:rPr>
      </w:pPr>
      <w:r w:rsidRPr="4C9C8647">
        <w:rPr>
          <w:rFonts w:ascii="Calibri" w:hAnsi="Calibri" w:cs="Arial"/>
          <w:color w:val="222222"/>
          <w:lang w:val="en-GB"/>
        </w:rPr>
        <w:t>Over time DRC Iraq has acquired Vehicles to facilitate implementation of its programs within Iraq, as Part of measures to safeguard these Assets DRC is seeking to provide Insurance Coverage for all DRC owned Vehicles within Iraq.</w:t>
      </w:r>
      <w:r w:rsidR="005477D2" w:rsidRPr="4C9C8647">
        <w:rPr>
          <w:rFonts w:ascii="Calibri" w:hAnsi="Calibri" w:cs="Arial"/>
          <w:color w:val="222222"/>
          <w:lang w:val="en-GB"/>
        </w:rPr>
        <w:t xml:space="preserve"> Therefore</w:t>
      </w:r>
      <w:r w:rsidR="00034832" w:rsidRPr="4C9C8647">
        <w:rPr>
          <w:rFonts w:ascii="Calibri" w:hAnsi="Calibri" w:cs="Arial"/>
          <w:color w:val="222222"/>
          <w:lang w:val="en-GB"/>
        </w:rPr>
        <w:t xml:space="preserve">, the DRC requests you to submit </w:t>
      </w:r>
      <w:r w:rsidR="00A225BF" w:rsidRPr="4C9C8647">
        <w:rPr>
          <w:rFonts w:ascii="Calibri" w:hAnsi="Calibri" w:cs="Arial"/>
          <w:color w:val="222222"/>
          <w:lang w:val="en-GB"/>
        </w:rPr>
        <w:t xml:space="preserve">proposals and </w:t>
      </w:r>
      <w:r w:rsidR="00034832" w:rsidRPr="4C9C8647">
        <w:rPr>
          <w:rFonts w:ascii="Calibri" w:hAnsi="Calibri" w:cs="Arial"/>
          <w:color w:val="222222"/>
          <w:lang w:val="en-GB"/>
        </w:rPr>
        <w:t xml:space="preserve">price bid(s) for the </w:t>
      </w:r>
      <w:r w:rsidR="003A3C3A" w:rsidRPr="4C9C8647">
        <w:rPr>
          <w:rFonts w:ascii="Calibri" w:hAnsi="Calibri" w:cs="Arial"/>
          <w:color w:val="222222"/>
          <w:lang w:val="en-GB"/>
        </w:rPr>
        <w:t>provision</w:t>
      </w:r>
      <w:r w:rsidR="00034832" w:rsidRPr="4C9C8647">
        <w:rPr>
          <w:rFonts w:ascii="Calibri" w:hAnsi="Calibri" w:cs="Arial"/>
          <w:color w:val="222222"/>
          <w:lang w:val="en-GB"/>
        </w:rPr>
        <w:t xml:space="preserve"> of </w:t>
      </w:r>
      <w:r w:rsidR="00804BA8">
        <w:rPr>
          <w:rFonts w:ascii="Calibri" w:hAnsi="Calibri" w:cs="Arial"/>
          <w:b/>
          <w:color w:val="222222"/>
          <w:szCs w:val="22"/>
          <w:lang w:val="en-GB"/>
        </w:rPr>
        <w:t>Vehicle Insurance Services to DRC Iraq</w:t>
      </w:r>
      <w:r w:rsidR="00804BA8" w:rsidRPr="4C9C8647" w:rsidDel="00804BA8">
        <w:rPr>
          <w:rFonts w:ascii="Calibri" w:hAnsi="Calibri" w:cs="Arial"/>
          <w:color w:val="222222"/>
          <w:lang w:val="en-GB"/>
        </w:rPr>
        <w:t xml:space="preserve"> </w:t>
      </w:r>
      <w:r w:rsidR="00034832" w:rsidRPr="4C9C8647">
        <w:rPr>
          <w:rFonts w:ascii="Calibri" w:hAnsi="Calibri" w:cs="Arial"/>
          <w:color w:val="222222"/>
          <w:lang w:val="en-GB"/>
        </w:rPr>
        <w:t xml:space="preserve">listed on the attached </w:t>
      </w:r>
      <w:r w:rsidR="00034832" w:rsidRPr="4C9C8647">
        <w:rPr>
          <w:rFonts w:ascii="Calibri" w:hAnsi="Calibri" w:cs="Arial"/>
          <w:b/>
          <w:bCs/>
          <w:color w:val="222222"/>
          <w:lang w:val="en-GB"/>
        </w:rPr>
        <w:t xml:space="preserve">Annex </w:t>
      </w:r>
      <w:r w:rsidR="7CCA5CCF" w:rsidRPr="4C9C8647">
        <w:rPr>
          <w:rFonts w:ascii="Calibri" w:hAnsi="Calibri" w:cs="Arial"/>
          <w:b/>
          <w:bCs/>
          <w:color w:val="222222"/>
          <w:lang w:val="en-GB"/>
        </w:rPr>
        <w:t>A 1</w:t>
      </w:r>
      <w:r w:rsidR="00A66F71" w:rsidRPr="4C9C8647">
        <w:rPr>
          <w:rFonts w:ascii="Calibri" w:hAnsi="Calibri" w:cs="Arial"/>
          <w:b/>
          <w:bCs/>
          <w:color w:val="222222"/>
          <w:lang w:val="en-GB"/>
        </w:rPr>
        <w:t xml:space="preserve">- </w:t>
      </w:r>
      <w:r w:rsidR="00080C47">
        <w:rPr>
          <w:rFonts w:ascii="Calibri" w:hAnsi="Calibri" w:cs="Arial"/>
          <w:b/>
          <w:bCs/>
          <w:color w:val="222222"/>
          <w:lang w:val="en-GB"/>
        </w:rPr>
        <w:t>Lot#1 and Lot#2</w:t>
      </w:r>
      <w:r w:rsidR="1AD01CD7" w:rsidRPr="4C9C8647">
        <w:rPr>
          <w:rFonts w:ascii="Calibri" w:hAnsi="Calibri" w:cs="Arial"/>
          <w:b/>
          <w:bCs/>
          <w:color w:val="222222"/>
          <w:lang w:val="en-GB"/>
        </w:rPr>
        <w:t>.</w:t>
      </w:r>
    </w:p>
    <w:p w14:paraId="511224E0" w14:textId="77777777" w:rsidR="00034832" w:rsidRDefault="00034832" w:rsidP="00034832">
      <w:pPr>
        <w:pStyle w:val="ColorfulList-Accent11"/>
        <w:shd w:val="clear" w:color="auto" w:fill="FFFFFF"/>
        <w:ind w:left="0"/>
        <w:rPr>
          <w:rFonts w:ascii="Calibri" w:hAnsi="Calibri" w:cs="Arial"/>
          <w:color w:val="222222"/>
          <w:szCs w:val="22"/>
          <w:lang w:val="en-GB"/>
        </w:rPr>
      </w:pPr>
    </w:p>
    <w:p w14:paraId="67804B83" w14:textId="77777777" w:rsidR="00040934" w:rsidRPr="00EE1B34" w:rsidRDefault="00040934" w:rsidP="00443A10">
      <w:pPr>
        <w:pStyle w:val="ColorfulList-Accent11"/>
        <w:shd w:val="clear" w:color="auto" w:fill="FFFFFF"/>
        <w:ind w:left="0"/>
        <w:rPr>
          <w:rFonts w:ascii="Calibri" w:hAnsi="Calibri" w:cs="Arial"/>
          <w:color w:val="222222"/>
          <w:szCs w:val="22"/>
          <w:lang w:val="en-GB"/>
        </w:rPr>
      </w:pPr>
    </w:p>
    <w:p w14:paraId="3FDDC8BE" w14:textId="6D0CB5B3" w:rsidR="00040934" w:rsidRPr="00EE1B34" w:rsidRDefault="00040934" w:rsidP="00972789">
      <w:pPr>
        <w:pStyle w:val="Heading1"/>
        <w:rPr>
          <w:lang w:val="en-GB"/>
        </w:rPr>
      </w:pPr>
      <w:r w:rsidRPr="00EE1B34">
        <w:rPr>
          <w:lang w:val="en-GB"/>
        </w:rPr>
        <w:t>Tender Details</w:t>
      </w:r>
    </w:p>
    <w:p w14:paraId="3A6AE6EF" w14:textId="77777777" w:rsidR="0040208C" w:rsidRDefault="0040208C"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 xml:space="preserve">The </w:t>
      </w:r>
      <w:r w:rsidR="00040934" w:rsidRPr="00EE1B34">
        <w:rPr>
          <w:rFonts w:ascii="Calibri" w:hAnsi="Calibri" w:cs="Arial"/>
          <w:color w:val="222222"/>
          <w:szCs w:val="22"/>
          <w:lang w:val="en-GB"/>
        </w:rPr>
        <w:t xml:space="preserve">Tender </w:t>
      </w:r>
      <w:r w:rsidRPr="00EE1B34">
        <w:rPr>
          <w:rFonts w:ascii="Calibri" w:hAnsi="Calibri" w:cs="Arial"/>
          <w:color w:val="222222"/>
          <w:szCs w:val="22"/>
          <w:lang w:val="en-GB"/>
        </w:rPr>
        <w:t>details are as follows:</w:t>
      </w:r>
    </w:p>
    <w:p w14:paraId="322A245C" w14:textId="77777777" w:rsidR="00141F35" w:rsidRPr="00EE1B34" w:rsidRDefault="00141F35" w:rsidP="00443A10">
      <w:pPr>
        <w:pStyle w:val="ColorfulList-Accent11"/>
        <w:shd w:val="clear" w:color="auto" w:fill="FFFFFF"/>
        <w:ind w:left="0"/>
        <w:rPr>
          <w:rFonts w:ascii="Calibri" w:hAnsi="Calibri" w:cs="Arial"/>
          <w:color w:val="2222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4455"/>
        <w:gridCol w:w="5029"/>
      </w:tblGrid>
      <w:tr w:rsidR="00141F35" w:rsidRPr="00EE1935" w14:paraId="6794FA7D" w14:textId="77777777" w:rsidTr="213335B4">
        <w:trPr>
          <w:trHeight w:val="261"/>
        </w:trPr>
        <w:tc>
          <w:tcPr>
            <w:tcW w:w="291" w:type="pct"/>
            <w:shd w:val="clear" w:color="auto" w:fill="D9D9D9" w:themeFill="background1" w:themeFillShade="D9"/>
          </w:tcPr>
          <w:p w14:paraId="15C1A67B" w14:textId="77777777" w:rsidR="00141F35" w:rsidRPr="00141F35" w:rsidRDefault="00141F35" w:rsidP="008B6504">
            <w:pPr>
              <w:jc w:val="center"/>
              <w:rPr>
                <w:rFonts w:ascii="Calibri" w:hAnsi="Calibri"/>
                <w:b/>
                <w:bCs/>
                <w:color w:val="000000"/>
              </w:rPr>
            </w:pPr>
            <w:r w:rsidRPr="00141F35">
              <w:rPr>
                <w:rFonts w:ascii="Calibri" w:hAnsi="Calibri"/>
                <w:b/>
                <w:bCs/>
                <w:color w:val="000000"/>
              </w:rPr>
              <w:t>Line</w:t>
            </w:r>
          </w:p>
        </w:tc>
        <w:tc>
          <w:tcPr>
            <w:tcW w:w="2212" w:type="pct"/>
            <w:shd w:val="clear" w:color="auto" w:fill="D9D9D9" w:themeFill="background1" w:themeFillShade="D9"/>
          </w:tcPr>
          <w:p w14:paraId="411C73FB" w14:textId="77777777" w:rsidR="00141F35" w:rsidRPr="00141F35" w:rsidRDefault="00141F35" w:rsidP="008B6504">
            <w:pPr>
              <w:rPr>
                <w:rFonts w:ascii="Calibri" w:hAnsi="Calibri"/>
                <w:b/>
                <w:bCs/>
                <w:color w:val="000000"/>
              </w:rPr>
            </w:pPr>
            <w:r w:rsidRPr="00141F35">
              <w:rPr>
                <w:rFonts w:ascii="Calibri" w:hAnsi="Calibri"/>
                <w:b/>
                <w:bCs/>
                <w:color w:val="000000"/>
              </w:rPr>
              <w:t>Item</w:t>
            </w:r>
          </w:p>
        </w:tc>
        <w:tc>
          <w:tcPr>
            <w:tcW w:w="2497" w:type="pct"/>
            <w:shd w:val="clear" w:color="auto" w:fill="D9D9D9" w:themeFill="background1" w:themeFillShade="D9"/>
          </w:tcPr>
          <w:p w14:paraId="7B9A3FF8" w14:textId="2DB51177" w:rsidR="00141F35" w:rsidRPr="00141F35" w:rsidRDefault="00C95007" w:rsidP="008B6504">
            <w:pPr>
              <w:rPr>
                <w:rFonts w:ascii="Calibri" w:hAnsi="Calibri"/>
                <w:b/>
                <w:bCs/>
                <w:color w:val="000000"/>
              </w:rPr>
            </w:pPr>
            <w:r>
              <w:rPr>
                <w:rFonts w:ascii="Calibri" w:hAnsi="Calibri"/>
                <w:b/>
                <w:bCs/>
                <w:color w:val="000000"/>
              </w:rPr>
              <w:t>Time, date, address as appropriate</w:t>
            </w:r>
          </w:p>
        </w:tc>
      </w:tr>
      <w:tr w:rsidR="00141F35" w:rsidRPr="007E7715" w14:paraId="192A9434" w14:textId="77777777" w:rsidTr="213335B4">
        <w:trPr>
          <w:trHeight w:val="332"/>
        </w:trPr>
        <w:tc>
          <w:tcPr>
            <w:tcW w:w="291" w:type="pct"/>
            <w:shd w:val="clear" w:color="auto" w:fill="D9D9D9" w:themeFill="background1" w:themeFillShade="D9"/>
          </w:tcPr>
          <w:p w14:paraId="595A6EBE" w14:textId="77777777" w:rsidR="00141F35" w:rsidRPr="00080C47" w:rsidRDefault="00141F35" w:rsidP="008B6504">
            <w:pPr>
              <w:pStyle w:val="ACBody2"/>
              <w:tabs>
                <w:tab w:val="left" w:pos="7722"/>
              </w:tabs>
              <w:spacing w:after="0"/>
              <w:ind w:left="0"/>
              <w:jc w:val="left"/>
              <w:rPr>
                <w:rFonts w:ascii="Calibri" w:hAnsi="Calibri"/>
                <w:color w:val="000000"/>
                <w:sz w:val="20"/>
                <w:lang w:val="en-GB" w:eastAsia="en-GB"/>
              </w:rPr>
            </w:pPr>
            <w:r w:rsidRPr="00080C47">
              <w:rPr>
                <w:rFonts w:ascii="Calibri" w:hAnsi="Calibri"/>
                <w:color w:val="000000"/>
                <w:sz w:val="20"/>
                <w:lang w:val="en-GB" w:eastAsia="en-GB"/>
              </w:rPr>
              <w:t>1</w:t>
            </w:r>
          </w:p>
        </w:tc>
        <w:tc>
          <w:tcPr>
            <w:tcW w:w="2212" w:type="pct"/>
            <w:shd w:val="clear" w:color="auto" w:fill="F2F2F2" w:themeFill="background1" w:themeFillShade="F2"/>
          </w:tcPr>
          <w:p w14:paraId="7D5746FC" w14:textId="2E590BA0" w:rsidR="00141F35" w:rsidRPr="007E7715" w:rsidRDefault="73911A50" w:rsidP="36CD658D">
            <w:pPr>
              <w:pStyle w:val="ACBody2"/>
              <w:tabs>
                <w:tab w:val="left" w:pos="7722"/>
              </w:tabs>
              <w:spacing w:after="0"/>
              <w:ind w:left="0"/>
              <w:jc w:val="left"/>
              <w:rPr>
                <w:rFonts w:ascii="Calibri" w:hAnsi="Calibri"/>
                <w:color w:val="000000"/>
                <w:sz w:val="20"/>
                <w:lang w:val="en-GB" w:eastAsia="en-GB"/>
              </w:rPr>
            </w:pPr>
            <w:r w:rsidRPr="36CD658D">
              <w:rPr>
                <w:rFonts w:ascii="Calibri" w:hAnsi="Calibri"/>
                <w:color w:val="000000" w:themeColor="text1"/>
                <w:sz w:val="20"/>
                <w:lang w:val="en-GB" w:eastAsia="en-GB"/>
              </w:rPr>
              <w:t>RFP (Request for Proposal)</w:t>
            </w:r>
            <w:r w:rsidR="00141F35" w:rsidRPr="36CD658D">
              <w:rPr>
                <w:rFonts w:ascii="Calibri" w:hAnsi="Calibri"/>
                <w:color w:val="000000" w:themeColor="text1"/>
                <w:sz w:val="20"/>
                <w:lang w:val="en-GB" w:eastAsia="en-GB"/>
              </w:rPr>
              <w:t xml:space="preserve"> published</w:t>
            </w:r>
          </w:p>
        </w:tc>
        <w:tc>
          <w:tcPr>
            <w:tcW w:w="2497" w:type="pct"/>
          </w:tcPr>
          <w:p w14:paraId="184B3B31" w14:textId="416AE074" w:rsidR="00141F35" w:rsidRPr="000E5014" w:rsidRDefault="00080C47" w:rsidP="213335B4">
            <w:pPr>
              <w:pStyle w:val="ACBody2"/>
              <w:tabs>
                <w:tab w:val="left" w:pos="7722"/>
              </w:tabs>
              <w:spacing w:after="0"/>
              <w:ind w:left="0"/>
              <w:jc w:val="left"/>
              <w:rPr>
                <w:rFonts w:ascii="Calibri" w:hAnsi="Calibri"/>
                <w:color w:val="000000"/>
                <w:sz w:val="20"/>
                <w:lang w:val="en-GB" w:eastAsia="en-GB"/>
              </w:rPr>
            </w:pPr>
            <w:r w:rsidRPr="000E5014">
              <w:rPr>
                <w:rFonts w:ascii="Calibri" w:hAnsi="Calibri"/>
                <w:color w:val="000000" w:themeColor="text1"/>
                <w:sz w:val="20"/>
                <w:lang w:val="en-GB" w:eastAsia="en-GB"/>
              </w:rPr>
              <w:t>0</w:t>
            </w:r>
            <w:r w:rsidR="204F7FD0" w:rsidRPr="000E5014">
              <w:rPr>
                <w:rFonts w:ascii="Calibri" w:hAnsi="Calibri"/>
                <w:color w:val="000000" w:themeColor="text1"/>
                <w:sz w:val="20"/>
                <w:lang w:val="en-GB" w:eastAsia="en-GB"/>
              </w:rPr>
              <w:t>4</w:t>
            </w:r>
            <w:r w:rsidR="0AE6322F" w:rsidRPr="000E5014">
              <w:rPr>
                <w:rFonts w:ascii="Calibri" w:hAnsi="Calibri"/>
                <w:color w:val="000000" w:themeColor="text1"/>
                <w:sz w:val="20"/>
                <w:lang w:val="en-GB" w:eastAsia="en-GB"/>
              </w:rPr>
              <w:t>.</w:t>
            </w:r>
            <w:r w:rsidRPr="000E5014">
              <w:rPr>
                <w:rFonts w:ascii="Calibri" w:hAnsi="Calibri"/>
                <w:color w:val="000000" w:themeColor="text1"/>
                <w:sz w:val="20"/>
                <w:lang w:val="en-GB" w:eastAsia="en-GB"/>
              </w:rPr>
              <w:t>03</w:t>
            </w:r>
            <w:r w:rsidR="0AE6322F" w:rsidRPr="000E5014">
              <w:rPr>
                <w:rFonts w:ascii="Calibri" w:hAnsi="Calibri"/>
                <w:color w:val="000000" w:themeColor="text1"/>
                <w:sz w:val="20"/>
                <w:lang w:val="en-GB" w:eastAsia="en-GB"/>
              </w:rPr>
              <w:t>.20</w:t>
            </w:r>
            <w:r w:rsidR="516F2CB4" w:rsidRPr="000E5014">
              <w:rPr>
                <w:rFonts w:ascii="Calibri" w:hAnsi="Calibri"/>
                <w:color w:val="000000" w:themeColor="text1"/>
                <w:sz w:val="20"/>
                <w:lang w:val="en-GB" w:eastAsia="en-GB"/>
              </w:rPr>
              <w:t>2</w:t>
            </w:r>
            <w:r w:rsidR="2B32E6F7" w:rsidRPr="000E5014">
              <w:rPr>
                <w:rFonts w:ascii="Calibri" w:hAnsi="Calibri"/>
                <w:color w:val="000000" w:themeColor="text1"/>
                <w:sz w:val="20"/>
                <w:lang w:val="en-GB" w:eastAsia="en-GB"/>
              </w:rPr>
              <w:t>4</w:t>
            </w:r>
          </w:p>
        </w:tc>
      </w:tr>
      <w:tr w:rsidR="00141F35" w:rsidRPr="007E7715" w14:paraId="222B2921" w14:textId="77777777" w:rsidTr="213335B4">
        <w:trPr>
          <w:trHeight w:val="261"/>
        </w:trPr>
        <w:tc>
          <w:tcPr>
            <w:tcW w:w="291" w:type="pct"/>
            <w:shd w:val="clear" w:color="auto" w:fill="D9D9D9" w:themeFill="background1" w:themeFillShade="D9"/>
          </w:tcPr>
          <w:p w14:paraId="58F3BA5D" w14:textId="58E03716" w:rsidR="00141F35" w:rsidRPr="00080C47" w:rsidRDefault="00080C47" w:rsidP="787D7186">
            <w:pPr>
              <w:pStyle w:val="ACBody2"/>
              <w:tabs>
                <w:tab w:val="left" w:pos="7722"/>
              </w:tabs>
              <w:spacing w:after="0"/>
              <w:ind w:left="0"/>
              <w:jc w:val="left"/>
              <w:rPr>
                <w:rFonts w:ascii="Calibri" w:hAnsi="Calibri"/>
                <w:color w:val="000000"/>
                <w:sz w:val="20"/>
                <w:lang w:val="en-GB" w:eastAsia="en-GB"/>
              </w:rPr>
            </w:pPr>
            <w:r w:rsidRPr="00080C47">
              <w:rPr>
                <w:rFonts w:ascii="Calibri" w:hAnsi="Calibri"/>
                <w:color w:val="000000" w:themeColor="text1"/>
                <w:sz w:val="20"/>
                <w:lang w:val="en-GB" w:eastAsia="en-GB"/>
              </w:rPr>
              <w:t>2</w:t>
            </w:r>
          </w:p>
        </w:tc>
        <w:tc>
          <w:tcPr>
            <w:tcW w:w="2212" w:type="pct"/>
            <w:shd w:val="clear" w:color="auto" w:fill="F2F2F2" w:themeFill="background1" w:themeFillShade="F2"/>
          </w:tcPr>
          <w:p w14:paraId="19415EA0" w14:textId="77777777"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Closing date for clarifications</w:t>
            </w:r>
          </w:p>
        </w:tc>
        <w:tc>
          <w:tcPr>
            <w:tcW w:w="2497" w:type="pct"/>
          </w:tcPr>
          <w:p w14:paraId="7BD7D59F" w14:textId="2049DD38" w:rsidR="00141F35" w:rsidRPr="000E5014" w:rsidRDefault="00080C47" w:rsidP="213335B4">
            <w:pPr>
              <w:pStyle w:val="ACBody2"/>
              <w:tabs>
                <w:tab w:val="left" w:pos="7722"/>
              </w:tabs>
              <w:spacing w:after="0"/>
              <w:ind w:left="0"/>
              <w:jc w:val="left"/>
              <w:rPr>
                <w:rFonts w:ascii="Calibri" w:hAnsi="Calibri"/>
                <w:color w:val="000000"/>
                <w:sz w:val="20"/>
                <w:lang w:val="en-GB" w:eastAsia="en-GB"/>
              </w:rPr>
            </w:pPr>
            <w:r w:rsidRPr="000E5014">
              <w:rPr>
                <w:rFonts w:ascii="Calibri" w:hAnsi="Calibri"/>
                <w:color w:val="000000" w:themeColor="text1"/>
                <w:sz w:val="20"/>
                <w:lang w:val="en-GB" w:eastAsia="en-GB"/>
              </w:rPr>
              <w:t>1</w:t>
            </w:r>
            <w:r w:rsidR="3A5B3175" w:rsidRPr="000E5014">
              <w:rPr>
                <w:rFonts w:ascii="Calibri" w:hAnsi="Calibri"/>
                <w:color w:val="000000" w:themeColor="text1"/>
                <w:sz w:val="20"/>
                <w:lang w:val="en-GB" w:eastAsia="en-GB"/>
              </w:rPr>
              <w:t>3</w:t>
            </w:r>
            <w:r w:rsidR="004F3B46" w:rsidRPr="000E5014">
              <w:rPr>
                <w:rFonts w:ascii="Calibri" w:hAnsi="Calibri"/>
                <w:color w:val="000000" w:themeColor="text1"/>
                <w:sz w:val="20"/>
                <w:lang w:val="en-GB" w:eastAsia="en-GB"/>
              </w:rPr>
              <w:t>.03</w:t>
            </w:r>
            <w:r w:rsidR="0AB6FF1E" w:rsidRPr="000E5014">
              <w:rPr>
                <w:rFonts w:ascii="Calibri" w:hAnsi="Calibri"/>
                <w:color w:val="000000" w:themeColor="text1"/>
                <w:sz w:val="20"/>
                <w:lang w:val="en-GB" w:eastAsia="en-GB"/>
              </w:rPr>
              <w:t>.202</w:t>
            </w:r>
            <w:r w:rsidR="322E6D96" w:rsidRPr="000E5014">
              <w:rPr>
                <w:rFonts w:ascii="Calibri" w:hAnsi="Calibri"/>
                <w:color w:val="000000" w:themeColor="text1"/>
                <w:sz w:val="20"/>
                <w:lang w:val="en-GB" w:eastAsia="en-GB"/>
              </w:rPr>
              <w:t>4</w:t>
            </w:r>
            <w:r w:rsidR="2EA6D0F4" w:rsidRPr="000E5014">
              <w:rPr>
                <w:rFonts w:ascii="Calibri" w:hAnsi="Calibri"/>
                <w:color w:val="000000" w:themeColor="text1"/>
                <w:sz w:val="20"/>
                <w:lang w:val="en-GB" w:eastAsia="en-GB"/>
              </w:rPr>
              <w:t>-4:30 PM Iraqi Time</w:t>
            </w:r>
          </w:p>
        </w:tc>
      </w:tr>
      <w:tr w:rsidR="004F3B46" w:rsidRPr="007E7715" w14:paraId="5B866D9F" w14:textId="77777777" w:rsidTr="213335B4">
        <w:trPr>
          <w:trHeight w:val="261"/>
        </w:trPr>
        <w:tc>
          <w:tcPr>
            <w:tcW w:w="291" w:type="pct"/>
            <w:shd w:val="clear" w:color="auto" w:fill="D9D9D9" w:themeFill="background1" w:themeFillShade="D9"/>
          </w:tcPr>
          <w:p w14:paraId="44C09063" w14:textId="5B57C96B" w:rsidR="004F3B46" w:rsidRPr="00804BA8" w:rsidRDefault="00080C47" w:rsidP="787D7186">
            <w:pPr>
              <w:pStyle w:val="ACBody2"/>
              <w:tabs>
                <w:tab w:val="left" w:pos="7722"/>
              </w:tabs>
              <w:spacing w:after="0" w:line="259" w:lineRule="auto"/>
              <w:ind w:left="0"/>
              <w:jc w:val="left"/>
              <w:rPr>
                <w:rFonts w:ascii="Calibri" w:hAnsi="Calibri"/>
                <w:color w:val="000000" w:themeColor="text1"/>
                <w:sz w:val="20"/>
                <w:lang w:val="en-GB" w:eastAsia="en-GB"/>
              </w:rPr>
            </w:pPr>
            <w:r w:rsidRPr="00804BA8">
              <w:rPr>
                <w:rFonts w:ascii="Calibri" w:hAnsi="Calibri"/>
                <w:color w:val="000000" w:themeColor="text1"/>
                <w:sz w:val="20"/>
                <w:lang w:val="en-GB" w:eastAsia="en-GB"/>
              </w:rPr>
              <w:t>3</w:t>
            </w:r>
          </w:p>
        </w:tc>
        <w:tc>
          <w:tcPr>
            <w:tcW w:w="2212" w:type="pct"/>
            <w:shd w:val="clear" w:color="auto" w:fill="F2F2F2" w:themeFill="background1" w:themeFillShade="F2"/>
          </w:tcPr>
          <w:p w14:paraId="2A700965" w14:textId="16499C7E" w:rsidR="004F3B46" w:rsidRPr="00141F35" w:rsidRDefault="004F3B46"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Email for Clarifications</w:t>
            </w:r>
          </w:p>
        </w:tc>
        <w:tc>
          <w:tcPr>
            <w:tcW w:w="2497" w:type="pct"/>
          </w:tcPr>
          <w:p w14:paraId="272542F5" w14:textId="31605F65" w:rsidR="004F3B46" w:rsidRDefault="00F41D8C" w:rsidP="787D7186">
            <w:pPr>
              <w:pStyle w:val="ACBody2"/>
              <w:tabs>
                <w:tab w:val="left" w:pos="7722"/>
              </w:tabs>
              <w:spacing w:after="0"/>
              <w:ind w:left="0"/>
              <w:jc w:val="left"/>
              <w:rPr>
                <w:rFonts w:ascii="Calibri" w:hAnsi="Calibri"/>
                <w:color w:val="000000"/>
                <w:sz w:val="20"/>
                <w:lang w:val="en-GB" w:eastAsia="en-GB"/>
              </w:rPr>
            </w:pPr>
            <w:r>
              <w:rPr>
                <w:rStyle w:val="normaltextrun"/>
                <w:rFonts w:ascii="Calibri" w:hAnsi="Calibri" w:cs="Calibri"/>
                <w:color w:val="105CB6"/>
                <w:sz w:val="22"/>
                <w:szCs w:val="22"/>
                <w:shd w:val="clear" w:color="auto" w:fill="FFFFFF"/>
              </w:rPr>
              <w:t>bidqueries.irq.co</w:t>
            </w:r>
            <w:r w:rsidR="00EA3F40" w:rsidRPr="00EA3F40">
              <w:rPr>
                <w:rStyle w:val="normaltextrun"/>
                <w:rFonts w:ascii="Calibri" w:hAnsi="Calibri" w:cs="Calibri"/>
                <w:color w:val="105CB6"/>
                <w:sz w:val="22"/>
                <w:szCs w:val="22"/>
                <w:shd w:val="clear" w:color="auto" w:fill="FFFFFF"/>
              </w:rPr>
              <w:t>@drc.ngo</w:t>
            </w:r>
          </w:p>
        </w:tc>
      </w:tr>
      <w:tr w:rsidR="00141F35" w:rsidRPr="007E7715" w14:paraId="16515141" w14:textId="77777777" w:rsidTr="213335B4">
        <w:trPr>
          <w:trHeight w:val="278"/>
        </w:trPr>
        <w:tc>
          <w:tcPr>
            <w:tcW w:w="291" w:type="pct"/>
            <w:shd w:val="clear" w:color="auto" w:fill="D9D9D9" w:themeFill="background1" w:themeFillShade="D9"/>
          </w:tcPr>
          <w:p w14:paraId="6CD58DE9" w14:textId="51D6E769" w:rsidR="00141F35" w:rsidRPr="00080C47" w:rsidRDefault="00080C47" w:rsidP="787D7186">
            <w:pPr>
              <w:pStyle w:val="ACBody2"/>
              <w:tabs>
                <w:tab w:val="left" w:pos="7722"/>
              </w:tabs>
              <w:spacing w:after="0"/>
              <w:ind w:left="0"/>
              <w:jc w:val="left"/>
              <w:rPr>
                <w:rFonts w:ascii="Calibri" w:hAnsi="Calibri"/>
                <w:color w:val="000000"/>
                <w:sz w:val="20"/>
                <w:lang w:val="en-GB" w:eastAsia="en-GB"/>
              </w:rPr>
            </w:pPr>
            <w:r w:rsidRPr="00080C47">
              <w:rPr>
                <w:rFonts w:ascii="Calibri" w:hAnsi="Calibri"/>
                <w:color w:val="000000" w:themeColor="text1"/>
                <w:sz w:val="20"/>
                <w:lang w:val="en-GB" w:eastAsia="en-GB"/>
              </w:rPr>
              <w:t>4</w:t>
            </w:r>
          </w:p>
        </w:tc>
        <w:tc>
          <w:tcPr>
            <w:tcW w:w="2212" w:type="pct"/>
            <w:shd w:val="clear" w:color="auto" w:fill="F2F2F2" w:themeFill="background1" w:themeFillShade="F2"/>
          </w:tcPr>
          <w:p w14:paraId="57B202F4" w14:textId="1049EC61" w:rsidR="00141F35" w:rsidRPr="00141F35" w:rsidRDefault="00141F35" w:rsidP="008B6504">
            <w:pPr>
              <w:pStyle w:val="ACBody2"/>
              <w:tabs>
                <w:tab w:val="left" w:pos="7722"/>
              </w:tabs>
              <w:spacing w:after="0"/>
              <w:ind w:left="0"/>
              <w:jc w:val="left"/>
              <w:rPr>
                <w:rFonts w:ascii="Calibri" w:hAnsi="Calibri"/>
                <w:color w:val="000000"/>
                <w:sz w:val="20"/>
                <w:lang w:val="en-GB" w:eastAsia="en-GB"/>
              </w:rPr>
            </w:pPr>
            <w:r w:rsidRPr="00141F35">
              <w:rPr>
                <w:rFonts w:ascii="Calibri" w:hAnsi="Calibri"/>
                <w:color w:val="000000"/>
                <w:sz w:val="20"/>
                <w:lang w:val="en-GB" w:eastAsia="en-GB"/>
              </w:rPr>
              <w:t xml:space="preserve">Closing date and time for receipt of </w:t>
            </w:r>
            <w:r w:rsidR="00F41D8C">
              <w:rPr>
                <w:rFonts w:ascii="Calibri" w:hAnsi="Calibri"/>
                <w:color w:val="000000"/>
                <w:sz w:val="20"/>
                <w:lang w:val="en-GB" w:eastAsia="en-GB"/>
              </w:rPr>
              <w:t>bids</w:t>
            </w:r>
          </w:p>
        </w:tc>
        <w:tc>
          <w:tcPr>
            <w:tcW w:w="2497" w:type="pct"/>
          </w:tcPr>
          <w:p w14:paraId="63282647" w14:textId="4D94199C" w:rsidR="00141F35" w:rsidRPr="007E7715" w:rsidRDefault="36A3B7E4" w:rsidP="213335B4">
            <w:pPr>
              <w:pStyle w:val="ACBody2"/>
              <w:tabs>
                <w:tab w:val="left" w:pos="7722"/>
              </w:tabs>
              <w:spacing w:after="0"/>
              <w:ind w:left="0"/>
              <w:jc w:val="left"/>
              <w:rPr>
                <w:rFonts w:ascii="Calibri" w:hAnsi="Calibri"/>
                <w:color w:val="000000"/>
                <w:sz w:val="20"/>
                <w:lang w:val="en-GB" w:eastAsia="en-GB"/>
              </w:rPr>
            </w:pPr>
            <w:r w:rsidRPr="213335B4">
              <w:rPr>
                <w:rFonts w:ascii="Calibri" w:hAnsi="Calibri"/>
                <w:color w:val="000000" w:themeColor="text1"/>
                <w:sz w:val="20"/>
                <w:lang w:val="en-GB" w:eastAsia="en-GB"/>
              </w:rPr>
              <w:t>1</w:t>
            </w:r>
            <w:r w:rsidR="52992F2A" w:rsidRPr="213335B4">
              <w:rPr>
                <w:rFonts w:ascii="Calibri" w:hAnsi="Calibri"/>
                <w:color w:val="000000" w:themeColor="text1"/>
                <w:sz w:val="20"/>
                <w:lang w:val="en-GB" w:eastAsia="en-GB"/>
              </w:rPr>
              <w:t>8</w:t>
            </w:r>
            <w:r w:rsidR="004F3B46" w:rsidRPr="213335B4">
              <w:rPr>
                <w:rFonts w:ascii="Calibri" w:hAnsi="Calibri"/>
                <w:color w:val="000000" w:themeColor="text1"/>
                <w:sz w:val="20"/>
                <w:lang w:val="en-GB" w:eastAsia="en-GB"/>
              </w:rPr>
              <w:t>.03</w:t>
            </w:r>
            <w:r w:rsidR="29B3701B" w:rsidRPr="213335B4">
              <w:rPr>
                <w:rFonts w:ascii="Calibri" w:hAnsi="Calibri"/>
                <w:color w:val="000000" w:themeColor="text1"/>
                <w:sz w:val="20"/>
                <w:lang w:val="en-GB" w:eastAsia="en-GB"/>
              </w:rPr>
              <w:t>.</w:t>
            </w:r>
            <w:r w:rsidR="0E19434B" w:rsidRPr="213335B4">
              <w:rPr>
                <w:rFonts w:ascii="Calibri" w:hAnsi="Calibri"/>
                <w:color w:val="000000" w:themeColor="text1"/>
                <w:sz w:val="20"/>
                <w:lang w:val="en-GB" w:eastAsia="en-GB"/>
              </w:rPr>
              <w:t>202</w:t>
            </w:r>
            <w:r w:rsidR="78E1B127" w:rsidRPr="213335B4">
              <w:rPr>
                <w:rFonts w:ascii="Calibri" w:hAnsi="Calibri"/>
                <w:color w:val="000000" w:themeColor="text1"/>
                <w:sz w:val="20"/>
                <w:lang w:val="en-GB" w:eastAsia="en-GB"/>
              </w:rPr>
              <w:t>4</w:t>
            </w:r>
            <w:r w:rsidR="0E19434B" w:rsidRPr="213335B4">
              <w:rPr>
                <w:rFonts w:ascii="Calibri" w:hAnsi="Calibri"/>
                <w:color w:val="000000" w:themeColor="text1"/>
                <w:sz w:val="20"/>
                <w:lang w:val="en-GB" w:eastAsia="en-GB"/>
              </w:rPr>
              <w:t>-</w:t>
            </w:r>
            <w:r w:rsidR="6BDF2706" w:rsidRPr="213335B4">
              <w:rPr>
                <w:rFonts w:ascii="Calibri" w:hAnsi="Calibri"/>
                <w:color w:val="000000" w:themeColor="text1"/>
                <w:sz w:val="20"/>
                <w:lang w:val="en-GB" w:eastAsia="en-GB"/>
              </w:rPr>
              <w:t>4</w:t>
            </w:r>
            <w:r w:rsidR="0E19434B" w:rsidRPr="213335B4">
              <w:rPr>
                <w:rFonts w:ascii="Calibri" w:hAnsi="Calibri"/>
                <w:color w:val="000000" w:themeColor="text1"/>
                <w:sz w:val="20"/>
                <w:lang w:val="en-GB" w:eastAsia="en-GB"/>
              </w:rPr>
              <w:t>:</w:t>
            </w:r>
            <w:r w:rsidR="6697BAFF" w:rsidRPr="213335B4">
              <w:rPr>
                <w:rFonts w:ascii="Calibri" w:hAnsi="Calibri"/>
                <w:color w:val="000000" w:themeColor="text1"/>
                <w:sz w:val="20"/>
                <w:lang w:val="en-GB" w:eastAsia="en-GB"/>
              </w:rPr>
              <w:t>3</w:t>
            </w:r>
            <w:r w:rsidR="0E19434B" w:rsidRPr="213335B4">
              <w:rPr>
                <w:rFonts w:ascii="Calibri" w:hAnsi="Calibri"/>
                <w:color w:val="000000" w:themeColor="text1"/>
                <w:sz w:val="20"/>
                <w:lang w:val="en-GB" w:eastAsia="en-GB"/>
              </w:rPr>
              <w:t>0 PM Iraq Time</w:t>
            </w:r>
          </w:p>
        </w:tc>
      </w:tr>
      <w:tr w:rsidR="004F3B46" w:rsidRPr="007E7715" w14:paraId="0AF0C91E" w14:textId="77777777" w:rsidTr="213335B4">
        <w:trPr>
          <w:trHeight w:val="278"/>
        </w:trPr>
        <w:tc>
          <w:tcPr>
            <w:tcW w:w="291" w:type="pct"/>
            <w:shd w:val="clear" w:color="auto" w:fill="D9D9D9" w:themeFill="background1" w:themeFillShade="D9"/>
          </w:tcPr>
          <w:p w14:paraId="69007722" w14:textId="059514E0" w:rsidR="004F3B46" w:rsidRPr="00080C47" w:rsidRDefault="00080C47" w:rsidP="69E20CA2">
            <w:pPr>
              <w:pStyle w:val="ACBody2"/>
              <w:tabs>
                <w:tab w:val="left" w:pos="7722"/>
              </w:tabs>
              <w:spacing w:after="0"/>
              <w:ind w:left="0"/>
              <w:jc w:val="left"/>
              <w:rPr>
                <w:rFonts w:ascii="Calibri" w:hAnsi="Calibri"/>
                <w:color w:val="000000"/>
                <w:sz w:val="20"/>
                <w:lang w:val="en-GB" w:eastAsia="en-GB"/>
              </w:rPr>
            </w:pPr>
            <w:r w:rsidRPr="00080C47">
              <w:rPr>
                <w:rFonts w:ascii="Calibri" w:hAnsi="Calibri"/>
                <w:color w:val="000000" w:themeColor="text1"/>
                <w:sz w:val="20"/>
                <w:lang w:val="en-GB" w:eastAsia="en-GB"/>
              </w:rPr>
              <w:t>5</w:t>
            </w:r>
          </w:p>
        </w:tc>
        <w:tc>
          <w:tcPr>
            <w:tcW w:w="2212" w:type="pct"/>
            <w:shd w:val="clear" w:color="auto" w:fill="F2F2F2" w:themeFill="background1" w:themeFillShade="F2"/>
          </w:tcPr>
          <w:p w14:paraId="51E73176" w14:textId="71EA8A4C" w:rsidR="004F3B46" w:rsidRPr="00141F35" w:rsidRDefault="004F3B46"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Email for Bid Submission</w:t>
            </w:r>
          </w:p>
        </w:tc>
        <w:tc>
          <w:tcPr>
            <w:tcW w:w="2497" w:type="pct"/>
          </w:tcPr>
          <w:p w14:paraId="2D615B1A" w14:textId="1E55DA72" w:rsidR="004F3B46" w:rsidRDefault="00F41D8C" w:rsidP="787D7186">
            <w:pPr>
              <w:pStyle w:val="ACBody2"/>
              <w:tabs>
                <w:tab w:val="left" w:pos="7722"/>
              </w:tabs>
              <w:spacing w:after="0"/>
              <w:ind w:left="0"/>
              <w:jc w:val="left"/>
              <w:rPr>
                <w:rFonts w:ascii="Calibri" w:hAnsi="Calibri"/>
                <w:color w:val="000000"/>
                <w:sz w:val="20"/>
                <w:lang w:val="en-GB" w:eastAsia="en-GB"/>
              </w:rPr>
            </w:pPr>
            <w:r>
              <w:rPr>
                <w:rStyle w:val="normaltextrun"/>
                <w:rFonts w:ascii="Calibri" w:hAnsi="Calibri" w:cs="Calibri"/>
                <w:b/>
                <w:bCs/>
                <w:color w:val="105CB6"/>
                <w:sz w:val="22"/>
                <w:szCs w:val="22"/>
                <w:shd w:val="clear" w:color="auto" w:fill="FFFFFF"/>
              </w:rPr>
              <w:t xml:space="preserve"> </w:t>
            </w:r>
            <w:hyperlink r:id="rId13" w:tgtFrame="_blank" w:history="1">
              <w:r>
                <w:rPr>
                  <w:rStyle w:val="normaltextrun"/>
                  <w:rFonts w:ascii="Calibri" w:hAnsi="Calibri" w:cs="Calibri"/>
                  <w:color w:val="105CB6"/>
                  <w:sz w:val="22"/>
                  <w:szCs w:val="22"/>
                  <w:shd w:val="clear" w:color="auto" w:fill="FFFFFF"/>
                </w:rPr>
                <w:t>tender.irq.co@drc.ngo</w:t>
              </w:r>
            </w:hyperlink>
            <w:r>
              <w:rPr>
                <w:rStyle w:val="eop"/>
                <w:rFonts w:ascii="Calibri" w:hAnsi="Calibri" w:cs="Calibri"/>
                <w:b/>
                <w:bCs/>
                <w:color w:val="105CB6"/>
                <w:sz w:val="22"/>
                <w:szCs w:val="22"/>
                <w:shd w:val="clear" w:color="auto" w:fill="FFFFFF"/>
              </w:rPr>
              <w:t> </w:t>
            </w:r>
          </w:p>
        </w:tc>
      </w:tr>
      <w:tr w:rsidR="00141F35" w:rsidRPr="007E7715" w14:paraId="748054A1" w14:textId="77777777" w:rsidTr="213335B4">
        <w:trPr>
          <w:trHeight w:val="845"/>
        </w:trPr>
        <w:tc>
          <w:tcPr>
            <w:tcW w:w="291" w:type="pct"/>
            <w:shd w:val="clear" w:color="auto" w:fill="D9D9D9" w:themeFill="background1" w:themeFillShade="D9"/>
          </w:tcPr>
          <w:p w14:paraId="48A6EDD3" w14:textId="434E8867" w:rsidR="00141F35" w:rsidRPr="00080C47" w:rsidRDefault="00080C47" w:rsidP="69E20CA2">
            <w:pPr>
              <w:pStyle w:val="ACBody2"/>
              <w:tabs>
                <w:tab w:val="left" w:pos="7722"/>
              </w:tabs>
              <w:spacing w:after="0"/>
              <w:ind w:left="0"/>
              <w:jc w:val="left"/>
              <w:rPr>
                <w:rFonts w:ascii="Calibri" w:hAnsi="Calibri"/>
                <w:color w:val="000000"/>
                <w:sz w:val="20"/>
                <w:lang w:val="en-GB" w:eastAsia="en-GB"/>
              </w:rPr>
            </w:pPr>
            <w:r w:rsidRPr="00080C47">
              <w:rPr>
                <w:rFonts w:ascii="Calibri" w:hAnsi="Calibri"/>
                <w:color w:val="000000" w:themeColor="text1"/>
                <w:sz w:val="20"/>
                <w:lang w:val="en-GB" w:eastAsia="en-GB"/>
              </w:rPr>
              <w:t>6</w:t>
            </w:r>
          </w:p>
        </w:tc>
        <w:tc>
          <w:tcPr>
            <w:tcW w:w="2212" w:type="pct"/>
            <w:shd w:val="clear" w:color="auto" w:fill="F2F2F2" w:themeFill="background1" w:themeFillShade="F2"/>
          </w:tcPr>
          <w:p w14:paraId="46FE8EDE" w14:textId="60D64064" w:rsidR="00141F35" w:rsidRPr="007E7715" w:rsidRDefault="00F41D8C"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Bid</w:t>
            </w:r>
            <w:r w:rsidR="00141F35" w:rsidRPr="007E7715">
              <w:rPr>
                <w:rFonts w:ascii="Calibri" w:hAnsi="Calibri"/>
                <w:color w:val="000000"/>
                <w:sz w:val="20"/>
                <w:lang w:val="en-GB" w:eastAsia="en-GB"/>
              </w:rPr>
              <w:t xml:space="preserve"> Opening Location</w:t>
            </w:r>
          </w:p>
        </w:tc>
        <w:tc>
          <w:tcPr>
            <w:tcW w:w="2497" w:type="pct"/>
          </w:tcPr>
          <w:p w14:paraId="2EBBC4F9" w14:textId="0DDE24BC" w:rsidR="00141F35" w:rsidRPr="007E7715" w:rsidRDefault="00986B03" w:rsidP="476309A9">
            <w:pPr>
              <w:shd w:val="clear" w:color="auto" w:fill="FFFFFF" w:themeFill="background1"/>
              <w:rPr>
                <w:rFonts w:ascii="Calibri" w:hAnsi="Calibri"/>
                <w:color w:val="000000"/>
                <w:lang w:val="en-GB" w:eastAsia="en-GB"/>
              </w:rPr>
            </w:pPr>
            <w:r w:rsidRPr="213335B4">
              <w:rPr>
                <w:rFonts w:ascii="Calibri" w:hAnsi="Calibri"/>
                <w:color w:val="000000" w:themeColor="text1"/>
                <w:lang w:val="en-GB" w:eastAsia="en-GB"/>
              </w:rPr>
              <w:t xml:space="preserve">DRC Country </w:t>
            </w:r>
            <w:r w:rsidR="001D692F" w:rsidRPr="213335B4">
              <w:rPr>
                <w:rFonts w:ascii="Calibri" w:hAnsi="Calibri"/>
                <w:color w:val="000000" w:themeColor="text1"/>
                <w:lang w:val="en-GB" w:eastAsia="en-GB"/>
              </w:rPr>
              <w:t>Office-</w:t>
            </w:r>
            <w:r w:rsidRPr="213335B4">
              <w:rPr>
                <w:rFonts w:ascii="Calibri" w:hAnsi="Calibri"/>
                <w:color w:val="000000" w:themeColor="text1"/>
                <w:lang w:val="en-GB" w:eastAsia="en-GB"/>
              </w:rPr>
              <w:t xml:space="preserve">Erbil, </w:t>
            </w:r>
            <w:r w:rsidR="00C33832" w:rsidRPr="213335B4">
              <w:rPr>
                <w:rFonts w:ascii="Calibri" w:hAnsi="Calibri"/>
                <w:color w:val="000000" w:themeColor="text1"/>
                <w:lang w:val="en-GB" w:eastAsia="en-GB"/>
              </w:rPr>
              <w:t>40-meter</w:t>
            </w:r>
            <w:r w:rsidRPr="213335B4">
              <w:rPr>
                <w:rFonts w:ascii="Calibri" w:hAnsi="Calibri"/>
                <w:color w:val="000000" w:themeColor="text1"/>
                <w:lang w:val="en-GB" w:eastAsia="en-GB"/>
              </w:rPr>
              <w:t xml:space="preserve"> Road, </w:t>
            </w:r>
            <w:r w:rsidR="5FE43186" w:rsidRPr="213335B4">
              <w:rPr>
                <w:rFonts w:ascii="Calibri" w:hAnsi="Calibri"/>
                <w:color w:val="000000" w:themeColor="text1"/>
                <w:lang w:val="en-GB" w:eastAsia="en-GB"/>
              </w:rPr>
              <w:t>Star</w:t>
            </w:r>
            <w:r w:rsidR="34000923" w:rsidRPr="213335B4">
              <w:rPr>
                <w:rFonts w:ascii="Calibri" w:hAnsi="Calibri"/>
                <w:color w:val="000000" w:themeColor="text1"/>
                <w:lang w:val="en-GB" w:eastAsia="en-GB"/>
              </w:rPr>
              <w:t xml:space="preserve"> Towers</w:t>
            </w:r>
            <w:r w:rsidRPr="213335B4">
              <w:rPr>
                <w:rFonts w:ascii="Calibri" w:hAnsi="Calibri"/>
                <w:color w:val="000000" w:themeColor="text1"/>
                <w:lang w:val="en-GB" w:eastAsia="en-GB"/>
              </w:rPr>
              <w:t xml:space="preserve">, Building </w:t>
            </w:r>
            <w:r w:rsidR="12254AFF" w:rsidRPr="213335B4">
              <w:rPr>
                <w:rFonts w:ascii="Calibri" w:hAnsi="Calibri"/>
                <w:color w:val="000000" w:themeColor="text1"/>
                <w:lang w:val="en-GB" w:eastAsia="en-GB"/>
              </w:rPr>
              <w:t>D</w:t>
            </w:r>
            <w:r w:rsidRPr="213335B4">
              <w:rPr>
                <w:rFonts w:ascii="Calibri" w:hAnsi="Calibri"/>
                <w:color w:val="000000" w:themeColor="text1"/>
                <w:lang w:val="en-GB" w:eastAsia="en-GB"/>
              </w:rPr>
              <w:t>, Floor 1</w:t>
            </w:r>
            <w:r w:rsidR="59F93762" w:rsidRPr="213335B4">
              <w:rPr>
                <w:rFonts w:ascii="Calibri" w:hAnsi="Calibri"/>
                <w:color w:val="000000" w:themeColor="text1"/>
                <w:lang w:val="en-GB" w:eastAsia="en-GB"/>
              </w:rPr>
              <w:t>1.</w:t>
            </w:r>
          </w:p>
        </w:tc>
      </w:tr>
      <w:tr w:rsidR="00141F35" w:rsidRPr="007E7715" w14:paraId="09CEA1E9" w14:textId="77777777" w:rsidTr="213335B4">
        <w:trPr>
          <w:trHeight w:val="278"/>
        </w:trPr>
        <w:tc>
          <w:tcPr>
            <w:tcW w:w="291" w:type="pct"/>
            <w:shd w:val="clear" w:color="auto" w:fill="D9D9D9" w:themeFill="background1" w:themeFillShade="D9"/>
          </w:tcPr>
          <w:p w14:paraId="7A3B8BF6" w14:textId="36D3A5A5" w:rsidR="00141F35" w:rsidRPr="00141F35" w:rsidRDefault="00080C47" w:rsidP="787D7186">
            <w:pPr>
              <w:pStyle w:val="ACBody2"/>
              <w:tabs>
                <w:tab w:val="left" w:pos="7722"/>
              </w:tabs>
              <w:spacing w:after="0"/>
              <w:ind w:left="0"/>
              <w:jc w:val="left"/>
              <w:rPr>
                <w:rFonts w:ascii="Calibri" w:hAnsi="Calibri"/>
                <w:color w:val="000000"/>
                <w:sz w:val="20"/>
                <w:lang w:val="en-GB" w:eastAsia="en-GB"/>
              </w:rPr>
            </w:pPr>
            <w:r>
              <w:rPr>
                <w:rFonts w:ascii="Calibri" w:hAnsi="Calibri"/>
                <w:color w:val="000000" w:themeColor="text1"/>
                <w:sz w:val="20"/>
                <w:lang w:val="en-GB" w:eastAsia="en-GB"/>
              </w:rPr>
              <w:t>7</w:t>
            </w:r>
          </w:p>
        </w:tc>
        <w:tc>
          <w:tcPr>
            <w:tcW w:w="2212" w:type="pct"/>
            <w:shd w:val="clear" w:color="auto" w:fill="F2F2F2" w:themeFill="background1" w:themeFillShade="F2"/>
          </w:tcPr>
          <w:p w14:paraId="597556B9" w14:textId="4A0AC823" w:rsidR="00141F35" w:rsidRPr="00141F35" w:rsidRDefault="00F41D8C" w:rsidP="008B6504">
            <w:pPr>
              <w:pStyle w:val="ACBody2"/>
              <w:tabs>
                <w:tab w:val="left" w:pos="7722"/>
              </w:tabs>
              <w:spacing w:after="0"/>
              <w:ind w:left="0"/>
              <w:jc w:val="left"/>
              <w:rPr>
                <w:rFonts w:ascii="Calibri" w:hAnsi="Calibri"/>
                <w:color w:val="000000"/>
                <w:sz w:val="20"/>
                <w:lang w:val="en-GB" w:eastAsia="en-GB"/>
              </w:rPr>
            </w:pPr>
            <w:r>
              <w:rPr>
                <w:rFonts w:ascii="Calibri" w:hAnsi="Calibri"/>
                <w:color w:val="000000"/>
                <w:sz w:val="20"/>
                <w:lang w:val="en-GB" w:eastAsia="en-GB"/>
              </w:rPr>
              <w:t>Bid</w:t>
            </w:r>
            <w:r w:rsidR="00141F35" w:rsidRPr="00141F35">
              <w:rPr>
                <w:rFonts w:ascii="Calibri" w:hAnsi="Calibri"/>
                <w:color w:val="000000"/>
                <w:sz w:val="20"/>
                <w:lang w:val="en-GB" w:eastAsia="en-GB"/>
              </w:rPr>
              <w:t xml:space="preserve"> Opening Date and time </w:t>
            </w:r>
          </w:p>
        </w:tc>
        <w:tc>
          <w:tcPr>
            <w:tcW w:w="2497" w:type="pct"/>
          </w:tcPr>
          <w:p w14:paraId="058CE8E1" w14:textId="5D154834" w:rsidR="00141F35" w:rsidRPr="007E7715" w:rsidRDefault="2B6C0D7B" w:rsidP="213335B4">
            <w:pPr>
              <w:pStyle w:val="ACBody2"/>
              <w:tabs>
                <w:tab w:val="left" w:pos="7722"/>
              </w:tabs>
              <w:spacing w:after="0"/>
              <w:ind w:left="0"/>
              <w:jc w:val="left"/>
              <w:rPr>
                <w:rFonts w:ascii="Calibri" w:hAnsi="Calibri"/>
                <w:color w:val="000000"/>
                <w:sz w:val="20"/>
                <w:lang w:val="en-GB" w:eastAsia="en-GB"/>
              </w:rPr>
            </w:pPr>
            <w:r w:rsidRPr="213335B4">
              <w:rPr>
                <w:rFonts w:ascii="Calibri" w:hAnsi="Calibri"/>
                <w:color w:val="000000" w:themeColor="text1"/>
                <w:sz w:val="20"/>
                <w:lang w:val="en-GB" w:eastAsia="en-GB"/>
              </w:rPr>
              <w:t>1</w:t>
            </w:r>
            <w:r w:rsidR="4C44D3F7" w:rsidRPr="213335B4">
              <w:rPr>
                <w:rFonts w:ascii="Calibri" w:hAnsi="Calibri"/>
                <w:color w:val="000000" w:themeColor="text1"/>
                <w:sz w:val="20"/>
                <w:lang w:val="en-GB" w:eastAsia="en-GB"/>
              </w:rPr>
              <w:t>9</w:t>
            </w:r>
            <w:r w:rsidR="004F3B46" w:rsidRPr="213335B4">
              <w:rPr>
                <w:rFonts w:ascii="Calibri" w:hAnsi="Calibri"/>
                <w:color w:val="000000" w:themeColor="text1"/>
                <w:sz w:val="20"/>
                <w:lang w:val="en-GB" w:eastAsia="en-GB"/>
              </w:rPr>
              <w:t>.03</w:t>
            </w:r>
            <w:r w:rsidR="005C4076" w:rsidRPr="213335B4">
              <w:rPr>
                <w:rFonts w:ascii="Calibri" w:hAnsi="Calibri"/>
                <w:color w:val="000000" w:themeColor="text1"/>
                <w:sz w:val="20"/>
                <w:lang w:val="en-GB" w:eastAsia="en-GB"/>
              </w:rPr>
              <w:t>.202</w:t>
            </w:r>
            <w:r w:rsidR="0AAC44E3" w:rsidRPr="213335B4">
              <w:rPr>
                <w:rFonts w:ascii="Calibri" w:hAnsi="Calibri"/>
                <w:color w:val="000000" w:themeColor="text1"/>
                <w:sz w:val="20"/>
                <w:lang w:val="en-GB" w:eastAsia="en-GB"/>
              </w:rPr>
              <w:t>4</w:t>
            </w:r>
            <w:r w:rsidR="005C4076" w:rsidRPr="213335B4">
              <w:rPr>
                <w:rFonts w:ascii="Calibri" w:hAnsi="Calibri"/>
                <w:color w:val="000000" w:themeColor="text1"/>
                <w:sz w:val="20"/>
                <w:lang w:val="en-GB" w:eastAsia="en-GB"/>
              </w:rPr>
              <w:t>-</w:t>
            </w:r>
            <w:r w:rsidR="7CFE0395" w:rsidRPr="213335B4">
              <w:rPr>
                <w:rFonts w:ascii="Calibri" w:hAnsi="Calibri"/>
                <w:color w:val="000000" w:themeColor="text1"/>
                <w:sz w:val="20"/>
                <w:lang w:val="en-GB" w:eastAsia="en-GB"/>
              </w:rPr>
              <w:t xml:space="preserve"> 11</w:t>
            </w:r>
            <w:r w:rsidR="005C4076" w:rsidRPr="213335B4">
              <w:rPr>
                <w:rFonts w:ascii="Calibri" w:hAnsi="Calibri"/>
                <w:color w:val="000000" w:themeColor="text1"/>
                <w:sz w:val="20"/>
                <w:lang w:val="en-GB" w:eastAsia="en-GB"/>
              </w:rPr>
              <w:t xml:space="preserve">:00 </w:t>
            </w:r>
            <w:r w:rsidR="0B490CF5" w:rsidRPr="213335B4">
              <w:rPr>
                <w:rFonts w:ascii="Calibri" w:hAnsi="Calibri"/>
                <w:color w:val="000000" w:themeColor="text1"/>
                <w:sz w:val="20"/>
                <w:lang w:val="en-GB" w:eastAsia="en-GB"/>
              </w:rPr>
              <w:t>A</w:t>
            </w:r>
            <w:r w:rsidR="005C4076" w:rsidRPr="213335B4">
              <w:rPr>
                <w:rFonts w:ascii="Calibri" w:hAnsi="Calibri"/>
                <w:color w:val="000000" w:themeColor="text1"/>
                <w:sz w:val="20"/>
                <w:lang w:val="en-GB" w:eastAsia="en-GB"/>
              </w:rPr>
              <w:t>M Iraq Time</w:t>
            </w:r>
          </w:p>
        </w:tc>
      </w:tr>
    </w:tbl>
    <w:p w14:paraId="53B254D6" w14:textId="60D9F0C1" w:rsidR="00141F35" w:rsidRDefault="00141F35" w:rsidP="798DCFDC">
      <w:pPr>
        <w:pStyle w:val="ColorfulList-Accent11"/>
        <w:shd w:val="clear" w:color="auto" w:fill="FFFFFF" w:themeFill="background1"/>
        <w:ind w:left="0"/>
        <w:rPr>
          <w:rFonts w:ascii="Calibri" w:hAnsi="Calibri"/>
          <w:color w:val="000000" w:themeColor="text1"/>
          <w:lang w:val="en-GB" w:eastAsia="en-GB"/>
        </w:rPr>
      </w:pPr>
    </w:p>
    <w:p w14:paraId="022C5E17" w14:textId="77777777" w:rsidR="00040934" w:rsidRPr="00EE1B34" w:rsidRDefault="00ED4934" w:rsidP="00443A10">
      <w:pPr>
        <w:pStyle w:val="ColorfulList-Accent11"/>
        <w:shd w:val="clear" w:color="auto" w:fill="FFFFFF"/>
        <w:ind w:left="0"/>
        <w:rPr>
          <w:rFonts w:ascii="Calibri" w:hAnsi="Calibri" w:cs="Arial"/>
          <w:b/>
          <w:color w:val="222222"/>
          <w:szCs w:val="22"/>
          <w:lang w:val="en-GB"/>
        </w:rPr>
      </w:pPr>
      <w:r w:rsidRPr="00EE1B34">
        <w:rPr>
          <w:rFonts w:ascii="Calibri" w:hAnsi="Calibri" w:cs="Arial"/>
          <w:b/>
          <w:color w:val="222222"/>
          <w:szCs w:val="22"/>
          <w:lang w:val="en-GB"/>
        </w:rPr>
        <w:t>PLEASE NOTE: NO BIDS WILL BE ACCEPTED AFTER THE ABOVE CLOSING TIME AND DATE</w:t>
      </w:r>
    </w:p>
    <w:p w14:paraId="638D32DD" w14:textId="77777777" w:rsidR="003113D2" w:rsidRPr="00972789" w:rsidRDefault="003113D2" w:rsidP="00443A10">
      <w:pPr>
        <w:pStyle w:val="ColorfulList-Accent11"/>
        <w:shd w:val="clear" w:color="auto" w:fill="FFFFFF"/>
        <w:ind w:left="0"/>
        <w:rPr>
          <w:rFonts w:ascii="Calibri" w:hAnsi="Calibri" w:cs="Arial"/>
          <w:b/>
          <w:color w:val="FF0000"/>
          <w:sz w:val="28"/>
          <w:szCs w:val="22"/>
          <w:lang w:val="en-GB"/>
        </w:rPr>
      </w:pPr>
    </w:p>
    <w:p w14:paraId="319316DC" w14:textId="7E3C418D" w:rsidR="00764110" w:rsidRDefault="00764110" w:rsidP="00D56724">
      <w:pPr>
        <w:pStyle w:val="Heading1"/>
        <w:numPr>
          <w:ilvl w:val="0"/>
          <w:numId w:val="1"/>
        </w:numPr>
      </w:pPr>
      <w:r w:rsidRPr="000277AC">
        <w:t>Importan</w:t>
      </w:r>
      <w:r>
        <w:t>t information regarding this RFP</w:t>
      </w:r>
      <w:r w:rsidRPr="000277AC">
        <w:t>:</w:t>
      </w:r>
      <w:r>
        <w:t xml:space="preserve"> </w:t>
      </w:r>
    </w:p>
    <w:p w14:paraId="72E0B8AE" w14:textId="5904B855" w:rsidR="00764110" w:rsidRDefault="00764110" w:rsidP="00D56724">
      <w:pPr>
        <w:numPr>
          <w:ilvl w:val="0"/>
          <w:numId w:val="9"/>
        </w:numPr>
        <w:shd w:val="clear" w:color="auto" w:fill="FFFFFF" w:themeFill="background1"/>
        <w:ind w:left="360"/>
        <w:contextualSpacing/>
        <w:rPr>
          <w:rFonts w:cs="Arial"/>
          <w:spacing w:val="-3"/>
        </w:rPr>
      </w:pPr>
      <w:r w:rsidRPr="1140055F">
        <w:rPr>
          <w:rFonts w:cs="Arial"/>
          <w:spacing w:val="-3"/>
        </w:rPr>
        <w:t xml:space="preserve">This RFP is launched for the purpose of establishing a </w:t>
      </w:r>
      <w:r w:rsidR="00155C20" w:rsidRPr="1140055F">
        <w:rPr>
          <w:rFonts w:cs="Arial"/>
          <w:spacing w:val="-3"/>
        </w:rPr>
        <w:t>t</w:t>
      </w:r>
      <w:r w:rsidR="1E58CC1F" w:rsidRPr="1140055F">
        <w:rPr>
          <w:rFonts w:cs="Arial"/>
          <w:spacing w:val="-3"/>
        </w:rPr>
        <w:t>hree</w:t>
      </w:r>
      <w:r w:rsidR="00155C20" w:rsidRPr="1140055F">
        <w:rPr>
          <w:rFonts w:cs="Arial"/>
          <w:spacing w:val="-3"/>
        </w:rPr>
        <w:t>-year</w:t>
      </w:r>
      <w:r w:rsidR="0E579426" w:rsidRPr="1140055F">
        <w:rPr>
          <w:rFonts w:cs="Arial"/>
          <w:spacing w:val="-3"/>
        </w:rPr>
        <w:t>s</w:t>
      </w:r>
      <w:r w:rsidR="004C3091" w:rsidRPr="1140055F">
        <w:rPr>
          <w:rFonts w:cs="Arial"/>
          <w:spacing w:val="-3"/>
        </w:rPr>
        <w:t xml:space="preserve"> </w:t>
      </w:r>
      <w:r w:rsidR="00A225BF" w:rsidRPr="1140055F">
        <w:rPr>
          <w:rFonts w:cs="Arial"/>
          <w:spacing w:val="-3"/>
        </w:rPr>
        <w:t>Framework Agreement</w:t>
      </w:r>
      <w:r w:rsidR="00C30101" w:rsidRPr="1140055F">
        <w:rPr>
          <w:rFonts w:cs="Arial"/>
          <w:spacing w:val="-3"/>
        </w:rPr>
        <w:t xml:space="preserve"> </w:t>
      </w:r>
      <w:r w:rsidRPr="1140055F">
        <w:rPr>
          <w:rFonts w:cs="Arial"/>
          <w:spacing w:val="-3"/>
        </w:rPr>
        <w:t>with the s</w:t>
      </w:r>
      <w:r w:rsidR="005C4076" w:rsidRPr="1140055F">
        <w:rPr>
          <w:rFonts w:cs="Arial"/>
          <w:spacing w:val="-3"/>
        </w:rPr>
        <w:t>ervice provider</w:t>
      </w:r>
      <w:r w:rsidRPr="1140055F">
        <w:rPr>
          <w:rFonts w:cs="Arial"/>
          <w:spacing w:val="-3"/>
        </w:rPr>
        <w:t xml:space="preserve"> for the</w:t>
      </w:r>
      <w:r w:rsidRPr="1140055F">
        <w:rPr>
          <w:rFonts w:cs="Arial"/>
        </w:rPr>
        <w:t xml:space="preserve"> </w:t>
      </w:r>
      <w:r w:rsidR="00E155B1" w:rsidRPr="1140055F">
        <w:rPr>
          <w:rFonts w:cs="Arial"/>
          <w:spacing w:val="-3"/>
        </w:rPr>
        <w:t>provision</w:t>
      </w:r>
      <w:r w:rsidRPr="1140055F">
        <w:rPr>
          <w:rFonts w:cs="Arial"/>
          <w:spacing w:val="-3"/>
        </w:rPr>
        <w:t xml:space="preserve"> </w:t>
      </w:r>
      <w:r w:rsidR="00980313" w:rsidRPr="1140055F">
        <w:rPr>
          <w:rFonts w:cs="Arial"/>
          <w:spacing w:val="-3"/>
        </w:rPr>
        <w:t xml:space="preserve">of </w:t>
      </w:r>
      <w:r w:rsidR="004F3B46" w:rsidRPr="1140055F">
        <w:rPr>
          <w:rFonts w:cs="Arial"/>
          <w:spacing w:val="-3"/>
        </w:rPr>
        <w:t>vehicle</w:t>
      </w:r>
      <w:r w:rsidR="00980313" w:rsidRPr="1140055F">
        <w:rPr>
          <w:rFonts w:cs="Arial"/>
          <w:spacing w:val="-3"/>
        </w:rPr>
        <w:t xml:space="preserve"> insurance service.</w:t>
      </w:r>
    </w:p>
    <w:p w14:paraId="1E4E63FF" w14:textId="143A02A1" w:rsidR="00B51403" w:rsidRPr="00B602CE" w:rsidRDefault="00B51403" w:rsidP="00D56724">
      <w:pPr>
        <w:numPr>
          <w:ilvl w:val="0"/>
          <w:numId w:val="9"/>
        </w:numPr>
        <w:shd w:val="clear" w:color="auto" w:fill="FFFFFF" w:themeFill="background1"/>
        <w:ind w:left="360"/>
        <w:contextualSpacing/>
        <w:rPr>
          <w:rFonts w:cs="Arial"/>
          <w:spacing w:val="-3"/>
        </w:rPr>
      </w:pPr>
      <w:r>
        <w:rPr>
          <w:rFonts w:cs="Arial"/>
          <w:spacing w:val="-3"/>
        </w:rPr>
        <w:t xml:space="preserve">This RFP is divided into two lots, bidders </w:t>
      </w:r>
      <w:r w:rsidR="004C192C">
        <w:rPr>
          <w:rFonts w:cs="Arial"/>
          <w:spacing w:val="-3"/>
        </w:rPr>
        <w:t>encouraged to bid for both.</w:t>
      </w:r>
    </w:p>
    <w:p w14:paraId="26803DA8" w14:textId="5194FE0D" w:rsidR="00764110" w:rsidRPr="00B602CE" w:rsidRDefault="00764110" w:rsidP="00D56724">
      <w:pPr>
        <w:numPr>
          <w:ilvl w:val="0"/>
          <w:numId w:val="9"/>
        </w:numPr>
        <w:shd w:val="clear" w:color="auto" w:fill="FFFFFF"/>
        <w:ind w:left="360"/>
        <w:contextualSpacing/>
        <w:rPr>
          <w:rFonts w:cs="Arial"/>
          <w:spacing w:val="-3"/>
          <w:szCs w:val="22"/>
        </w:rPr>
      </w:pPr>
      <w:r w:rsidRPr="00B602CE">
        <w:rPr>
          <w:rFonts w:cs="Arial"/>
          <w:spacing w:val="-3"/>
          <w:szCs w:val="22"/>
        </w:rPr>
        <w:t>DRC may choose to cancel the agreement if deemed necessary.</w:t>
      </w:r>
    </w:p>
    <w:p w14:paraId="368C70B9" w14:textId="7AC0DB70" w:rsidR="004F3B46" w:rsidRDefault="004F3B46" w:rsidP="00D56724">
      <w:pPr>
        <w:numPr>
          <w:ilvl w:val="0"/>
          <w:numId w:val="9"/>
        </w:numPr>
        <w:shd w:val="clear" w:color="auto" w:fill="FFFFFF"/>
        <w:ind w:left="360"/>
        <w:contextualSpacing/>
        <w:rPr>
          <w:rFonts w:cs="Arial"/>
          <w:spacing w:val="-3"/>
          <w:szCs w:val="22"/>
        </w:rPr>
      </w:pPr>
      <w:r w:rsidRPr="52F67F49">
        <w:rPr>
          <w:rFonts w:cs="Arial"/>
          <w:spacing w:val="-3"/>
        </w:rPr>
        <w:t xml:space="preserve">Estimated Market Values of the Vehicles have been provided, Bidders are expected to use this as a base value for their </w:t>
      </w:r>
      <w:r w:rsidR="008445CB" w:rsidRPr="52F67F49">
        <w:rPr>
          <w:rFonts w:cs="Arial"/>
          <w:spacing w:val="-3"/>
        </w:rPr>
        <w:t>offer.</w:t>
      </w:r>
    </w:p>
    <w:p w14:paraId="6E910159" w14:textId="252089EB" w:rsidR="00764110" w:rsidRPr="00215FC7" w:rsidRDefault="00764110" w:rsidP="00D56724">
      <w:pPr>
        <w:numPr>
          <w:ilvl w:val="0"/>
          <w:numId w:val="9"/>
        </w:numPr>
        <w:shd w:val="clear" w:color="auto" w:fill="FFFFFF" w:themeFill="background1"/>
        <w:ind w:left="360"/>
        <w:contextualSpacing/>
        <w:rPr>
          <w:rFonts w:cs="Arial"/>
        </w:rPr>
      </w:pPr>
      <w:r w:rsidRPr="5A72F3AC">
        <w:rPr>
          <w:rFonts w:cs="Arial"/>
          <w:spacing w:val="-3"/>
        </w:rPr>
        <w:lastRenderedPageBreak/>
        <w:t>The delivery time of the s</w:t>
      </w:r>
      <w:r w:rsidR="00E155B1" w:rsidRPr="5A72F3AC">
        <w:rPr>
          <w:rFonts w:cs="Arial"/>
          <w:spacing w:val="-3"/>
        </w:rPr>
        <w:t>ervice</w:t>
      </w:r>
      <w:r w:rsidRPr="5A72F3AC">
        <w:rPr>
          <w:rFonts w:cs="Arial"/>
          <w:spacing w:val="-3"/>
        </w:rPr>
        <w:t xml:space="preserve"> </w:t>
      </w:r>
      <w:r w:rsidR="002808DB" w:rsidRPr="5A72F3AC">
        <w:rPr>
          <w:rFonts w:cs="Arial"/>
          <w:spacing w:val="-3"/>
        </w:rPr>
        <w:t>shall</w:t>
      </w:r>
      <w:r w:rsidRPr="5A72F3AC">
        <w:rPr>
          <w:rFonts w:cs="Arial"/>
          <w:spacing w:val="-3"/>
        </w:rPr>
        <w:t xml:space="preserve"> be </w:t>
      </w:r>
      <w:r w:rsidR="00A225BF" w:rsidRPr="5A72F3AC">
        <w:rPr>
          <w:rFonts w:cs="Arial"/>
          <w:spacing w:val="-3"/>
        </w:rPr>
        <w:t xml:space="preserve">effective </w:t>
      </w:r>
      <w:r w:rsidRPr="5A72F3AC">
        <w:rPr>
          <w:rFonts w:cs="Arial"/>
          <w:spacing w:val="-3"/>
        </w:rPr>
        <w:t xml:space="preserve">within </w:t>
      </w:r>
      <w:r w:rsidR="00EE1BC3" w:rsidRPr="00215FC7">
        <w:rPr>
          <w:rFonts w:ascii="Calibri" w:hAnsi="Calibri" w:cs="Calibri"/>
          <w:b/>
          <w:bCs/>
        </w:rPr>
        <w:t>one week</w:t>
      </w:r>
      <w:r w:rsidR="00EE1BC3" w:rsidRPr="00215FC7">
        <w:rPr>
          <w:rFonts w:ascii="Calibri" w:hAnsi="Calibri" w:cs="Calibri"/>
        </w:rPr>
        <w:t xml:space="preserve"> of the </w:t>
      </w:r>
      <w:r w:rsidR="78DDCE03" w:rsidRPr="00215FC7">
        <w:rPr>
          <w:rFonts w:ascii="Calibri" w:hAnsi="Calibri" w:cs="Calibri"/>
        </w:rPr>
        <w:t>signing of</w:t>
      </w:r>
      <w:r w:rsidR="00EE1BC3" w:rsidRPr="00215FC7">
        <w:rPr>
          <w:rFonts w:ascii="Calibri" w:hAnsi="Calibri" w:cs="Calibri"/>
        </w:rPr>
        <w:t xml:space="preserve"> the contract</w:t>
      </w:r>
      <w:r w:rsidRPr="5A72F3AC">
        <w:rPr>
          <w:rFonts w:cs="Arial"/>
          <w:spacing w:val="-3"/>
        </w:rPr>
        <w:t xml:space="preserve">. DRC may terminate the contract if </w:t>
      </w:r>
      <w:r w:rsidR="00080C47">
        <w:rPr>
          <w:rFonts w:cs="Arial"/>
          <w:spacing w:val="-3"/>
        </w:rPr>
        <w:t>s</w:t>
      </w:r>
      <w:r w:rsidR="00080C47" w:rsidRPr="5A72F3AC">
        <w:rPr>
          <w:rFonts w:cs="Arial"/>
          <w:spacing w:val="-3"/>
        </w:rPr>
        <w:t xml:space="preserve">ervice </w:t>
      </w:r>
      <w:r w:rsidR="003A3C3A" w:rsidRPr="5A72F3AC">
        <w:rPr>
          <w:rFonts w:cs="Arial"/>
          <w:spacing w:val="-3"/>
        </w:rPr>
        <w:t xml:space="preserve">provider </w:t>
      </w:r>
      <w:r w:rsidRPr="5A72F3AC">
        <w:rPr>
          <w:rFonts w:cs="Arial"/>
          <w:spacing w:val="-3"/>
        </w:rPr>
        <w:t xml:space="preserve">fails to deliver </w:t>
      </w:r>
      <w:r w:rsidR="00A8472A" w:rsidRPr="5A72F3AC">
        <w:rPr>
          <w:rFonts w:cs="Arial"/>
          <w:spacing w:val="-3"/>
        </w:rPr>
        <w:t>services</w:t>
      </w:r>
      <w:r w:rsidRPr="5A72F3AC">
        <w:rPr>
          <w:rFonts w:cs="Arial"/>
          <w:spacing w:val="-3"/>
        </w:rPr>
        <w:t xml:space="preserve"> within this period.</w:t>
      </w:r>
    </w:p>
    <w:p w14:paraId="74225928" w14:textId="7311BCF4" w:rsidR="00764110" w:rsidRDefault="00764110" w:rsidP="00D56724">
      <w:pPr>
        <w:numPr>
          <w:ilvl w:val="0"/>
          <w:numId w:val="9"/>
        </w:numPr>
        <w:shd w:val="clear" w:color="auto" w:fill="FFFFFF" w:themeFill="background1"/>
        <w:ind w:left="360"/>
        <w:contextualSpacing/>
        <w:rPr>
          <w:rFonts w:cs="Arial"/>
          <w:spacing w:val="-3"/>
        </w:rPr>
      </w:pPr>
      <w:r w:rsidRPr="36CD658D">
        <w:rPr>
          <w:rFonts w:cs="Arial"/>
          <w:spacing w:val="-3"/>
        </w:rPr>
        <w:t xml:space="preserve">The awarded </w:t>
      </w:r>
      <w:r w:rsidR="003A3C3A" w:rsidRPr="36CD658D">
        <w:rPr>
          <w:rFonts w:cs="Arial"/>
          <w:spacing w:val="-3"/>
        </w:rPr>
        <w:t xml:space="preserve">service provider/ bidder </w:t>
      </w:r>
      <w:r w:rsidRPr="36CD658D">
        <w:rPr>
          <w:rFonts w:cs="Arial"/>
          <w:spacing w:val="-3"/>
        </w:rPr>
        <w:t xml:space="preserve">is expected to mobilize its own resources to deliver the agreed </w:t>
      </w:r>
      <w:r w:rsidR="008662E8" w:rsidRPr="36CD658D">
        <w:rPr>
          <w:rFonts w:cs="Arial"/>
          <w:spacing w:val="-3"/>
        </w:rPr>
        <w:t>Service</w:t>
      </w:r>
      <w:r w:rsidR="706C1C09" w:rsidRPr="36CD658D">
        <w:rPr>
          <w:rFonts w:cs="Arial"/>
          <w:spacing w:val="-3"/>
        </w:rPr>
        <w:t xml:space="preserve">. </w:t>
      </w:r>
    </w:p>
    <w:p w14:paraId="0A8AC17F" w14:textId="12248185" w:rsidR="00150860" w:rsidRPr="00215FC7" w:rsidRDefault="1B2D2866" w:rsidP="00D56724">
      <w:pPr>
        <w:numPr>
          <w:ilvl w:val="0"/>
          <w:numId w:val="9"/>
        </w:numPr>
        <w:shd w:val="clear" w:color="auto" w:fill="FFFFFF" w:themeFill="background1"/>
        <w:ind w:left="360"/>
        <w:contextualSpacing/>
        <w:rPr>
          <w:rFonts w:cs="Arial"/>
          <w:spacing w:val="-3"/>
        </w:rPr>
      </w:pPr>
      <w:r w:rsidRPr="00804BA8">
        <w:rPr>
          <w:rFonts w:cs="Arial"/>
          <w:spacing w:val="-3"/>
        </w:rPr>
        <w:t>Note that List of Vehicles in Annex H are currently the Cars on DRC Fleet and In the Course of the Contract period DRC has the right to add or remove any Vehicles at the same Premium percentage offered for similar Vehicles in the same Category.</w:t>
      </w:r>
    </w:p>
    <w:p w14:paraId="41CC09F5" w14:textId="56856702" w:rsidR="0635E97E" w:rsidRPr="00804BA8" w:rsidRDefault="04B68EC1" w:rsidP="00D56724">
      <w:pPr>
        <w:numPr>
          <w:ilvl w:val="0"/>
          <w:numId w:val="9"/>
        </w:numPr>
        <w:shd w:val="clear" w:color="auto" w:fill="FFFFFF" w:themeFill="background1"/>
        <w:ind w:left="360"/>
        <w:contextualSpacing/>
        <w:rPr>
          <w:rFonts w:cs="Arial"/>
          <w:spacing w:val="-3"/>
        </w:rPr>
      </w:pPr>
      <w:r w:rsidRPr="00804BA8">
        <w:rPr>
          <w:rFonts w:cs="Arial"/>
          <w:spacing w:val="-3"/>
        </w:rPr>
        <w:t xml:space="preserve">Currently DRC has </w:t>
      </w:r>
      <w:r w:rsidR="098C9095" w:rsidRPr="00804BA8">
        <w:rPr>
          <w:rFonts w:cs="Arial"/>
          <w:spacing w:val="-3"/>
        </w:rPr>
        <w:t>a fleet</w:t>
      </w:r>
      <w:r w:rsidRPr="00804BA8">
        <w:rPr>
          <w:rFonts w:cs="Arial"/>
          <w:spacing w:val="-3"/>
        </w:rPr>
        <w:t xml:space="preserve"> of 43 vehicles</w:t>
      </w:r>
      <w:r w:rsidR="025E1184" w:rsidRPr="00804BA8">
        <w:rPr>
          <w:rFonts w:cs="Arial"/>
          <w:spacing w:val="-3"/>
        </w:rPr>
        <w:t xml:space="preserve"> as listed in Annex H</w:t>
      </w:r>
      <w:r w:rsidRPr="00804BA8">
        <w:rPr>
          <w:rFonts w:cs="Arial"/>
          <w:spacing w:val="-3"/>
        </w:rPr>
        <w:t xml:space="preserve">, 31 vehicles out of them </w:t>
      </w:r>
      <w:r w:rsidR="29162790" w:rsidRPr="00804BA8">
        <w:rPr>
          <w:rFonts w:cs="Arial"/>
          <w:spacing w:val="-3"/>
        </w:rPr>
        <w:t xml:space="preserve">are </w:t>
      </w:r>
      <w:r w:rsidR="2CA79085" w:rsidRPr="00804BA8">
        <w:rPr>
          <w:rFonts w:cs="Arial"/>
          <w:spacing w:val="-3"/>
        </w:rPr>
        <w:t>in use,</w:t>
      </w:r>
      <w:r w:rsidR="29162790" w:rsidRPr="00804BA8">
        <w:rPr>
          <w:rFonts w:cs="Arial"/>
          <w:spacing w:val="-3"/>
        </w:rPr>
        <w:t xml:space="preserve"> </w:t>
      </w:r>
      <w:r w:rsidR="0EB8B08B" w:rsidRPr="00804BA8">
        <w:rPr>
          <w:rFonts w:cs="Arial"/>
          <w:spacing w:val="-3"/>
        </w:rPr>
        <w:t>addition and deletion will be b</w:t>
      </w:r>
      <w:r w:rsidR="05280A5C" w:rsidRPr="00804BA8">
        <w:rPr>
          <w:rFonts w:cs="Arial"/>
          <w:spacing w:val="-3"/>
        </w:rPr>
        <w:t>ased on the need</w:t>
      </w:r>
      <w:r w:rsidR="00080C47">
        <w:rPr>
          <w:rFonts w:cs="Arial"/>
          <w:spacing w:val="-3"/>
        </w:rPr>
        <w:t>.</w:t>
      </w:r>
    </w:p>
    <w:p w14:paraId="6BC65015" w14:textId="0A0CA167" w:rsidR="4122B783" w:rsidRDefault="4122B783" w:rsidP="00D56724">
      <w:pPr>
        <w:numPr>
          <w:ilvl w:val="0"/>
          <w:numId w:val="9"/>
        </w:numPr>
        <w:shd w:val="clear" w:color="auto" w:fill="FFFFFF" w:themeFill="background1"/>
        <w:ind w:left="360"/>
        <w:contextualSpacing/>
        <w:rPr>
          <w:rFonts w:cs="Arial"/>
          <w:spacing w:val="-3"/>
        </w:rPr>
      </w:pPr>
      <w:r w:rsidRPr="00804BA8">
        <w:rPr>
          <w:rFonts w:cs="Arial"/>
          <w:spacing w:val="-3"/>
        </w:rPr>
        <w:t>All DRC Vehicles are parked within secured premises and DRC has an internal Vehicle use guideline which is always adhered to, by both Drivers and Passengers.</w:t>
      </w:r>
    </w:p>
    <w:p w14:paraId="0A71D622" w14:textId="25080073" w:rsidR="00080C47" w:rsidRPr="00804BA8" w:rsidRDefault="00080C47" w:rsidP="00D56724">
      <w:pPr>
        <w:numPr>
          <w:ilvl w:val="0"/>
          <w:numId w:val="9"/>
        </w:numPr>
        <w:shd w:val="clear" w:color="auto" w:fill="FFFFFF" w:themeFill="background1"/>
        <w:ind w:left="360"/>
        <w:contextualSpacing/>
        <w:rPr>
          <w:rFonts w:cs="Arial"/>
          <w:spacing w:val="-3"/>
        </w:rPr>
      </w:pPr>
      <w:r>
        <w:rPr>
          <w:rFonts w:cs="Arial"/>
          <w:spacing w:val="-3"/>
        </w:rPr>
        <w:t xml:space="preserve">It is preferred to have Payment term prepaid quarterly, otherwise it can be agreed at contract signing </w:t>
      </w:r>
      <w:r w:rsidR="00804BA8">
        <w:rPr>
          <w:rFonts w:cs="Arial"/>
          <w:spacing w:val="-3"/>
        </w:rPr>
        <w:t>stage.</w:t>
      </w:r>
    </w:p>
    <w:p w14:paraId="2AFB8688" w14:textId="44C30243" w:rsidR="622528BE" w:rsidRDefault="622528BE" w:rsidP="00804BA8">
      <w:pPr>
        <w:shd w:val="clear" w:color="auto" w:fill="FFFFFF" w:themeFill="background1"/>
        <w:ind w:left="360"/>
        <w:contextualSpacing/>
        <w:rPr>
          <w:rFonts w:cs="Arial"/>
          <w:color w:val="404040" w:themeColor="text1" w:themeTint="BF"/>
        </w:rPr>
      </w:pPr>
    </w:p>
    <w:p w14:paraId="599B46B8" w14:textId="77777777" w:rsidR="00C5723E" w:rsidRDefault="00C5723E" w:rsidP="00443A10">
      <w:pPr>
        <w:pStyle w:val="ColorfulList-Accent11"/>
        <w:shd w:val="clear" w:color="auto" w:fill="FFFFFF"/>
        <w:ind w:left="0"/>
        <w:rPr>
          <w:rFonts w:ascii="Calibri" w:hAnsi="Calibri" w:cs="Arial"/>
          <w:b/>
          <w:color w:val="222222"/>
          <w:szCs w:val="22"/>
          <w:lang w:val="en-GB"/>
        </w:rPr>
      </w:pPr>
    </w:p>
    <w:p w14:paraId="6F818614" w14:textId="22A02273" w:rsidR="00141F35" w:rsidRDefault="00141F35" w:rsidP="00972789">
      <w:pPr>
        <w:pStyle w:val="Heading1"/>
      </w:pPr>
      <w:r>
        <w:t>Selection and Award Criteria</w:t>
      </w:r>
    </w:p>
    <w:p w14:paraId="3B3B5913" w14:textId="58E9150C" w:rsidR="00D03AB2" w:rsidRDefault="00D03AB2" w:rsidP="00972789">
      <w:pPr>
        <w:rPr>
          <w:lang w:val="en-GB"/>
        </w:rPr>
      </w:pPr>
    </w:p>
    <w:p w14:paraId="347CE8A8" w14:textId="0A207E8B" w:rsidR="00B81E8C" w:rsidRDefault="00D03AB2" w:rsidP="00215FC7">
      <w:pPr>
        <w:rPr>
          <w:color w:val="222222"/>
        </w:rPr>
      </w:pPr>
      <w:r w:rsidRPr="00DA425A">
        <w:rPr>
          <w:rFonts w:cs="Arial"/>
          <w:color w:val="222222"/>
        </w:rPr>
        <w:t>The criteria for awarding contracts resulting from this Tender is based on ‘best value for money</w:t>
      </w:r>
      <w:r w:rsidR="007D4786">
        <w:rPr>
          <w:rFonts w:cs="Arial"/>
          <w:color w:val="222222"/>
        </w:rPr>
        <w:t>’.</w:t>
      </w:r>
      <w:r w:rsidRPr="00DA425A">
        <w:rPr>
          <w:rFonts w:cs="Arial"/>
          <w:color w:val="222222"/>
        </w:rPr>
        <w:t xml:space="preserve"> </w:t>
      </w:r>
    </w:p>
    <w:p w14:paraId="23508645" w14:textId="3EAC8F48" w:rsidR="00B81E8C" w:rsidRDefault="00B81E8C" w:rsidP="00141F35">
      <w:pPr>
        <w:rPr>
          <w:color w:val="222222"/>
        </w:rPr>
      </w:pPr>
    </w:p>
    <w:p w14:paraId="608BF992" w14:textId="77777777" w:rsidR="00150860" w:rsidRDefault="00150860" w:rsidP="00141F35">
      <w:pPr>
        <w:rPr>
          <w:color w:val="222222"/>
        </w:rPr>
      </w:pPr>
    </w:p>
    <w:p w14:paraId="75409395" w14:textId="188DEFD1" w:rsidR="00141F35" w:rsidRDefault="00141F35" w:rsidP="00972789">
      <w:pPr>
        <w:pStyle w:val="Heading2"/>
        <w:spacing w:after="0"/>
      </w:pPr>
      <w:r w:rsidRPr="2AB557B0">
        <w:t xml:space="preserve">Administrative </w:t>
      </w:r>
      <w:r w:rsidR="00B81E8C">
        <w:t>Evaluation</w:t>
      </w:r>
    </w:p>
    <w:p w14:paraId="74AFC5C7" w14:textId="36355A51" w:rsidR="007D4786" w:rsidRDefault="007D4786" w:rsidP="007D4786">
      <w:pPr>
        <w:tabs>
          <w:tab w:val="left" w:pos="360"/>
        </w:tabs>
        <w:rPr>
          <w:b/>
          <w:bCs/>
          <w:color w:val="222222"/>
        </w:rPr>
      </w:pPr>
      <w:r w:rsidRPr="347D52BB">
        <w:rPr>
          <w:color w:val="222222"/>
        </w:rPr>
        <w:t>A bid</w:t>
      </w:r>
      <w:r w:rsidR="00F45FEA" w:rsidRPr="347D52BB">
        <w:rPr>
          <w:color w:val="222222"/>
        </w:rPr>
        <w:t xml:space="preserve"> shall</w:t>
      </w:r>
      <w:r w:rsidRPr="347D52BB">
        <w:rPr>
          <w:color w:val="222222"/>
        </w:rPr>
        <w:t xml:space="preserve"> pass the administrative evaluation stage before being considered for technical and financial evaluation. Bids that are deemed administratively non-compliant may be rejected. </w:t>
      </w:r>
      <w:r w:rsidR="5C952BDE" w:rsidRPr="347D52BB">
        <w:rPr>
          <w:color w:val="222222"/>
        </w:rPr>
        <w:t>The documents</w:t>
      </w:r>
      <w:r w:rsidRPr="347D52BB">
        <w:rPr>
          <w:color w:val="222222"/>
        </w:rPr>
        <w:t xml:space="preserve"> listed below </w:t>
      </w:r>
      <w:r w:rsidR="002808DB" w:rsidRPr="347D52BB">
        <w:rPr>
          <w:color w:val="222222"/>
        </w:rPr>
        <w:t>shall</w:t>
      </w:r>
      <w:r w:rsidRPr="347D52BB">
        <w:rPr>
          <w:color w:val="222222"/>
        </w:rPr>
        <w:t xml:space="preserve"> be submitted with your bid.</w:t>
      </w:r>
    </w:p>
    <w:p w14:paraId="1FDB67F7" w14:textId="77777777" w:rsidR="001C6C3E" w:rsidRDefault="001C6C3E">
      <w:pPr>
        <w:rPr>
          <w:color w:val="222222"/>
        </w:rPr>
      </w:pPr>
    </w:p>
    <w:tbl>
      <w:tblPr>
        <w:tblStyle w:val="TableGrid"/>
        <w:tblW w:w="5000" w:type="pct"/>
        <w:tblLook w:val="04A0" w:firstRow="1" w:lastRow="0" w:firstColumn="1" w:lastColumn="0" w:noHBand="0" w:noVBand="1"/>
      </w:tblPr>
      <w:tblGrid>
        <w:gridCol w:w="663"/>
        <w:gridCol w:w="1049"/>
        <w:gridCol w:w="3450"/>
        <w:gridCol w:w="4908"/>
      </w:tblGrid>
      <w:tr w:rsidR="00E817E2" w:rsidRPr="00E817E2" w14:paraId="39D3B3A6" w14:textId="77777777" w:rsidTr="347D52BB">
        <w:trPr>
          <w:trHeight w:val="432"/>
        </w:trPr>
        <w:tc>
          <w:tcPr>
            <w:tcW w:w="329" w:type="pct"/>
            <w:shd w:val="clear" w:color="auto" w:fill="D9D9D9" w:themeFill="background1" w:themeFillShade="D9"/>
          </w:tcPr>
          <w:p w14:paraId="1C3C0A58" w14:textId="77777777" w:rsidR="002B39C4" w:rsidRPr="00972789" w:rsidRDefault="002B39C4" w:rsidP="009D07D7">
            <w:pPr>
              <w:rPr>
                <w:b/>
                <w:sz w:val="20"/>
                <w:szCs w:val="20"/>
              </w:rPr>
            </w:pPr>
            <w:r w:rsidRPr="00972789">
              <w:rPr>
                <w:b/>
              </w:rPr>
              <w:t>#</w:t>
            </w:r>
          </w:p>
        </w:tc>
        <w:tc>
          <w:tcPr>
            <w:tcW w:w="521" w:type="pct"/>
            <w:shd w:val="clear" w:color="auto" w:fill="D9D9D9" w:themeFill="background1" w:themeFillShade="D9"/>
          </w:tcPr>
          <w:p w14:paraId="4665A165" w14:textId="77777777" w:rsidR="002B39C4" w:rsidRPr="00972789" w:rsidRDefault="002B39C4" w:rsidP="009D07D7">
            <w:pPr>
              <w:rPr>
                <w:b/>
                <w:sz w:val="20"/>
                <w:szCs w:val="20"/>
              </w:rPr>
            </w:pPr>
            <w:r w:rsidRPr="00972789">
              <w:rPr>
                <w:b/>
              </w:rPr>
              <w:t>Annex #</w:t>
            </w:r>
          </w:p>
        </w:tc>
        <w:tc>
          <w:tcPr>
            <w:tcW w:w="1713" w:type="pct"/>
            <w:shd w:val="clear" w:color="auto" w:fill="D9D9D9" w:themeFill="background1" w:themeFillShade="D9"/>
          </w:tcPr>
          <w:p w14:paraId="43ED67D9" w14:textId="77777777" w:rsidR="002B39C4" w:rsidRPr="00972789" w:rsidRDefault="002B39C4" w:rsidP="009D07D7">
            <w:pPr>
              <w:rPr>
                <w:b/>
                <w:sz w:val="20"/>
                <w:szCs w:val="20"/>
              </w:rPr>
            </w:pPr>
            <w:r w:rsidRPr="00972789">
              <w:rPr>
                <w:b/>
              </w:rPr>
              <w:t>Document</w:t>
            </w:r>
          </w:p>
        </w:tc>
        <w:tc>
          <w:tcPr>
            <w:tcW w:w="2437" w:type="pct"/>
            <w:shd w:val="clear" w:color="auto" w:fill="D9D9D9" w:themeFill="background1" w:themeFillShade="D9"/>
          </w:tcPr>
          <w:p w14:paraId="2990C276" w14:textId="77777777" w:rsidR="002B39C4" w:rsidRPr="00972789" w:rsidRDefault="002B39C4" w:rsidP="009D07D7">
            <w:pPr>
              <w:rPr>
                <w:b/>
                <w:sz w:val="20"/>
                <w:szCs w:val="20"/>
              </w:rPr>
            </w:pPr>
            <w:r w:rsidRPr="00972789">
              <w:rPr>
                <w:b/>
              </w:rPr>
              <w:t xml:space="preserve">Instructions </w:t>
            </w:r>
          </w:p>
        </w:tc>
      </w:tr>
      <w:tr w:rsidR="00437B51" w:rsidRPr="00E817E2" w14:paraId="2D880535" w14:textId="77777777" w:rsidTr="347D52BB">
        <w:trPr>
          <w:trHeight w:val="432"/>
        </w:trPr>
        <w:tc>
          <w:tcPr>
            <w:tcW w:w="329" w:type="pct"/>
          </w:tcPr>
          <w:p w14:paraId="099FA9FF" w14:textId="77777777" w:rsidR="00437B51" w:rsidRPr="00972789" w:rsidRDefault="00437B51" w:rsidP="00437B51">
            <w:pPr>
              <w:rPr>
                <w:sz w:val="20"/>
                <w:szCs w:val="20"/>
              </w:rPr>
            </w:pPr>
            <w:r w:rsidRPr="00972789">
              <w:t>1</w:t>
            </w:r>
          </w:p>
        </w:tc>
        <w:tc>
          <w:tcPr>
            <w:tcW w:w="521" w:type="pct"/>
          </w:tcPr>
          <w:p w14:paraId="4D494213" w14:textId="5F7A740F" w:rsidR="00437B51" w:rsidRPr="00972789" w:rsidRDefault="000E27BA" w:rsidP="00437B51">
            <w:pPr>
              <w:jc w:val="left"/>
              <w:rPr>
                <w:sz w:val="20"/>
                <w:szCs w:val="20"/>
              </w:rPr>
            </w:pPr>
            <w:r>
              <w:t>Annex A.1</w:t>
            </w:r>
          </w:p>
        </w:tc>
        <w:tc>
          <w:tcPr>
            <w:tcW w:w="1713" w:type="pct"/>
          </w:tcPr>
          <w:p w14:paraId="0E78B3B7" w14:textId="17D0F488" w:rsidR="00437B51" w:rsidRPr="00972789" w:rsidRDefault="00227921" w:rsidP="00437B51">
            <w:pPr>
              <w:jc w:val="left"/>
              <w:rPr>
                <w:sz w:val="20"/>
                <w:szCs w:val="20"/>
              </w:rPr>
            </w:pPr>
            <w:r>
              <w:t xml:space="preserve">Technical </w:t>
            </w:r>
            <w:r w:rsidR="000E27BA">
              <w:t>Bid Form Lot#1 and Lot#2</w:t>
            </w:r>
            <w:r w:rsidR="000E27BA" w:rsidRPr="00E817E2">
              <w:t xml:space="preserve"> </w:t>
            </w:r>
          </w:p>
        </w:tc>
        <w:tc>
          <w:tcPr>
            <w:tcW w:w="2437" w:type="pct"/>
          </w:tcPr>
          <w:p w14:paraId="7172EBE2" w14:textId="08752E85" w:rsidR="00437B51" w:rsidRPr="00972789" w:rsidRDefault="50981B97" w:rsidP="00437B51">
            <w:pPr>
              <w:rPr>
                <w:sz w:val="20"/>
                <w:szCs w:val="20"/>
              </w:rPr>
            </w:pPr>
            <w:r>
              <w:t>sign, stamp and submit</w:t>
            </w:r>
            <w:r w:rsidR="77CB68F3">
              <w:t xml:space="preserve"> </w:t>
            </w:r>
          </w:p>
        </w:tc>
      </w:tr>
      <w:tr w:rsidR="00437B51" w:rsidRPr="00E817E2" w14:paraId="4FBCB068" w14:textId="77777777" w:rsidTr="347D52BB">
        <w:trPr>
          <w:trHeight w:val="432"/>
        </w:trPr>
        <w:tc>
          <w:tcPr>
            <w:tcW w:w="329" w:type="pct"/>
          </w:tcPr>
          <w:p w14:paraId="1FDC9AE6" w14:textId="1072F459" w:rsidR="00437B51" w:rsidRPr="00972789" w:rsidRDefault="00437B51" w:rsidP="00437B51">
            <w:r>
              <w:t>2</w:t>
            </w:r>
          </w:p>
        </w:tc>
        <w:tc>
          <w:tcPr>
            <w:tcW w:w="521" w:type="pct"/>
          </w:tcPr>
          <w:p w14:paraId="6D2F1E60" w14:textId="41841DCE" w:rsidR="00437B51" w:rsidRPr="00972789" w:rsidRDefault="00A10BAA" w:rsidP="00437B51">
            <w:pPr>
              <w:jc w:val="left"/>
            </w:pPr>
            <w:r>
              <w:t xml:space="preserve">Annex </w:t>
            </w:r>
            <w:r w:rsidR="00437B51">
              <w:t>A.2</w:t>
            </w:r>
          </w:p>
        </w:tc>
        <w:tc>
          <w:tcPr>
            <w:tcW w:w="1713" w:type="pct"/>
          </w:tcPr>
          <w:p w14:paraId="43AD4B40" w14:textId="128657DF" w:rsidR="00437B51" w:rsidRPr="00972789" w:rsidRDefault="00227921" w:rsidP="00437B51">
            <w:pPr>
              <w:jc w:val="left"/>
            </w:pPr>
            <w:r>
              <w:t xml:space="preserve">Financial </w:t>
            </w:r>
            <w:r w:rsidR="000E27BA">
              <w:t>Bid Form Lot#1 and Lot#2</w:t>
            </w:r>
            <w:r w:rsidR="000E27BA" w:rsidRPr="00E817E2">
              <w:t xml:space="preserve"> </w:t>
            </w:r>
            <w:r w:rsidR="00437B51" w:rsidRPr="00E817E2">
              <w:t xml:space="preserve"> </w:t>
            </w:r>
          </w:p>
        </w:tc>
        <w:tc>
          <w:tcPr>
            <w:tcW w:w="2437" w:type="pct"/>
          </w:tcPr>
          <w:p w14:paraId="6A2CB22F" w14:textId="44D9BAEE" w:rsidR="00437B51" w:rsidRPr="00972789" w:rsidRDefault="50981B97" w:rsidP="00437B51">
            <w:r>
              <w:t>sign, stamp and submit</w:t>
            </w:r>
            <w:r w:rsidR="77CB68F3">
              <w:t xml:space="preserve"> </w:t>
            </w:r>
          </w:p>
        </w:tc>
      </w:tr>
      <w:tr w:rsidR="00AA4634" w:rsidRPr="00E817E2" w14:paraId="53BC9ACC" w14:textId="77777777" w:rsidTr="347D52BB">
        <w:trPr>
          <w:trHeight w:val="432"/>
        </w:trPr>
        <w:tc>
          <w:tcPr>
            <w:tcW w:w="329" w:type="pct"/>
          </w:tcPr>
          <w:p w14:paraId="351409A5" w14:textId="2514AA5D" w:rsidR="00AA4634" w:rsidRPr="00972789" w:rsidRDefault="00AA4634" w:rsidP="009D07D7">
            <w:pPr>
              <w:rPr>
                <w:sz w:val="20"/>
                <w:szCs w:val="20"/>
              </w:rPr>
            </w:pPr>
            <w:r>
              <w:rPr>
                <w:sz w:val="20"/>
                <w:szCs w:val="20"/>
              </w:rPr>
              <w:t>3</w:t>
            </w:r>
          </w:p>
        </w:tc>
        <w:tc>
          <w:tcPr>
            <w:tcW w:w="521" w:type="pct"/>
          </w:tcPr>
          <w:p w14:paraId="5CC2D110" w14:textId="11C32C07" w:rsidR="00AA4634" w:rsidRPr="00972789" w:rsidRDefault="00AA4634" w:rsidP="00972789">
            <w:pPr>
              <w:jc w:val="left"/>
              <w:rPr>
                <w:sz w:val="20"/>
                <w:szCs w:val="20"/>
              </w:rPr>
            </w:pPr>
            <w:r w:rsidRPr="00E817E2">
              <w:t>B</w:t>
            </w:r>
          </w:p>
        </w:tc>
        <w:tc>
          <w:tcPr>
            <w:tcW w:w="1713" w:type="pct"/>
          </w:tcPr>
          <w:p w14:paraId="38DB2FA6" w14:textId="4E8CD887" w:rsidR="00AA4634" w:rsidRPr="00972789" w:rsidRDefault="00AA4634" w:rsidP="00972789">
            <w:pPr>
              <w:jc w:val="left"/>
              <w:rPr>
                <w:sz w:val="20"/>
                <w:szCs w:val="20"/>
              </w:rPr>
            </w:pPr>
            <w:r w:rsidRPr="00972789">
              <w:t>Tender and Contract Award Acknowledgement Certificate</w:t>
            </w:r>
          </w:p>
        </w:tc>
        <w:tc>
          <w:tcPr>
            <w:tcW w:w="2437" w:type="pct"/>
          </w:tcPr>
          <w:p w14:paraId="187B72A0" w14:textId="31571E3B" w:rsidR="00AA4634" w:rsidRPr="00972789" w:rsidRDefault="00AA4634" w:rsidP="009D07D7">
            <w:pPr>
              <w:rPr>
                <w:sz w:val="20"/>
                <w:szCs w:val="20"/>
              </w:rPr>
            </w:pPr>
            <w:r w:rsidRPr="00E817E2">
              <w:t xml:space="preserve">Complete </w:t>
            </w:r>
            <w:r w:rsidR="00A10BAA">
              <w:t xml:space="preserve">all </w:t>
            </w:r>
            <w:r w:rsidRPr="00E817E2">
              <w:t>sections in full, sign, stamp and submit</w:t>
            </w:r>
          </w:p>
        </w:tc>
      </w:tr>
      <w:tr w:rsidR="000C6B67" w:rsidRPr="00E817E2" w14:paraId="43E73FC7" w14:textId="77777777" w:rsidTr="347D52BB">
        <w:trPr>
          <w:trHeight w:val="432"/>
        </w:trPr>
        <w:tc>
          <w:tcPr>
            <w:tcW w:w="329" w:type="pct"/>
          </w:tcPr>
          <w:p w14:paraId="7DEF9FFF" w14:textId="40FC3D9A" w:rsidR="000C6B67" w:rsidRDefault="009718B6" w:rsidP="009D07D7">
            <w:r>
              <w:t>4</w:t>
            </w:r>
          </w:p>
        </w:tc>
        <w:tc>
          <w:tcPr>
            <w:tcW w:w="521" w:type="pct"/>
          </w:tcPr>
          <w:p w14:paraId="6CD9FA49" w14:textId="6D9C2644" w:rsidR="000C6B67" w:rsidRPr="00E817E2" w:rsidRDefault="00772FD8" w:rsidP="00972789">
            <w:pPr>
              <w:jc w:val="left"/>
            </w:pPr>
            <w:r>
              <w:t>C</w:t>
            </w:r>
          </w:p>
        </w:tc>
        <w:tc>
          <w:tcPr>
            <w:tcW w:w="1713" w:type="pct"/>
          </w:tcPr>
          <w:p w14:paraId="0163BE15" w14:textId="6350874F" w:rsidR="000C6B67" w:rsidRPr="00972789" w:rsidRDefault="005F04AE" w:rsidP="00972789">
            <w:pPr>
              <w:jc w:val="left"/>
            </w:pPr>
            <w:r>
              <w:t>G</w:t>
            </w:r>
            <w:r w:rsidR="00772FD8" w:rsidRPr="00772FD8">
              <w:t>eneral-conditions-of-contract-standard</w:t>
            </w:r>
          </w:p>
        </w:tc>
        <w:tc>
          <w:tcPr>
            <w:tcW w:w="2437" w:type="pct"/>
          </w:tcPr>
          <w:p w14:paraId="6A7FCCF8" w14:textId="1661385F" w:rsidR="000C6B67" w:rsidRPr="00E817E2" w:rsidRDefault="00DF6CD7" w:rsidP="009D07D7">
            <w:r w:rsidRPr="00972789">
              <w:t>sign, stamp and submit</w:t>
            </w:r>
          </w:p>
        </w:tc>
      </w:tr>
      <w:tr w:rsidR="00C4496D" w:rsidRPr="00E817E2" w14:paraId="6055B1D7" w14:textId="77777777" w:rsidTr="347D52BB">
        <w:trPr>
          <w:trHeight w:val="432"/>
        </w:trPr>
        <w:tc>
          <w:tcPr>
            <w:tcW w:w="329" w:type="pct"/>
          </w:tcPr>
          <w:p w14:paraId="67A13EE0" w14:textId="27D40601" w:rsidR="00C4496D" w:rsidRDefault="009718B6" w:rsidP="00C4496D">
            <w:r>
              <w:t>5</w:t>
            </w:r>
          </w:p>
        </w:tc>
        <w:tc>
          <w:tcPr>
            <w:tcW w:w="521" w:type="pct"/>
          </w:tcPr>
          <w:p w14:paraId="2FF605F8" w14:textId="11648A12" w:rsidR="00C4496D" w:rsidRPr="00E817E2" w:rsidRDefault="00772FD8" w:rsidP="00C4496D">
            <w:pPr>
              <w:jc w:val="left"/>
            </w:pPr>
            <w:r>
              <w:rPr>
                <w:sz w:val="20"/>
                <w:szCs w:val="20"/>
              </w:rPr>
              <w:t>D</w:t>
            </w:r>
          </w:p>
        </w:tc>
        <w:tc>
          <w:tcPr>
            <w:tcW w:w="1713" w:type="pct"/>
          </w:tcPr>
          <w:p w14:paraId="0C4FD8D5" w14:textId="20BA4D0F" w:rsidR="00C4496D" w:rsidRPr="00972789" w:rsidRDefault="00C4496D" w:rsidP="00C4496D">
            <w:pPr>
              <w:jc w:val="left"/>
            </w:pPr>
            <w:r>
              <w:t xml:space="preserve">Supplier Code of </w:t>
            </w:r>
            <w:r w:rsidRPr="00795294">
              <w:t>Conduct</w:t>
            </w:r>
          </w:p>
        </w:tc>
        <w:tc>
          <w:tcPr>
            <w:tcW w:w="2437" w:type="pct"/>
          </w:tcPr>
          <w:p w14:paraId="6E3E1FC5" w14:textId="262AF34F" w:rsidR="00C4496D" w:rsidRPr="00E817E2" w:rsidRDefault="00C4496D" w:rsidP="00C4496D">
            <w:r>
              <w:rPr>
                <w:sz w:val="20"/>
                <w:szCs w:val="20"/>
              </w:rPr>
              <w:t>Fill,</w:t>
            </w:r>
            <w:r w:rsidRPr="00972789">
              <w:t xml:space="preserve"> sign, stamp and submit</w:t>
            </w:r>
          </w:p>
        </w:tc>
      </w:tr>
      <w:tr w:rsidR="009718B6" w:rsidRPr="00E817E2" w14:paraId="3558A778" w14:textId="77777777" w:rsidTr="347D52BB">
        <w:trPr>
          <w:trHeight w:val="432"/>
        </w:trPr>
        <w:tc>
          <w:tcPr>
            <w:tcW w:w="329" w:type="pct"/>
          </w:tcPr>
          <w:p w14:paraId="378D62B7" w14:textId="0BF70BAA" w:rsidR="009718B6" w:rsidRDefault="009718B6" w:rsidP="009718B6">
            <w:r>
              <w:t>6</w:t>
            </w:r>
          </w:p>
        </w:tc>
        <w:tc>
          <w:tcPr>
            <w:tcW w:w="521" w:type="pct"/>
          </w:tcPr>
          <w:p w14:paraId="4610CC77" w14:textId="1E9BE880" w:rsidR="009718B6" w:rsidRDefault="009718B6" w:rsidP="009718B6">
            <w:pPr>
              <w:jc w:val="left"/>
            </w:pPr>
            <w:r w:rsidRPr="00E817E2">
              <w:t>E</w:t>
            </w:r>
          </w:p>
        </w:tc>
        <w:tc>
          <w:tcPr>
            <w:tcW w:w="1713" w:type="pct"/>
          </w:tcPr>
          <w:p w14:paraId="0D80BDBC" w14:textId="5E33325E" w:rsidR="009718B6" w:rsidRDefault="009718B6" w:rsidP="009718B6">
            <w:pPr>
              <w:jc w:val="left"/>
            </w:pPr>
            <w:r w:rsidRPr="00E817E2">
              <w:t xml:space="preserve">Supplier Profile and Registration Form </w:t>
            </w:r>
          </w:p>
        </w:tc>
        <w:tc>
          <w:tcPr>
            <w:tcW w:w="2437" w:type="pct"/>
          </w:tcPr>
          <w:p w14:paraId="1EFB9A3C" w14:textId="7C65B70D" w:rsidR="009718B6" w:rsidRDefault="009718B6" w:rsidP="009718B6">
            <w:r w:rsidRPr="00E817E2">
              <w:t>Complete ALL sections in full, sign, stamp and submit</w:t>
            </w:r>
            <w:r w:rsidR="003A3C3A">
              <w:t xml:space="preserve">. If the Bidder is an existing Service provider with DRC Iraq, there </w:t>
            </w:r>
            <w:r w:rsidR="00B90A96">
              <w:t>will</w:t>
            </w:r>
            <w:r w:rsidR="003A3C3A">
              <w:t xml:space="preserve"> be no need to submit</w:t>
            </w:r>
            <w:r w:rsidR="00B90A96">
              <w:t xml:space="preserve"> this form</w:t>
            </w:r>
            <w:r w:rsidR="003A3C3A">
              <w:t xml:space="preserve">. </w:t>
            </w:r>
          </w:p>
        </w:tc>
      </w:tr>
      <w:tr w:rsidR="00131270" w:rsidRPr="00E817E2" w14:paraId="1475601E" w14:textId="77777777" w:rsidTr="347D52BB">
        <w:trPr>
          <w:trHeight w:val="432"/>
        </w:trPr>
        <w:tc>
          <w:tcPr>
            <w:tcW w:w="329" w:type="pct"/>
          </w:tcPr>
          <w:p w14:paraId="4854FF34" w14:textId="1F872E2F" w:rsidR="00131270" w:rsidRDefault="009718B6" w:rsidP="00C4496D">
            <w:r>
              <w:t>7</w:t>
            </w:r>
          </w:p>
        </w:tc>
        <w:tc>
          <w:tcPr>
            <w:tcW w:w="521" w:type="pct"/>
          </w:tcPr>
          <w:p w14:paraId="7FCF55D0" w14:textId="4E9C746F" w:rsidR="00131270" w:rsidRDefault="00F915DC" w:rsidP="00C4496D">
            <w:pPr>
              <w:jc w:val="left"/>
            </w:pPr>
            <w:r>
              <w:t>F</w:t>
            </w:r>
          </w:p>
        </w:tc>
        <w:tc>
          <w:tcPr>
            <w:tcW w:w="1713" w:type="pct"/>
          </w:tcPr>
          <w:p w14:paraId="501C0A4B" w14:textId="532D2F2E" w:rsidR="00131270" w:rsidRPr="00F605A3" w:rsidRDefault="00EB30E4" w:rsidP="347D52BB">
            <w:pPr>
              <w:jc w:val="left"/>
            </w:pPr>
            <w:r>
              <w:t>Reference</w:t>
            </w:r>
          </w:p>
        </w:tc>
        <w:tc>
          <w:tcPr>
            <w:tcW w:w="2437" w:type="pct"/>
          </w:tcPr>
          <w:p w14:paraId="5EC3B14B" w14:textId="5A8894D9" w:rsidR="00131270" w:rsidRPr="00F605A3" w:rsidRDefault="00EB30E4" w:rsidP="347D52BB">
            <w:r w:rsidRPr="347D52BB">
              <w:rPr>
                <w:sz w:val="20"/>
                <w:szCs w:val="20"/>
              </w:rPr>
              <w:t>Fill,</w:t>
            </w:r>
            <w:r>
              <w:t xml:space="preserve"> sign, stamp and submit</w:t>
            </w:r>
          </w:p>
        </w:tc>
      </w:tr>
      <w:tr w:rsidR="00F64BBB" w:rsidRPr="00E817E2" w14:paraId="44D522F5" w14:textId="77777777" w:rsidTr="347D52BB">
        <w:trPr>
          <w:trHeight w:val="432"/>
        </w:trPr>
        <w:tc>
          <w:tcPr>
            <w:tcW w:w="329" w:type="pct"/>
          </w:tcPr>
          <w:p w14:paraId="5AA0C41B" w14:textId="2B9772B8" w:rsidR="00F64BBB" w:rsidRDefault="00804BA8" w:rsidP="002D1A6E">
            <w:r>
              <w:t>8</w:t>
            </w:r>
          </w:p>
        </w:tc>
        <w:tc>
          <w:tcPr>
            <w:tcW w:w="521" w:type="pct"/>
          </w:tcPr>
          <w:p w14:paraId="64902230" w14:textId="4F974418" w:rsidR="00F64BBB" w:rsidRDefault="00F64BBB" w:rsidP="002D1A6E">
            <w:pPr>
              <w:jc w:val="left"/>
            </w:pPr>
            <w:r>
              <w:t>H</w:t>
            </w:r>
          </w:p>
        </w:tc>
        <w:tc>
          <w:tcPr>
            <w:tcW w:w="1713" w:type="pct"/>
          </w:tcPr>
          <w:p w14:paraId="087C783D" w14:textId="29A24393" w:rsidR="00F64BBB" w:rsidRPr="00975ABE" w:rsidRDefault="00F64BBB" w:rsidP="002D1A6E">
            <w:pPr>
              <w:jc w:val="left"/>
              <w:rPr>
                <w:rFonts w:ascii="Calibri" w:hAnsi="Calibri" w:cs="Arial"/>
                <w:color w:val="222222"/>
                <w:lang w:val="en-GB"/>
              </w:rPr>
            </w:pPr>
            <w:r w:rsidRPr="347D52BB">
              <w:rPr>
                <w:rFonts w:ascii="Calibri" w:hAnsi="Calibri" w:cs="Arial"/>
                <w:color w:val="222222"/>
                <w:lang w:val="en-GB"/>
              </w:rPr>
              <w:t>Vehicle List</w:t>
            </w:r>
          </w:p>
        </w:tc>
        <w:tc>
          <w:tcPr>
            <w:tcW w:w="2437" w:type="pct"/>
          </w:tcPr>
          <w:p w14:paraId="2A1D65BF" w14:textId="4A08004A" w:rsidR="00F64BBB" w:rsidRPr="00972789" w:rsidRDefault="00F64BBB" w:rsidP="002D1A6E">
            <w:r>
              <w:t>Sign, stamp and submit a copy</w:t>
            </w:r>
          </w:p>
        </w:tc>
      </w:tr>
      <w:tr w:rsidR="00A24638" w:rsidRPr="00E817E2" w14:paraId="6C499904" w14:textId="77777777" w:rsidTr="347D52BB">
        <w:trPr>
          <w:trHeight w:val="432"/>
        </w:trPr>
        <w:tc>
          <w:tcPr>
            <w:tcW w:w="329" w:type="pct"/>
          </w:tcPr>
          <w:p w14:paraId="4283510D" w14:textId="6C18B51D" w:rsidR="00A24638" w:rsidRDefault="00804BA8" w:rsidP="00A24638">
            <w:r>
              <w:t>9</w:t>
            </w:r>
          </w:p>
        </w:tc>
        <w:tc>
          <w:tcPr>
            <w:tcW w:w="521" w:type="pct"/>
          </w:tcPr>
          <w:p w14:paraId="42C94480" w14:textId="1CEF3D95" w:rsidR="00A24638" w:rsidRDefault="00A24638" w:rsidP="00A24638">
            <w:pPr>
              <w:jc w:val="left"/>
            </w:pPr>
            <w:r>
              <w:t>N/A</w:t>
            </w:r>
          </w:p>
        </w:tc>
        <w:tc>
          <w:tcPr>
            <w:tcW w:w="1713" w:type="pct"/>
          </w:tcPr>
          <w:p w14:paraId="315887AD" w14:textId="0AE90330" w:rsidR="00A24638" w:rsidRPr="00030B2A" w:rsidRDefault="00A24638" w:rsidP="00A24638">
            <w:pPr>
              <w:pStyle w:val="ColorfulList-Accent11"/>
              <w:shd w:val="clear" w:color="auto" w:fill="FFFFFF"/>
              <w:spacing w:line="276" w:lineRule="auto"/>
              <w:ind w:left="0"/>
              <w:jc w:val="left"/>
              <w:rPr>
                <w:rFonts w:cs="Arial"/>
                <w:color w:val="222222"/>
                <w:lang w:val="en-GB"/>
              </w:rPr>
            </w:pPr>
            <w:r w:rsidRPr="00030B2A">
              <w:rPr>
                <w:rFonts w:cs="Arial"/>
                <w:color w:val="222222"/>
                <w:lang w:val="en-GB"/>
              </w:rPr>
              <w:t xml:space="preserve">Business Registration/ MOU or equivalent proof of registration to show local presence in Iraq, either directly or in the form of an </w:t>
            </w:r>
            <w:r w:rsidRPr="00030B2A">
              <w:rPr>
                <w:rFonts w:cs="Arial"/>
                <w:noProof/>
                <w:color w:val="222222"/>
                <w:lang w:val="en-GB"/>
              </w:rPr>
              <w:t>authorized</w:t>
            </w:r>
            <w:r w:rsidRPr="00030B2A">
              <w:rPr>
                <w:rFonts w:cs="Arial"/>
                <w:color w:val="222222"/>
                <w:lang w:val="en-GB"/>
              </w:rPr>
              <w:t xml:space="preserve"> Agent to ensure smooth delivery of the items throughout the longer-term agreement</w:t>
            </w:r>
            <w:r w:rsidR="00804BA8">
              <w:rPr>
                <w:rFonts w:cs="Arial"/>
                <w:color w:val="222222"/>
                <w:lang w:val="en-GB"/>
              </w:rPr>
              <w:t xml:space="preserve"> and Tax Clerance</w:t>
            </w:r>
          </w:p>
          <w:p w14:paraId="3E55C81A" w14:textId="56F219F4" w:rsidR="00A24638" w:rsidRPr="00090D0B" w:rsidRDefault="00A24638" w:rsidP="00A24638">
            <w:pPr>
              <w:jc w:val="left"/>
            </w:pPr>
          </w:p>
        </w:tc>
        <w:tc>
          <w:tcPr>
            <w:tcW w:w="2437" w:type="pct"/>
          </w:tcPr>
          <w:p w14:paraId="7BEA72F8" w14:textId="38779051" w:rsidR="00A24638" w:rsidRDefault="00A24638" w:rsidP="00A24638">
            <w:r w:rsidRPr="00030B2A">
              <w:rPr>
                <w:rFonts w:cs="Arial"/>
                <w:color w:val="222222"/>
                <w:lang w:val="en-GB"/>
              </w:rPr>
              <w:t xml:space="preserve">Submit a </w:t>
            </w:r>
            <w:r w:rsidRPr="00030B2A">
              <w:rPr>
                <w:rFonts w:cs="Arial"/>
                <w:noProof/>
                <w:color w:val="222222"/>
                <w:lang w:val="en-GB"/>
              </w:rPr>
              <w:t>copy</w:t>
            </w:r>
            <w:r w:rsidRPr="00030B2A">
              <w:rPr>
                <w:rFonts w:cs="Arial"/>
                <w:color w:val="222222"/>
                <w:lang w:val="en-GB"/>
              </w:rPr>
              <w:t xml:space="preserve"> of registration in the </w:t>
            </w:r>
            <w:r w:rsidRPr="00030B2A">
              <w:rPr>
                <w:rFonts w:cs="Arial"/>
                <w:noProof/>
                <w:color w:val="222222"/>
                <w:lang w:val="en-GB"/>
              </w:rPr>
              <w:t>country</w:t>
            </w:r>
            <w:r w:rsidRPr="00030B2A">
              <w:rPr>
                <w:rFonts w:cs="Arial"/>
                <w:color w:val="222222"/>
                <w:lang w:val="en-GB"/>
              </w:rPr>
              <w:t xml:space="preserve">. Submit MoU or dealership certificate if a </w:t>
            </w:r>
            <w:r w:rsidRPr="00030B2A">
              <w:rPr>
                <w:rFonts w:cs="Arial"/>
                <w:noProof/>
                <w:color w:val="222222"/>
                <w:lang w:val="en-GB"/>
              </w:rPr>
              <w:t>representative</w:t>
            </w:r>
            <w:r w:rsidRPr="00030B2A">
              <w:rPr>
                <w:rFonts w:cs="Arial"/>
                <w:color w:val="222222"/>
                <w:lang w:val="en-GB"/>
              </w:rPr>
              <w:t xml:space="preserve"> of </w:t>
            </w:r>
            <w:r w:rsidRPr="00030B2A">
              <w:rPr>
                <w:rFonts w:cs="Arial"/>
                <w:noProof/>
                <w:color w:val="222222"/>
                <w:lang w:val="en-GB"/>
              </w:rPr>
              <w:t>an</w:t>
            </w:r>
            <w:r w:rsidRPr="00030B2A">
              <w:rPr>
                <w:rFonts w:cs="Arial"/>
                <w:color w:val="222222"/>
                <w:lang w:val="en-GB"/>
              </w:rPr>
              <w:t xml:space="preserve"> international company in Iraq </w:t>
            </w:r>
          </w:p>
        </w:tc>
      </w:tr>
      <w:tr w:rsidR="00A24638" w:rsidRPr="00E817E2" w14:paraId="06E287FB" w14:textId="77777777" w:rsidTr="347D52BB">
        <w:trPr>
          <w:trHeight w:val="432"/>
        </w:trPr>
        <w:tc>
          <w:tcPr>
            <w:tcW w:w="329" w:type="pct"/>
          </w:tcPr>
          <w:p w14:paraId="5D6C5EDF" w14:textId="3B1889EC" w:rsidR="00A24638" w:rsidRDefault="00804BA8" w:rsidP="00A24638">
            <w:r>
              <w:lastRenderedPageBreak/>
              <w:t>10</w:t>
            </w:r>
          </w:p>
        </w:tc>
        <w:tc>
          <w:tcPr>
            <w:tcW w:w="521" w:type="pct"/>
          </w:tcPr>
          <w:p w14:paraId="218078F0" w14:textId="30F534D5" w:rsidR="00A24638" w:rsidRDefault="00A24638" w:rsidP="00A24638">
            <w:pPr>
              <w:jc w:val="left"/>
            </w:pPr>
            <w:r>
              <w:t>N/A</w:t>
            </w:r>
          </w:p>
        </w:tc>
        <w:tc>
          <w:tcPr>
            <w:tcW w:w="1713" w:type="pct"/>
          </w:tcPr>
          <w:p w14:paraId="58AC668D" w14:textId="35C38D2E" w:rsidR="00A24638" w:rsidRPr="00030B2A" w:rsidRDefault="00640B43" w:rsidP="00A24638">
            <w:pPr>
              <w:pStyle w:val="ColorfulList-Accent11"/>
              <w:shd w:val="clear" w:color="auto" w:fill="FFFFFF"/>
              <w:spacing w:line="276" w:lineRule="auto"/>
              <w:ind w:left="0"/>
              <w:jc w:val="left"/>
              <w:rPr>
                <w:rFonts w:cs="Arial"/>
                <w:color w:val="222222"/>
                <w:lang w:val="en-GB"/>
              </w:rPr>
            </w:pPr>
            <w:r>
              <w:t>Necessary</w:t>
            </w:r>
            <w:r w:rsidRPr="00A12D35">
              <w:t xml:space="preserve"> approvals</w:t>
            </w:r>
            <w:r w:rsidR="00804BA8">
              <w:t xml:space="preserve"> </w:t>
            </w:r>
            <w:r>
              <w:t>(license)</w:t>
            </w:r>
            <w:r w:rsidRPr="00A12D35">
              <w:t xml:space="preserve"> required by the Government</w:t>
            </w:r>
            <w:r w:rsidR="00ED7E8E">
              <w:t>s(FI &amp;KRI)</w:t>
            </w:r>
            <w:r>
              <w:t xml:space="preserve"> to</w:t>
            </w:r>
            <w:r w:rsidR="00F64BBB">
              <w:t xml:space="preserve"> provide</w:t>
            </w:r>
            <w:r>
              <w:t xml:space="preserve"> insurance service </w:t>
            </w:r>
          </w:p>
        </w:tc>
        <w:tc>
          <w:tcPr>
            <w:tcW w:w="2437" w:type="pct"/>
          </w:tcPr>
          <w:p w14:paraId="68E7277B" w14:textId="67EDDDFE" w:rsidR="00A24638" w:rsidRPr="00030B2A" w:rsidRDefault="00640B43" w:rsidP="00A24638">
            <w:pPr>
              <w:rPr>
                <w:rFonts w:cs="Arial"/>
                <w:color w:val="222222"/>
                <w:lang w:val="en-GB"/>
              </w:rPr>
            </w:pPr>
            <w:r>
              <w:rPr>
                <w:rFonts w:cs="Arial"/>
                <w:color w:val="222222"/>
                <w:lang w:val="en-GB"/>
              </w:rPr>
              <w:t>Provide a copy</w:t>
            </w:r>
          </w:p>
        </w:tc>
      </w:tr>
    </w:tbl>
    <w:p w14:paraId="3F302055" w14:textId="77777777" w:rsidR="001C6C3E" w:rsidRDefault="001C6C3E">
      <w:pPr>
        <w:rPr>
          <w:color w:val="222222"/>
        </w:rPr>
      </w:pPr>
    </w:p>
    <w:p w14:paraId="42543EE4" w14:textId="77777777" w:rsidR="0055406F" w:rsidRPr="00972789" w:rsidRDefault="0055406F">
      <w:pPr>
        <w:rPr>
          <w:color w:val="222222"/>
        </w:rPr>
      </w:pPr>
    </w:p>
    <w:p w14:paraId="58C5A19C" w14:textId="02F266A4" w:rsidR="00141F35" w:rsidRDefault="00141F35" w:rsidP="00972789">
      <w:pPr>
        <w:pStyle w:val="Heading2"/>
        <w:spacing w:after="0"/>
      </w:pPr>
      <w:r>
        <w:t>Technical</w:t>
      </w:r>
      <w:r w:rsidRPr="00972789">
        <w:t xml:space="preserve"> </w:t>
      </w:r>
      <w:r w:rsidR="006166F0">
        <w:t>Evaluation</w:t>
      </w:r>
    </w:p>
    <w:p w14:paraId="06A1A43F" w14:textId="505F02B2" w:rsidR="00AA4634" w:rsidRDefault="00AA4634" w:rsidP="36CD658D">
      <w:pPr>
        <w:tabs>
          <w:tab w:val="left" w:pos="360"/>
        </w:tabs>
        <w:rPr>
          <w:rFonts w:ascii="Calibri" w:hAnsi="Calibri" w:cs="Arial"/>
          <w:color w:val="222222"/>
          <w:lang w:val="en-GB"/>
        </w:rPr>
      </w:pPr>
      <w:r w:rsidRPr="36CD658D">
        <w:rPr>
          <w:rFonts w:ascii="Calibri" w:hAnsi="Calibri" w:cs="Arial"/>
          <w:lang w:val="en-GB"/>
        </w:rPr>
        <w:t xml:space="preserve">To be technically acceptable, the bid </w:t>
      </w:r>
      <w:r w:rsidR="002808DB" w:rsidRPr="36CD658D">
        <w:rPr>
          <w:rFonts w:ascii="Calibri" w:hAnsi="Calibri" w:cs="Arial"/>
          <w:lang w:val="en-GB"/>
        </w:rPr>
        <w:t>shall</w:t>
      </w:r>
      <w:r w:rsidRPr="36CD658D">
        <w:rPr>
          <w:rFonts w:ascii="Calibri" w:hAnsi="Calibri" w:cs="Arial"/>
          <w:lang w:val="en-GB"/>
        </w:rPr>
        <w:t xml:space="preserve"> meet or exceed the stipulated requirements and specifications in the RFP. A Bid is deemed to meet the criteria if it confirms that it meets the conditions, </w:t>
      </w:r>
      <w:r w:rsidR="00B57A08" w:rsidRPr="36CD658D">
        <w:rPr>
          <w:rFonts w:ascii="Calibri" w:hAnsi="Calibri" w:cs="Arial"/>
          <w:lang w:val="en-GB"/>
        </w:rPr>
        <w:t xml:space="preserve">Specific </w:t>
      </w:r>
      <w:r w:rsidR="309B596E" w:rsidRPr="36CD658D">
        <w:rPr>
          <w:rFonts w:ascii="Calibri" w:hAnsi="Calibri" w:cs="Arial"/>
          <w:lang w:val="en-GB"/>
        </w:rPr>
        <w:t>coverage,</w:t>
      </w:r>
      <w:r w:rsidR="00B57A08" w:rsidRPr="36CD658D">
        <w:rPr>
          <w:rFonts w:ascii="Calibri" w:hAnsi="Calibri" w:cs="Arial"/>
          <w:lang w:val="en-GB"/>
        </w:rPr>
        <w:t xml:space="preserve"> and scope of Service</w:t>
      </w:r>
      <w:r w:rsidRPr="36CD658D">
        <w:rPr>
          <w:rFonts w:ascii="Calibri" w:hAnsi="Calibri" w:cs="Arial"/>
          <w:lang w:val="en-GB"/>
        </w:rPr>
        <w:t xml:space="preserve"> in the RFP without substantially departing from or attaching restrictions with them. If a Bid does not technically comply with the RFP, it will be rejected.</w:t>
      </w:r>
      <w:r w:rsidRPr="36CD658D">
        <w:rPr>
          <w:rFonts w:ascii="Calibri" w:hAnsi="Calibri" w:cs="Arial"/>
          <w:color w:val="222222"/>
          <w:lang w:val="en-GB"/>
        </w:rPr>
        <w:t xml:space="preserve"> </w:t>
      </w:r>
    </w:p>
    <w:p w14:paraId="0226A87B" w14:textId="6C99E200" w:rsidR="00AA4634" w:rsidRDefault="00AA4634" w:rsidP="0595B246">
      <w:pPr>
        <w:tabs>
          <w:tab w:val="left" w:pos="360"/>
        </w:tabs>
        <w:rPr>
          <w:rFonts w:ascii="Calibri" w:hAnsi="Calibri" w:cs="Arial"/>
          <w:color w:val="222222"/>
          <w:lang w:val="en-GB"/>
        </w:rPr>
      </w:pPr>
    </w:p>
    <w:p w14:paraId="6589A4C9" w14:textId="6C99E200" w:rsidR="6D1F58B5" w:rsidRDefault="6D1F58B5" w:rsidP="0595B246">
      <w:pPr>
        <w:rPr>
          <w:color w:val="222222"/>
        </w:rPr>
      </w:pPr>
      <w:r w:rsidRPr="0595B246">
        <w:rPr>
          <w:color w:val="222222"/>
        </w:rPr>
        <w:t>For all bids deemed technically compliant as per the specification stipulated in Annex A 1- lot#1 And Lot#2, DRC will give a weighted combined technical and financial score. The weighted score will determine the contract award.</w:t>
      </w:r>
    </w:p>
    <w:p w14:paraId="4680ADD5" w14:textId="6C99E200" w:rsidR="0595B246" w:rsidRDefault="0595B246" w:rsidP="0595B246">
      <w:pPr>
        <w:rPr>
          <w:color w:val="222222"/>
        </w:rPr>
      </w:pPr>
    </w:p>
    <w:p w14:paraId="4E2E8C90" w14:textId="6C99E200" w:rsidR="6D1F58B5" w:rsidRDefault="6D1F58B5" w:rsidP="0595B246">
      <w:pPr>
        <w:rPr>
          <w:color w:val="222222"/>
        </w:rPr>
      </w:pPr>
      <w:r w:rsidRPr="0595B246">
        <w:rPr>
          <w:color w:val="222222"/>
        </w:rPr>
        <w:t>The technical criteria for this RFP and their weighting in the technical evaluation are as listed below:</w:t>
      </w:r>
    </w:p>
    <w:p w14:paraId="693F95AB" w14:textId="6C99E200" w:rsidR="6D1F58B5" w:rsidRDefault="6D1F58B5" w:rsidP="0595B246">
      <w:pPr>
        <w:rPr>
          <w:b/>
          <w:bCs/>
          <w:color w:val="222222"/>
        </w:rPr>
      </w:pPr>
      <w:r w:rsidRPr="0595B246">
        <w:rPr>
          <w:b/>
          <w:bCs/>
          <w:color w:val="222222"/>
        </w:rPr>
        <w:t xml:space="preserve"> Lot#1:</w:t>
      </w:r>
    </w:p>
    <w:tbl>
      <w:tblPr>
        <w:tblW w:w="10846" w:type="dxa"/>
        <w:tblInd w:w="-550" w:type="dxa"/>
        <w:tblLook w:val="04A0" w:firstRow="1" w:lastRow="0" w:firstColumn="1" w:lastColumn="0" w:noHBand="0" w:noVBand="1"/>
      </w:tblPr>
      <w:tblGrid>
        <w:gridCol w:w="745"/>
        <w:gridCol w:w="1170"/>
        <w:gridCol w:w="2465"/>
        <w:gridCol w:w="2437"/>
        <w:gridCol w:w="3533"/>
        <w:gridCol w:w="496"/>
      </w:tblGrid>
      <w:tr w:rsidR="0595B246" w14:paraId="7F0121BD" w14:textId="77777777" w:rsidTr="005E2C2E">
        <w:trPr>
          <w:gridAfter w:val="1"/>
          <w:wAfter w:w="496" w:type="dxa"/>
          <w:trHeight w:val="665"/>
        </w:trPr>
        <w:tc>
          <w:tcPr>
            <w:tcW w:w="7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7B7B7"/>
            <w:tcMar>
              <w:top w:w="100" w:type="dxa"/>
              <w:left w:w="100" w:type="dxa"/>
              <w:bottom w:w="100" w:type="dxa"/>
              <w:right w:w="100" w:type="dxa"/>
            </w:tcMar>
          </w:tcPr>
          <w:p w14:paraId="37D3EFEE" w14:textId="199E4540" w:rsidR="0595B246" w:rsidRDefault="0595B246" w:rsidP="0595B246">
            <w:pPr>
              <w:spacing w:line="259" w:lineRule="auto"/>
            </w:pPr>
            <w:r w:rsidRPr="0595B246">
              <w:rPr>
                <w:rFonts w:ascii="Times New Roman" w:hAnsi="Times New Roman"/>
              </w:rPr>
              <w:t>Lot#1</w:t>
            </w:r>
          </w:p>
        </w:tc>
        <w:tc>
          <w:tcPr>
            <w:tcW w:w="960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7B7B7"/>
            <w:tcMar>
              <w:top w:w="100" w:type="dxa"/>
              <w:left w:w="100" w:type="dxa"/>
              <w:bottom w:w="100" w:type="dxa"/>
              <w:right w:w="100" w:type="dxa"/>
            </w:tcMar>
          </w:tcPr>
          <w:p w14:paraId="07B7DCD8" w14:textId="467CA7DA" w:rsidR="0595B246" w:rsidRDefault="0595B246" w:rsidP="0595B246">
            <w:pPr>
              <w:jc w:val="center"/>
              <w:rPr>
                <w:rFonts w:ascii="Times New Roman" w:hAnsi="Times New Roman"/>
                <w:sz w:val="28"/>
                <w:szCs w:val="28"/>
              </w:rPr>
            </w:pPr>
            <w:r w:rsidRPr="0595B246">
              <w:rPr>
                <w:rFonts w:ascii="Calibri" w:hAnsi="Calibri" w:cs="Calibri"/>
                <w:b/>
                <w:bCs/>
                <w:color w:val="000000" w:themeColor="text1"/>
                <w:sz w:val="24"/>
                <w:szCs w:val="24"/>
              </w:rPr>
              <w:t>Specific Coverage and Scope of Service / Technical Criteria</w:t>
            </w:r>
          </w:p>
          <w:p w14:paraId="11371E82" w14:textId="77777777" w:rsidR="0595B246" w:rsidRDefault="0595B246" w:rsidP="0595B246">
            <w:pPr>
              <w:jc w:val="center"/>
              <w:rPr>
                <w:rFonts w:ascii="Calibri" w:hAnsi="Calibri" w:cs="Calibri"/>
                <w:b/>
                <w:bCs/>
                <w:color w:val="000000" w:themeColor="text1"/>
                <w:sz w:val="24"/>
                <w:szCs w:val="24"/>
              </w:rPr>
            </w:pPr>
          </w:p>
        </w:tc>
      </w:tr>
      <w:tr w:rsidR="0595B246" w14:paraId="13144A75" w14:textId="77777777" w:rsidTr="005E2C2E">
        <w:trPr>
          <w:gridAfter w:val="1"/>
          <w:wAfter w:w="496" w:type="dxa"/>
          <w:trHeight w:val="495"/>
        </w:trPr>
        <w:tc>
          <w:tcPr>
            <w:tcW w:w="7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7D5126AD" w14:textId="3C1D6711" w:rsidR="0595B246" w:rsidRDefault="0595B246" w:rsidP="0595B246">
            <w:pPr>
              <w:rPr>
                <w:rFonts w:ascii="Times New Roman" w:hAnsi="Times New Roman"/>
              </w:rPr>
            </w:pPr>
            <w:r w:rsidRPr="0595B246">
              <w:rPr>
                <w:rFonts w:ascii="Times New Roman" w:hAnsi="Times New Roman"/>
              </w:rPr>
              <w:t>1</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1B351463" w14:textId="77777777" w:rsidR="0595B246" w:rsidRDefault="0595B246" w:rsidP="0595B246">
            <w:pPr>
              <w:rPr>
                <w:rFonts w:cstheme="minorBidi"/>
                <w:b/>
                <w:bCs/>
              </w:rPr>
            </w:pPr>
          </w:p>
          <w:p w14:paraId="0B0F777A" w14:textId="7A4EAC13" w:rsidR="0595B246" w:rsidRDefault="0595B246" w:rsidP="0595B246">
            <w:pPr>
              <w:jc w:val="center"/>
              <w:rPr>
                <w:rFonts w:cstheme="minorBidi"/>
                <w:b/>
                <w:bCs/>
              </w:rPr>
            </w:pPr>
            <w:r w:rsidRPr="0595B246">
              <w:rPr>
                <w:rFonts w:cstheme="minorBidi"/>
                <w:b/>
                <w:bCs/>
              </w:rPr>
              <w:t>Criteria</w:t>
            </w:r>
          </w:p>
        </w:tc>
        <w:tc>
          <w:tcPr>
            <w:tcW w:w="2465" w:type="dxa"/>
            <w:tcBorders>
              <w:top w:val="single" w:sz="8" w:space="0" w:color="000000" w:themeColor="text1"/>
              <w:left w:val="single" w:sz="8" w:space="0" w:color="000000" w:themeColor="text1"/>
              <w:bottom w:val="single" w:sz="8" w:space="0" w:color="808080" w:themeColor="background1" w:themeShade="80"/>
              <w:right w:val="single" w:sz="8" w:space="0" w:color="000000" w:themeColor="text1"/>
            </w:tcBorders>
            <w:shd w:val="clear" w:color="auto" w:fill="EFEFEF"/>
            <w:tcMar>
              <w:top w:w="100" w:type="dxa"/>
              <w:left w:w="100" w:type="dxa"/>
              <w:bottom w:w="100" w:type="dxa"/>
              <w:right w:w="100" w:type="dxa"/>
            </w:tcMar>
          </w:tcPr>
          <w:p w14:paraId="00F6882A" w14:textId="77777777" w:rsidR="0595B246" w:rsidRDefault="0595B246" w:rsidP="0595B246">
            <w:pPr>
              <w:jc w:val="center"/>
              <w:rPr>
                <w:rFonts w:cstheme="minorBidi"/>
                <w:b/>
                <w:bCs/>
              </w:rPr>
            </w:pPr>
          </w:p>
          <w:p w14:paraId="5AED352B" w14:textId="0CC8D1EB" w:rsidR="0595B246" w:rsidRDefault="0595B246" w:rsidP="0595B246">
            <w:pPr>
              <w:jc w:val="center"/>
              <w:rPr>
                <w:rFonts w:cstheme="minorBidi"/>
                <w:b/>
                <w:bCs/>
              </w:rPr>
            </w:pPr>
            <w:r w:rsidRPr="0595B246">
              <w:rPr>
                <w:rFonts w:cstheme="minorBidi"/>
                <w:b/>
                <w:bCs/>
              </w:rPr>
              <w:t>Description</w:t>
            </w:r>
          </w:p>
        </w:tc>
        <w:tc>
          <w:tcPr>
            <w:tcW w:w="2437" w:type="dxa"/>
            <w:tcBorders>
              <w:top w:val="single" w:sz="8" w:space="0" w:color="000000" w:themeColor="text1"/>
              <w:left w:val="single" w:sz="8" w:space="0" w:color="000000" w:themeColor="text1"/>
              <w:bottom w:val="single" w:sz="8" w:space="0" w:color="808080" w:themeColor="background1" w:themeShade="80"/>
              <w:right w:val="single" w:sz="8" w:space="0" w:color="000000" w:themeColor="text1"/>
            </w:tcBorders>
            <w:shd w:val="clear" w:color="auto" w:fill="EFEFEF"/>
          </w:tcPr>
          <w:p w14:paraId="05954CC3" w14:textId="77777777" w:rsidR="0595B246" w:rsidRDefault="0595B246" w:rsidP="0595B246">
            <w:pPr>
              <w:jc w:val="center"/>
              <w:rPr>
                <w:rFonts w:cstheme="minorBidi"/>
                <w:b/>
                <w:bCs/>
              </w:rPr>
            </w:pPr>
          </w:p>
          <w:p w14:paraId="25F08358" w14:textId="371398B8" w:rsidR="0595B246" w:rsidRDefault="0595B246" w:rsidP="0595B246">
            <w:pPr>
              <w:jc w:val="center"/>
              <w:rPr>
                <w:rFonts w:cstheme="minorBidi"/>
                <w:b/>
                <w:bCs/>
              </w:rPr>
            </w:pPr>
            <w:r w:rsidRPr="0595B246">
              <w:rPr>
                <w:rFonts w:cstheme="minorBidi"/>
                <w:b/>
                <w:bCs/>
              </w:rPr>
              <w:t xml:space="preserve">MINIMUM </w:t>
            </w:r>
          </w:p>
        </w:tc>
        <w:tc>
          <w:tcPr>
            <w:tcW w:w="3533" w:type="dxa"/>
            <w:tcBorders>
              <w:top w:val="single" w:sz="8" w:space="0" w:color="000000" w:themeColor="text1"/>
              <w:left w:val="single" w:sz="8" w:space="0" w:color="000000" w:themeColor="text1"/>
              <w:bottom w:val="single" w:sz="8" w:space="0" w:color="808080" w:themeColor="background1" w:themeShade="80"/>
              <w:right w:val="single" w:sz="8" w:space="0" w:color="000000" w:themeColor="text1"/>
            </w:tcBorders>
            <w:shd w:val="clear" w:color="auto" w:fill="EFEFEF"/>
          </w:tcPr>
          <w:p w14:paraId="1AFA43E2" w14:textId="0126B287" w:rsidR="0595B246" w:rsidRDefault="0595B246" w:rsidP="0595B246">
            <w:pPr>
              <w:spacing w:line="259" w:lineRule="auto"/>
              <w:jc w:val="center"/>
            </w:pPr>
            <w:r w:rsidRPr="0595B246">
              <w:rPr>
                <w:rFonts w:cstheme="minorBidi"/>
                <w:b/>
                <w:bCs/>
              </w:rPr>
              <w:t>Mandatory Criteria</w:t>
            </w:r>
          </w:p>
        </w:tc>
      </w:tr>
      <w:tr w:rsidR="0595B246" w14:paraId="09851729" w14:textId="77777777" w:rsidTr="005E2C2E">
        <w:trPr>
          <w:gridAfter w:val="1"/>
          <w:wAfter w:w="496" w:type="dxa"/>
          <w:trHeight w:val="717"/>
        </w:trPr>
        <w:tc>
          <w:tcPr>
            <w:tcW w:w="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0572D4E" w14:textId="33AB0475" w:rsidR="0595B246" w:rsidRDefault="0595B246" w:rsidP="0595B246">
            <w:pPr>
              <w:rPr>
                <w:rFonts w:ascii="Times New Roman" w:hAnsi="Times New Roman"/>
              </w:rPr>
            </w:pPr>
            <w:r w:rsidRPr="0595B246">
              <w:rPr>
                <w:rFonts w:ascii="Calibri" w:hAnsi="Calibri" w:cs="Calibri"/>
                <w:color w:val="000000" w:themeColor="text1"/>
              </w:rPr>
              <w:t>1.1</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1F75CB6" w14:textId="2DAA939C" w:rsidR="0595B246" w:rsidRDefault="0595B246" w:rsidP="0595B246">
            <w:pPr>
              <w:rPr>
                <w:rFonts w:cstheme="minorBidi"/>
              </w:rPr>
            </w:pPr>
            <w:r w:rsidRPr="0595B246">
              <w:rPr>
                <w:rFonts w:cstheme="minorBidi"/>
              </w:rPr>
              <w:t>Geographic Coverage</w:t>
            </w:r>
          </w:p>
        </w:tc>
        <w:tc>
          <w:tcPr>
            <w:tcW w:w="246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Mar>
              <w:top w:w="100" w:type="dxa"/>
              <w:left w:w="100" w:type="dxa"/>
              <w:bottom w:w="100" w:type="dxa"/>
              <w:right w:w="100" w:type="dxa"/>
            </w:tcMar>
          </w:tcPr>
          <w:p w14:paraId="25A0AEE7" w14:textId="6E250242" w:rsidR="0595B246" w:rsidRDefault="0595B246" w:rsidP="0595B246">
            <w:pPr>
              <w:pStyle w:val="ListParagraph"/>
              <w:numPr>
                <w:ilvl w:val="0"/>
                <w:numId w:val="12"/>
              </w:numPr>
              <w:spacing w:after="160"/>
              <w:contextualSpacing/>
              <w:jc w:val="left"/>
              <w:rPr>
                <w:rFonts w:cstheme="minorBidi"/>
              </w:rPr>
            </w:pPr>
            <w:r w:rsidRPr="0595B246">
              <w:rPr>
                <w:rFonts w:cstheme="minorBidi"/>
              </w:rPr>
              <w:t>Bidder is expected to provide required coverage in Iraq.</w:t>
            </w:r>
          </w:p>
          <w:p w14:paraId="6CC4F1F4" w14:textId="77777777" w:rsidR="0595B246" w:rsidRDefault="0595B246" w:rsidP="0595B246">
            <w:pPr>
              <w:pStyle w:val="ListParagraph"/>
              <w:ind w:left="450"/>
              <w:rPr>
                <w:rFonts w:cstheme="minorBidi"/>
              </w:rPr>
            </w:pPr>
          </w:p>
        </w:tc>
        <w:tc>
          <w:tcPr>
            <w:tcW w:w="2437" w:type="dxa"/>
            <w:tcBorders>
              <w:top w:val="single" w:sz="8" w:space="0" w:color="808080" w:themeColor="background1" w:themeShade="80"/>
              <w:left w:val="single" w:sz="8" w:space="0" w:color="000000" w:themeColor="text1"/>
              <w:bottom w:val="single" w:sz="4" w:space="0" w:color="auto"/>
              <w:right w:val="single" w:sz="8" w:space="0" w:color="000000" w:themeColor="text1"/>
            </w:tcBorders>
          </w:tcPr>
          <w:p w14:paraId="4ED45A8D" w14:textId="3B83DBF3" w:rsidR="0595B246" w:rsidRDefault="0595B246" w:rsidP="0595B246">
            <w:pPr>
              <w:pStyle w:val="ListParagraph"/>
              <w:numPr>
                <w:ilvl w:val="0"/>
                <w:numId w:val="12"/>
              </w:numPr>
              <w:spacing w:after="160"/>
              <w:contextualSpacing/>
              <w:jc w:val="left"/>
              <w:rPr>
                <w:rFonts w:cstheme="minorBidi"/>
              </w:rPr>
            </w:pPr>
            <w:r w:rsidRPr="0595B246">
              <w:rPr>
                <w:rFonts w:cstheme="minorBidi"/>
              </w:rPr>
              <w:t>Bidder should be able to provide coverage in all areas of Iraq</w:t>
            </w:r>
          </w:p>
        </w:tc>
        <w:tc>
          <w:tcPr>
            <w:tcW w:w="3533" w:type="dxa"/>
            <w:tcBorders>
              <w:top w:val="single" w:sz="8" w:space="0" w:color="808080" w:themeColor="background1" w:themeShade="80"/>
              <w:left w:val="single" w:sz="8" w:space="0" w:color="000000" w:themeColor="text1"/>
              <w:bottom w:val="single" w:sz="4" w:space="0" w:color="auto"/>
              <w:right w:val="single" w:sz="8" w:space="0" w:color="000000" w:themeColor="text1"/>
            </w:tcBorders>
          </w:tcPr>
          <w:p w14:paraId="56FE74EA" w14:textId="53C8CC70" w:rsidR="0595B246" w:rsidRDefault="0595B246" w:rsidP="0595B246">
            <w:pPr>
              <w:spacing w:line="259" w:lineRule="auto"/>
              <w:ind w:left="90"/>
              <w:contextualSpacing/>
              <w:jc w:val="center"/>
            </w:pPr>
            <w:r w:rsidRPr="0595B246">
              <w:rPr>
                <w:rFonts w:cstheme="minorBidi"/>
              </w:rPr>
              <w:t>Yes/No</w:t>
            </w:r>
          </w:p>
        </w:tc>
      </w:tr>
      <w:tr w:rsidR="0595B246" w14:paraId="2B22179C" w14:textId="77777777" w:rsidTr="005E2C2E">
        <w:trPr>
          <w:gridAfter w:val="1"/>
          <w:wAfter w:w="496" w:type="dxa"/>
          <w:trHeight w:val="717"/>
        </w:trPr>
        <w:tc>
          <w:tcPr>
            <w:tcW w:w="7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4A4CFFF1" w14:textId="1F43115F" w:rsidR="0595B246" w:rsidRDefault="0595B246" w:rsidP="0595B246">
            <w:pPr>
              <w:jc w:val="center"/>
              <w:rPr>
                <w:rFonts w:asciiTheme="majorHAnsi" w:hAnsiTheme="majorHAnsi" w:cstheme="majorBidi"/>
                <w:b/>
                <w:bCs/>
              </w:rPr>
            </w:pPr>
            <w:r w:rsidRPr="0595B246">
              <w:rPr>
                <w:rFonts w:asciiTheme="majorHAnsi" w:hAnsiTheme="majorHAnsi" w:cstheme="majorBidi"/>
                <w:b/>
                <w:bCs/>
              </w:rPr>
              <w:t>2</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05E2F976" w14:textId="28F7D769" w:rsidR="0595B246" w:rsidRDefault="0595B246" w:rsidP="0595B246">
            <w:pPr>
              <w:jc w:val="center"/>
              <w:rPr>
                <w:rFonts w:asciiTheme="majorHAnsi" w:hAnsiTheme="majorHAnsi" w:cstheme="majorBidi"/>
                <w:b/>
                <w:bCs/>
              </w:rPr>
            </w:pPr>
            <w:r w:rsidRPr="0595B246">
              <w:rPr>
                <w:rFonts w:asciiTheme="majorHAnsi" w:hAnsiTheme="majorHAnsi" w:cstheme="majorBidi"/>
                <w:b/>
                <w:bCs/>
              </w:rPr>
              <w:t>Criteria</w:t>
            </w:r>
          </w:p>
        </w:tc>
        <w:tc>
          <w:tcPr>
            <w:tcW w:w="246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shd w:val="clear" w:color="auto" w:fill="F2F2F2" w:themeFill="background1" w:themeFillShade="F2"/>
            <w:tcMar>
              <w:top w:w="100" w:type="dxa"/>
              <w:left w:w="100" w:type="dxa"/>
              <w:bottom w:w="100" w:type="dxa"/>
              <w:right w:w="100" w:type="dxa"/>
            </w:tcMar>
          </w:tcPr>
          <w:p w14:paraId="62679E85" w14:textId="77777777" w:rsidR="0595B246" w:rsidRDefault="0595B246" w:rsidP="0595B246">
            <w:pPr>
              <w:jc w:val="center"/>
              <w:rPr>
                <w:rFonts w:asciiTheme="majorHAnsi" w:hAnsiTheme="majorHAnsi" w:cstheme="majorBidi"/>
                <w:b/>
                <w:bCs/>
              </w:rPr>
            </w:pPr>
          </w:p>
          <w:p w14:paraId="02FA83C1" w14:textId="0CC8D1EB" w:rsidR="0595B246" w:rsidRDefault="0595B246" w:rsidP="0595B246">
            <w:pPr>
              <w:jc w:val="center"/>
              <w:rPr>
                <w:rFonts w:asciiTheme="majorHAnsi" w:hAnsiTheme="majorHAnsi" w:cstheme="majorBidi"/>
                <w:b/>
                <w:bCs/>
              </w:rPr>
            </w:pPr>
            <w:r w:rsidRPr="0595B246">
              <w:rPr>
                <w:rFonts w:asciiTheme="majorHAnsi" w:hAnsiTheme="majorHAnsi" w:cstheme="majorBidi"/>
                <w:b/>
                <w:bCs/>
              </w:rPr>
              <w:t>Description</w:t>
            </w:r>
          </w:p>
        </w:tc>
        <w:tc>
          <w:tcPr>
            <w:tcW w:w="2437" w:type="dxa"/>
            <w:tcBorders>
              <w:top w:val="single" w:sz="8" w:space="0" w:color="808080" w:themeColor="background1" w:themeShade="80"/>
              <w:left w:val="single" w:sz="8" w:space="0" w:color="000000" w:themeColor="text1"/>
              <w:bottom w:val="single" w:sz="4" w:space="0" w:color="auto"/>
              <w:right w:val="single" w:sz="8" w:space="0" w:color="000000" w:themeColor="text1"/>
            </w:tcBorders>
            <w:shd w:val="clear" w:color="auto" w:fill="F2F2F2" w:themeFill="background1" w:themeFillShade="F2"/>
          </w:tcPr>
          <w:p w14:paraId="702872FE" w14:textId="77777777" w:rsidR="0595B246" w:rsidRDefault="0595B246" w:rsidP="0595B246">
            <w:pPr>
              <w:jc w:val="center"/>
              <w:rPr>
                <w:rFonts w:asciiTheme="majorHAnsi" w:hAnsiTheme="majorHAnsi" w:cstheme="majorBidi"/>
                <w:b/>
                <w:bCs/>
              </w:rPr>
            </w:pPr>
          </w:p>
          <w:p w14:paraId="628CB0F3" w14:textId="45B3DB03" w:rsidR="0595B246" w:rsidRDefault="0595B246" w:rsidP="0595B246">
            <w:pPr>
              <w:jc w:val="center"/>
              <w:rPr>
                <w:rFonts w:asciiTheme="majorHAnsi" w:hAnsiTheme="majorHAnsi" w:cstheme="majorBidi"/>
                <w:b/>
                <w:bCs/>
              </w:rPr>
            </w:pPr>
            <w:r w:rsidRPr="0595B246">
              <w:rPr>
                <w:rFonts w:asciiTheme="majorHAnsi" w:hAnsiTheme="majorHAnsi" w:cstheme="majorBidi"/>
                <w:b/>
                <w:bCs/>
              </w:rPr>
              <w:t>MINIMUM</w:t>
            </w:r>
          </w:p>
        </w:tc>
        <w:tc>
          <w:tcPr>
            <w:tcW w:w="3533" w:type="dxa"/>
            <w:tcBorders>
              <w:top w:val="single" w:sz="8" w:space="0" w:color="808080" w:themeColor="background1" w:themeShade="80"/>
              <w:left w:val="single" w:sz="8" w:space="0" w:color="000000" w:themeColor="text1"/>
              <w:bottom w:val="single" w:sz="4" w:space="0" w:color="auto"/>
              <w:right w:val="single" w:sz="8" w:space="0" w:color="000000" w:themeColor="text1"/>
            </w:tcBorders>
            <w:shd w:val="clear" w:color="auto" w:fill="F2F2F2" w:themeFill="background1" w:themeFillShade="F2"/>
          </w:tcPr>
          <w:p w14:paraId="031544D4" w14:textId="66465D55" w:rsidR="0595B246" w:rsidRDefault="0595B246" w:rsidP="0595B246">
            <w:pPr>
              <w:jc w:val="center"/>
              <w:rPr>
                <w:rFonts w:asciiTheme="majorHAnsi" w:hAnsiTheme="majorHAnsi" w:cstheme="majorBidi"/>
                <w:b/>
                <w:bCs/>
              </w:rPr>
            </w:pPr>
            <w:r w:rsidRPr="0595B246">
              <w:rPr>
                <w:rFonts w:asciiTheme="majorHAnsi" w:hAnsiTheme="majorHAnsi" w:cstheme="majorBidi"/>
                <w:b/>
                <w:bCs/>
              </w:rPr>
              <w:t>Allocated percentage scoring (Total – 100%)</w:t>
            </w:r>
          </w:p>
        </w:tc>
      </w:tr>
      <w:tr w:rsidR="0595B246" w14:paraId="26020D41" w14:textId="77777777" w:rsidTr="005E2C2E">
        <w:trPr>
          <w:trHeight w:val="1335"/>
        </w:trPr>
        <w:tc>
          <w:tcPr>
            <w:tcW w:w="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49F157" w14:textId="70E46B40" w:rsidR="0595B246" w:rsidRDefault="0595B246" w:rsidP="0595B246">
            <w:pPr>
              <w:rPr>
                <w:rFonts w:ascii="Times New Roman" w:hAnsi="Times New Roman"/>
              </w:rPr>
            </w:pPr>
            <w:r w:rsidRPr="0595B246">
              <w:rPr>
                <w:rFonts w:ascii="Calibri" w:hAnsi="Calibri" w:cs="Calibri"/>
                <w:color w:val="000000" w:themeColor="text1"/>
              </w:rPr>
              <w:t>2.1</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01CF1F7" w14:textId="31040009" w:rsidR="0595B246" w:rsidRDefault="0595B246" w:rsidP="0595B246">
            <w:pPr>
              <w:rPr>
                <w:rFonts w:cstheme="minorBidi"/>
              </w:rPr>
            </w:pPr>
            <w:r w:rsidRPr="0595B246">
              <w:rPr>
                <w:rFonts w:cstheme="minorBidi"/>
              </w:rPr>
              <w:t xml:space="preserve">Coverage against Loss or Damage </w:t>
            </w:r>
          </w:p>
        </w:tc>
        <w:tc>
          <w:tcPr>
            <w:tcW w:w="2465" w:type="dxa"/>
            <w:tcBorders>
              <w:top w:val="single" w:sz="8" w:space="0" w:color="808080" w:themeColor="background1" w:themeShade="80"/>
              <w:left w:val="single" w:sz="8" w:space="0" w:color="000000" w:themeColor="text1"/>
              <w:bottom w:val="single" w:sz="8" w:space="0" w:color="808080" w:themeColor="background1" w:themeShade="80"/>
              <w:right w:val="single" w:sz="4" w:space="0" w:color="auto"/>
            </w:tcBorders>
            <w:tcMar>
              <w:top w:w="100" w:type="dxa"/>
              <w:left w:w="100" w:type="dxa"/>
              <w:bottom w:w="100" w:type="dxa"/>
              <w:right w:w="100" w:type="dxa"/>
            </w:tcMar>
          </w:tcPr>
          <w:p w14:paraId="6258241D" w14:textId="00DEF200" w:rsidR="0595B246" w:rsidRDefault="0595B246" w:rsidP="0595B246">
            <w:pPr>
              <w:pStyle w:val="ListParagraph"/>
              <w:numPr>
                <w:ilvl w:val="0"/>
                <w:numId w:val="11"/>
              </w:numPr>
              <w:contextualSpacing/>
              <w:jc w:val="left"/>
              <w:rPr>
                <w:rFonts w:cstheme="minorBidi"/>
              </w:rPr>
            </w:pPr>
            <w:r w:rsidRPr="0595B246">
              <w:rPr>
                <w:rFonts w:cstheme="minorBidi"/>
              </w:rPr>
              <w:t>Coverage Shall Include Collision, Physical Damage to Vehicles, Total Loss, Partial Loss, Fire and Own involuntary damage.</w:t>
            </w:r>
          </w:p>
          <w:p w14:paraId="013C2DF2" w14:textId="77777777" w:rsidR="0595B246" w:rsidRDefault="0595B246" w:rsidP="0595B246">
            <w:pPr>
              <w:pStyle w:val="ListParagraph"/>
              <w:ind w:left="450"/>
              <w:rPr>
                <w:rFonts w:cstheme="minorBidi"/>
              </w:rPr>
            </w:pPr>
          </w:p>
        </w:tc>
        <w:tc>
          <w:tcPr>
            <w:tcW w:w="2437" w:type="dxa"/>
            <w:tcBorders>
              <w:top w:val="single" w:sz="4" w:space="0" w:color="auto"/>
              <w:left w:val="single" w:sz="4" w:space="0" w:color="auto"/>
              <w:bottom w:val="single" w:sz="4" w:space="0" w:color="auto"/>
              <w:right w:val="single" w:sz="4" w:space="0" w:color="auto"/>
            </w:tcBorders>
          </w:tcPr>
          <w:p w14:paraId="4090B05E" w14:textId="5C7795DB" w:rsidR="0595B246" w:rsidRDefault="0595B246" w:rsidP="0595B246">
            <w:pPr>
              <w:pStyle w:val="ListParagraph"/>
              <w:numPr>
                <w:ilvl w:val="0"/>
                <w:numId w:val="10"/>
              </w:numPr>
              <w:contextualSpacing/>
              <w:jc w:val="left"/>
            </w:pPr>
            <w:r>
              <w:t>Total Loss: 95% Coverage</w:t>
            </w:r>
          </w:p>
          <w:p w14:paraId="48BEBC54" w14:textId="3AB345AE" w:rsidR="0595B246" w:rsidRDefault="0595B246" w:rsidP="0595B246">
            <w:pPr>
              <w:pStyle w:val="ListParagraph"/>
              <w:numPr>
                <w:ilvl w:val="0"/>
                <w:numId w:val="10"/>
              </w:numPr>
              <w:contextualSpacing/>
              <w:jc w:val="left"/>
            </w:pPr>
            <w:r w:rsidRPr="0595B246">
              <w:rPr>
                <w:rFonts w:ascii="Calibri" w:hAnsi="Calibri"/>
              </w:rPr>
              <w:t>Physical Damage: 95%</w:t>
            </w:r>
          </w:p>
          <w:p w14:paraId="031FA807" w14:textId="2B74C600" w:rsidR="0595B246" w:rsidRDefault="0595B246" w:rsidP="0595B246">
            <w:pPr>
              <w:pStyle w:val="ListParagraph"/>
              <w:numPr>
                <w:ilvl w:val="0"/>
                <w:numId w:val="10"/>
              </w:numPr>
              <w:contextualSpacing/>
              <w:jc w:val="left"/>
            </w:pPr>
            <w:r w:rsidRPr="0595B246">
              <w:rPr>
                <w:rFonts w:ascii="Calibri" w:hAnsi="Calibri"/>
              </w:rPr>
              <w:t>Partial Loss: 95%</w:t>
            </w:r>
          </w:p>
          <w:p w14:paraId="6AB68BE0" w14:textId="54D3FEDB" w:rsidR="0595B246" w:rsidRDefault="0595B246" w:rsidP="0595B246">
            <w:pPr>
              <w:pStyle w:val="ListParagraph"/>
              <w:numPr>
                <w:ilvl w:val="0"/>
                <w:numId w:val="10"/>
              </w:numPr>
              <w:contextualSpacing/>
              <w:jc w:val="left"/>
            </w:pPr>
            <w:r w:rsidRPr="0595B246">
              <w:rPr>
                <w:rFonts w:ascii="Calibri" w:hAnsi="Calibri"/>
              </w:rPr>
              <w:t>Fire and Own involuntary Damage: 95%</w:t>
            </w:r>
          </w:p>
        </w:tc>
        <w:tc>
          <w:tcPr>
            <w:tcW w:w="3533" w:type="dxa"/>
            <w:tcBorders>
              <w:top w:val="single" w:sz="4" w:space="0" w:color="auto"/>
              <w:left w:val="single" w:sz="4" w:space="0" w:color="auto"/>
              <w:bottom w:val="single" w:sz="4" w:space="0" w:color="auto"/>
              <w:right w:val="single" w:sz="4" w:space="0" w:color="auto"/>
            </w:tcBorders>
          </w:tcPr>
          <w:p w14:paraId="5484DE3C" w14:textId="2FC55455" w:rsidR="0595B246" w:rsidRDefault="0595B246" w:rsidP="0595B246">
            <w:pPr>
              <w:jc w:val="center"/>
            </w:pPr>
            <w:r>
              <w:t xml:space="preserve">25% </w:t>
            </w:r>
          </w:p>
          <w:p w14:paraId="3B38E8B0" w14:textId="22FB1873" w:rsidR="0595B246" w:rsidRDefault="0595B246" w:rsidP="0595B246">
            <w:pPr>
              <w:jc w:val="center"/>
            </w:pPr>
          </w:p>
        </w:tc>
        <w:tc>
          <w:tcPr>
            <w:tcW w:w="496" w:type="dxa"/>
            <w:tcBorders>
              <w:left w:val="single" w:sz="4" w:space="0" w:color="auto"/>
            </w:tcBorders>
          </w:tcPr>
          <w:p w14:paraId="141F52CB" w14:textId="27CACBA3" w:rsidR="0595B246" w:rsidRDefault="0595B246"/>
        </w:tc>
      </w:tr>
      <w:tr w:rsidR="0595B246" w14:paraId="1BBDDED4" w14:textId="77777777" w:rsidTr="005E2C2E">
        <w:trPr>
          <w:gridAfter w:val="1"/>
          <w:wAfter w:w="496" w:type="dxa"/>
          <w:trHeight w:val="2385"/>
        </w:trPr>
        <w:tc>
          <w:tcPr>
            <w:tcW w:w="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779621B" w14:textId="0AF25225" w:rsidR="0595B246" w:rsidRDefault="0595B246" w:rsidP="0595B246">
            <w:pPr>
              <w:spacing w:line="259" w:lineRule="auto"/>
            </w:pPr>
            <w:r w:rsidRPr="0595B246">
              <w:rPr>
                <w:rFonts w:ascii="Calibri" w:hAnsi="Calibri" w:cs="Calibri"/>
                <w:color w:val="000000" w:themeColor="text1"/>
              </w:rPr>
              <w:lastRenderedPageBreak/>
              <w:t>2.2</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61B767" w14:textId="5CF6B362" w:rsidR="0595B246" w:rsidRDefault="0595B246" w:rsidP="0595B246">
            <w:pPr>
              <w:rPr>
                <w:rFonts w:cstheme="minorBidi"/>
              </w:rPr>
            </w:pPr>
            <w:r w:rsidRPr="0595B246">
              <w:rPr>
                <w:rFonts w:cstheme="minorBidi"/>
              </w:rPr>
              <w:t>Coverage for Third Party Liability</w:t>
            </w:r>
          </w:p>
        </w:tc>
        <w:tc>
          <w:tcPr>
            <w:tcW w:w="246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Mar>
              <w:top w:w="100" w:type="dxa"/>
              <w:left w:w="100" w:type="dxa"/>
              <w:bottom w:w="100" w:type="dxa"/>
              <w:right w:w="100" w:type="dxa"/>
            </w:tcMar>
          </w:tcPr>
          <w:p w14:paraId="69DDDFC3" w14:textId="617B5D7C" w:rsidR="0595B246" w:rsidRDefault="0595B246" w:rsidP="0595B246">
            <w:pPr>
              <w:pStyle w:val="ListParagraph"/>
              <w:numPr>
                <w:ilvl w:val="0"/>
                <w:numId w:val="13"/>
              </w:numPr>
              <w:contextualSpacing/>
              <w:jc w:val="left"/>
              <w:rPr>
                <w:rFonts w:cstheme="minorBidi"/>
              </w:rPr>
            </w:pPr>
            <w:r w:rsidRPr="0595B246">
              <w:rPr>
                <w:rFonts w:cstheme="minorBidi"/>
              </w:rPr>
              <w:t xml:space="preserve">Inclusive of Coverage for Damages which DRC becomes legally liable to pay to a third party due to Damage to property, Bodily Injury and Death. </w:t>
            </w:r>
          </w:p>
        </w:tc>
        <w:tc>
          <w:tcPr>
            <w:tcW w:w="2437" w:type="dxa"/>
            <w:tcBorders>
              <w:top w:val="single" w:sz="4" w:space="0" w:color="auto"/>
              <w:left w:val="single" w:sz="8" w:space="0" w:color="000000" w:themeColor="text1"/>
              <w:bottom w:val="single" w:sz="8" w:space="0" w:color="808080" w:themeColor="background1" w:themeShade="80"/>
              <w:right w:val="single" w:sz="8" w:space="0" w:color="000000" w:themeColor="text1"/>
            </w:tcBorders>
          </w:tcPr>
          <w:p w14:paraId="0265D0A3" w14:textId="2484B6BF" w:rsidR="0595B246" w:rsidRDefault="0595B246" w:rsidP="0595B246">
            <w:pPr>
              <w:pStyle w:val="ListParagraph"/>
              <w:numPr>
                <w:ilvl w:val="0"/>
                <w:numId w:val="13"/>
              </w:numPr>
              <w:contextualSpacing/>
              <w:jc w:val="left"/>
            </w:pPr>
            <w:r>
              <w:t xml:space="preserve">Minimum of 15,000 USD (United States Dollar) in case of Death per person, covering up to number of vehicle seats </w:t>
            </w:r>
          </w:p>
          <w:p w14:paraId="3ADDA7B6" w14:textId="4DF939FD" w:rsidR="0595B246" w:rsidRDefault="0595B246" w:rsidP="0595B246">
            <w:pPr>
              <w:pStyle w:val="ListParagraph"/>
              <w:numPr>
                <w:ilvl w:val="0"/>
                <w:numId w:val="13"/>
              </w:numPr>
              <w:contextualSpacing/>
              <w:jc w:val="left"/>
            </w:pPr>
            <w:r w:rsidRPr="0595B246">
              <w:rPr>
                <w:rFonts w:ascii="Calibri" w:hAnsi="Calibri"/>
              </w:rPr>
              <w:t xml:space="preserve">100% Coverage for Damage to property when DRC is Liable </w:t>
            </w:r>
          </w:p>
          <w:p w14:paraId="78A60443" w14:textId="143490B2" w:rsidR="0595B246" w:rsidRDefault="0595B246" w:rsidP="0595B246">
            <w:pPr>
              <w:pStyle w:val="ListParagraph"/>
              <w:numPr>
                <w:ilvl w:val="0"/>
                <w:numId w:val="13"/>
              </w:numPr>
              <w:contextualSpacing/>
              <w:jc w:val="left"/>
            </w:pPr>
            <w:r w:rsidRPr="0595B246">
              <w:rPr>
                <w:rFonts w:ascii="Calibri" w:hAnsi="Calibri"/>
              </w:rPr>
              <w:t>Minimum 3,000 USD for Medical expenses covering per person up to number of vehicle seats</w:t>
            </w:r>
          </w:p>
        </w:tc>
        <w:tc>
          <w:tcPr>
            <w:tcW w:w="3533" w:type="dxa"/>
            <w:tcBorders>
              <w:top w:val="single" w:sz="4" w:space="0" w:color="auto"/>
              <w:left w:val="single" w:sz="8" w:space="0" w:color="000000" w:themeColor="text1"/>
              <w:bottom w:val="single" w:sz="8" w:space="0" w:color="808080" w:themeColor="background1" w:themeShade="80"/>
              <w:right w:val="single" w:sz="8" w:space="0" w:color="000000" w:themeColor="text1"/>
            </w:tcBorders>
          </w:tcPr>
          <w:p w14:paraId="57A47EBC" w14:textId="344C877C" w:rsidR="0595B246" w:rsidRDefault="0595B246" w:rsidP="0595B246">
            <w:pPr>
              <w:spacing w:line="259" w:lineRule="auto"/>
              <w:ind w:left="90"/>
              <w:contextualSpacing/>
              <w:jc w:val="center"/>
              <w:rPr>
                <w:rFonts w:cstheme="minorBidi"/>
              </w:rPr>
            </w:pPr>
            <w:r w:rsidRPr="0595B246">
              <w:rPr>
                <w:rFonts w:cstheme="minorBidi"/>
              </w:rPr>
              <w:t>25%</w:t>
            </w:r>
          </w:p>
        </w:tc>
      </w:tr>
      <w:tr w:rsidR="0595B246" w14:paraId="699AD544" w14:textId="77777777" w:rsidTr="005E2C2E">
        <w:trPr>
          <w:gridAfter w:val="1"/>
          <w:wAfter w:w="496" w:type="dxa"/>
          <w:trHeight w:val="1275"/>
        </w:trPr>
        <w:tc>
          <w:tcPr>
            <w:tcW w:w="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1F68E6" w14:textId="157F3652" w:rsidR="0595B246" w:rsidRDefault="0595B246" w:rsidP="0595B246">
            <w:pPr>
              <w:rPr>
                <w:rFonts w:ascii="Times New Roman" w:hAnsi="Times New Roman"/>
              </w:rPr>
            </w:pPr>
            <w:r w:rsidRPr="0595B246">
              <w:rPr>
                <w:rFonts w:ascii="Times New Roman" w:hAnsi="Times New Roman"/>
              </w:rPr>
              <w:t>2.3</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33FB9A" w14:textId="46802EDC" w:rsidR="0595B246" w:rsidRDefault="0595B246" w:rsidP="0595B246">
            <w:pPr>
              <w:rPr>
                <w:rFonts w:cstheme="minorBidi"/>
              </w:rPr>
            </w:pPr>
            <w:r w:rsidRPr="0595B246">
              <w:rPr>
                <w:rFonts w:cstheme="minorBidi"/>
              </w:rPr>
              <w:t>Coverage for Theft of Vehicle</w:t>
            </w:r>
          </w:p>
        </w:tc>
        <w:tc>
          <w:tcPr>
            <w:tcW w:w="246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Mar>
              <w:top w:w="100" w:type="dxa"/>
              <w:left w:w="100" w:type="dxa"/>
              <w:bottom w:w="100" w:type="dxa"/>
              <w:right w:w="100" w:type="dxa"/>
            </w:tcMar>
          </w:tcPr>
          <w:p w14:paraId="5EE93A50" w14:textId="6A6DC88A" w:rsidR="0595B246" w:rsidRDefault="0595B246" w:rsidP="0595B246">
            <w:pPr>
              <w:pStyle w:val="ListParagraph"/>
              <w:numPr>
                <w:ilvl w:val="0"/>
                <w:numId w:val="13"/>
              </w:numPr>
              <w:rPr>
                <w:rFonts w:cstheme="minorBidi"/>
              </w:rPr>
            </w:pPr>
            <w:r w:rsidRPr="0595B246">
              <w:rPr>
                <w:rFonts w:cstheme="minorBidi"/>
              </w:rPr>
              <w:t xml:space="preserve">Inclusive of coverage for theft of Vehicle, theft of personal effects in the vehicle and damages to the vehicle as a result of attempted theft. </w:t>
            </w:r>
          </w:p>
        </w:tc>
        <w:tc>
          <w:tcPr>
            <w:tcW w:w="2437"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43C5FC6F" w14:textId="1C90F7AF" w:rsidR="0595B246" w:rsidRDefault="0595B246" w:rsidP="0595B246">
            <w:pPr>
              <w:pStyle w:val="ListParagraph"/>
              <w:numPr>
                <w:ilvl w:val="0"/>
                <w:numId w:val="13"/>
              </w:numPr>
              <w:rPr>
                <w:rFonts w:cstheme="minorBidi"/>
              </w:rPr>
            </w:pPr>
            <w:r>
              <w:t>90% Coverage in cases of theft</w:t>
            </w:r>
          </w:p>
          <w:p w14:paraId="2F7F21BA" w14:textId="2B7B66A6" w:rsidR="0595B246" w:rsidRDefault="0595B246" w:rsidP="0595B246">
            <w:pPr>
              <w:pStyle w:val="ListParagraph"/>
              <w:numPr>
                <w:ilvl w:val="0"/>
                <w:numId w:val="13"/>
              </w:numPr>
            </w:pPr>
            <w:r w:rsidRPr="0595B246">
              <w:rPr>
                <w:rFonts w:ascii="Calibri" w:hAnsi="Calibri"/>
              </w:rPr>
              <w:t>100% coverage in cases of damage by attempted theft</w:t>
            </w:r>
          </w:p>
        </w:tc>
        <w:tc>
          <w:tcPr>
            <w:tcW w:w="3533"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7E66506F" w14:textId="2ED0818B" w:rsidR="0595B246" w:rsidRDefault="0595B246" w:rsidP="0595B246">
            <w:pPr>
              <w:contextualSpacing/>
              <w:jc w:val="center"/>
              <w:rPr>
                <w:rFonts w:cstheme="minorBidi"/>
              </w:rPr>
            </w:pPr>
            <w:r w:rsidRPr="0595B246">
              <w:rPr>
                <w:rFonts w:cstheme="minorBidi"/>
              </w:rPr>
              <w:t>15%</w:t>
            </w:r>
          </w:p>
        </w:tc>
      </w:tr>
      <w:tr w:rsidR="0595B246" w14:paraId="6EFCA8CF" w14:textId="77777777" w:rsidTr="005E2C2E">
        <w:trPr>
          <w:gridAfter w:val="1"/>
          <w:wAfter w:w="496" w:type="dxa"/>
          <w:trHeight w:val="2085"/>
        </w:trPr>
        <w:tc>
          <w:tcPr>
            <w:tcW w:w="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7BB4BE6" w14:textId="6B2DD937" w:rsidR="0595B246" w:rsidRDefault="0595B246" w:rsidP="0595B246">
            <w:pPr>
              <w:rPr>
                <w:rFonts w:cstheme="minorBidi"/>
              </w:rPr>
            </w:pPr>
            <w:r w:rsidRPr="0595B246">
              <w:rPr>
                <w:rFonts w:cstheme="minorBidi"/>
              </w:rPr>
              <w:t>2.4</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F1D749" w14:textId="27D47F91" w:rsidR="0595B246" w:rsidRDefault="0595B246" w:rsidP="0595B246">
            <w:pPr>
              <w:rPr>
                <w:rFonts w:cstheme="minorBidi"/>
              </w:rPr>
            </w:pPr>
            <w:r w:rsidRPr="0595B246">
              <w:rPr>
                <w:rFonts w:cstheme="minorBidi"/>
              </w:rPr>
              <w:t>Personal Accident Insurance</w:t>
            </w:r>
          </w:p>
        </w:tc>
        <w:tc>
          <w:tcPr>
            <w:tcW w:w="246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Mar>
              <w:top w:w="100" w:type="dxa"/>
              <w:left w:w="100" w:type="dxa"/>
              <w:bottom w:w="100" w:type="dxa"/>
              <w:right w:w="100" w:type="dxa"/>
            </w:tcMar>
          </w:tcPr>
          <w:p w14:paraId="2192F703" w14:textId="1FD35189" w:rsidR="0595B246" w:rsidRDefault="0595B246" w:rsidP="0595B246">
            <w:pPr>
              <w:pStyle w:val="ListParagraph"/>
              <w:numPr>
                <w:ilvl w:val="0"/>
                <w:numId w:val="14"/>
              </w:numPr>
              <w:contextualSpacing/>
              <w:jc w:val="left"/>
              <w:rPr>
                <w:rFonts w:cstheme="minorBidi"/>
              </w:rPr>
            </w:pPr>
            <w:r w:rsidRPr="0595B246">
              <w:rPr>
                <w:rFonts w:cstheme="minorBidi"/>
              </w:rPr>
              <w:t>Inclusive of coverage for passengers and drivers, in case of Death,</w:t>
            </w:r>
            <w:r w:rsidRPr="0595B246">
              <w:rPr>
                <w:rFonts w:cstheme="minorBidi"/>
                <w:color w:val="FF0000"/>
              </w:rPr>
              <w:t xml:space="preserve"> </w:t>
            </w:r>
            <w:r w:rsidRPr="0595B246">
              <w:rPr>
                <w:rFonts w:cstheme="minorBidi"/>
              </w:rPr>
              <w:t>Permanent Disability and partial Disability</w:t>
            </w:r>
            <w:r w:rsidRPr="0595B246">
              <w:rPr>
                <w:rFonts w:cstheme="minorBidi"/>
                <w:color w:val="FF0000"/>
              </w:rPr>
              <w:t>,</w:t>
            </w:r>
            <w:r w:rsidRPr="0595B246">
              <w:rPr>
                <w:rFonts w:cstheme="minorBidi"/>
              </w:rPr>
              <w:t xml:space="preserve"> Cover for Medical Expenses as a result of the Vehicle being involved in an Accident</w:t>
            </w:r>
          </w:p>
        </w:tc>
        <w:tc>
          <w:tcPr>
            <w:tcW w:w="2437"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3A755574" w14:textId="302B6CFD" w:rsidR="0595B246" w:rsidRDefault="0595B246" w:rsidP="0595B246">
            <w:pPr>
              <w:pStyle w:val="ListParagraph"/>
              <w:numPr>
                <w:ilvl w:val="0"/>
                <w:numId w:val="14"/>
              </w:numPr>
              <w:contextualSpacing/>
              <w:jc w:val="left"/>
              <w:rPr>
                <w:rFonts w:cstheme="minorBidi"/>
              </w:rPr>
            </w:pPr>
            <w:r>
              <w:t>Minimum 15,000 USD Per Person</w:t>
            </w:r>
            <w:r w:rsidRPr="0595B246">
              <w:rPr>
                <w:rFonts w:ascii="Calibri" w:hAnsi="Calibri"/>
              </w:rPr>
              <w:t xml:space="preserve"> covering per person up to number of vehicle seats</w:t>
            </w:r>
            <w:r>
              <w:t xml:space="preserve"> in case of Death or Permanent Disability</w:t>
            </w:r>
          </w:p>
          <w:p w14:paraId="2CEC5878" w14:textId="21E2AA5A" w:rsidR="0595B246" w:rsidRDefault="0595B246" w:rsidP="0595B246">
            <w:pPr>
              <w:pStyle w:val="ListParagraph"/>
              <w:numPr>
                <w:ilvl w:val="0"/>
                <w:numId w:val="14"/>
              </w:numPr>
              <w:contextualSpacing/>
              <w:jc w:val="left"/>
            </w:pPr>
            <w:r w:rsidRPr="0595B246">
              <w:rPr>
                <w:rFonts w:ascii="Calibri" w:hAnsi="Calibri"/>
              </w:rPr>
              <w:t>Cover up to minimum of 3,000 USD for Injury and Medical Exp covering per person up to number of vehicle seats</w:t>
            </w:r>
          </w:p>
        </w:tc>
        <w:tc>
          <w:tcPr>
            <w:tcW w:w="3533"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2BBB8703" w14:textId="1DDC66E4" w:rsidR="0595B246" w:rsidRDefault="0595B246" w:rsidP="0595B246">
            <w:pPr>
              <w:spacing w:after="160"/>
              <w:ind w:left="90"/>
              <w:contextualSpacing/>
              <w:jc w:val="center"/>
              <w:rPr>
                <w:rFonts w:cstheme="minorBidi"/>
              </w:rPr>
            </w:pPr>
            <w:r w:rsidRPr="0595B246">
              <w:rPr>
                <w:rFonts w:cstheme="minorBidi"/>
              </w:rPr>
              <w:t>25%</w:t>
            </w:r>
          </w:p>
        </w:tc>
      </w:tr>
      <w:tr w:rsidR="0595B246" w14:paraId="6017AA4F" w14:textId="77777777" w:rsidTr="005E2C2E">
        <w:trPr>
          <w:gridAfter w:val="1"/>
          <w:wAfter w:w="496" w:type="dxa"/>
          <w:trHeight w:val="1155"/>
        </w:trPr>
        <w:tc>
          <w:tcPr>
            <w:tcW w:w="7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92460D" w14:textId="49055D61" w:rsidR="0595B246" w:rsidRDefault="0595B246" w:rsidP="0595B246">
            <w:pPr>
              <w:rPr>
                <w:rFonts w:cstheme="minorBidi"/>
              </w:rPr>
            </w:pPr>
            <w:r w:rsidRPr="0595B246">
              <w:rPr>
                <w:rFonts w:cstheme="minorBidi"/>
              </w:rPr>
              <w:lastRenderedPageBreak/>
              <w:t>2.5</w:t>
            </w:r>
          </w:p>
        </w:tc>
        <w:tc>
          <w:tcPr>
            <w:tcW w:w="11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0BE1F7" w14:textId="5A0C0C52" w:rsidR="0595B246" w:rsidRDefault="0595B246" w:rsidP="0595B246">
            <w:pPr>
              <w:rPr>
                <w:rFonts w:cstheme="minorBidi"/>
              </w:rPr>
            </w:pPr>
            <w:r w:rsidRPr="0595B246">
              <w:rPr>
                <w:rFonts w:cstheme="minorBidi"/>
              </w:rPr>
              <w:t>No Claim Bonus</w:t>
            </w:r>
          </w:p>
        </w:tc>
        <w:tc>
          <w:tcPr>
            <w:tcW w:w="246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Mar>
              <w:top w:w="100" w:type="dxa"/>
              <w:left w:w="100" w:type="dxa"/>
              <w:bottom w:w="100" w:type="dxa"/>
              <w:right w:w="100" w:type="dxa"/>
            </w:tcMar>
          </w:tcPr>
          <w:p w14:paraId="523E7C1F" w14:textId="06BF02BE" w:rsidR="0595B246" w:rsidRDefault="0595B246" w:rsidP="0595B246">
            <w:pPr>
              <w:pStyle w:val="ListParagraph"/>
              <w:numPr>
                <w:ilvl w:val="0"/>
                <w:numId w:val="15"/>
              </w:numPr>
              <w:contextualSpacing/>
              <w:jc w:val="left"/>
              <w:rPr>
                <w:rFonts w:cstheme="minorBidi"/>
              </w:rPr>
            </w:pPr>
            <w:r w:rsidRPr="0595B246">
              <w:rPr>
                <w:rFonts w:cstheme="minorBidi"/>
              </w:rPr>
              <w:t>Possibility of a Premium refund, where there is no claim within on insured Vehicles within a defined period.</w:t>
            </w:r>
          </w:p>
        </w:tc>
        <w:tc>
          <w:tcPr>
            <w:tcW w:w="2437"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1C739088" w14:textId="45A518C0" w:rsidR="0595B246" w:rsidRDefault="0595B246" w:rsidP="0595B246">
            <w:pPr>
              <w:pStyle w:val="ListParagraph"/>
              <w:numPr>
                <w:ilvl w:val="0"/>
                <w:numId w:val="15"/>
              </w:numPr>
              <w:contextualSpacing/>
              <w:jc w:val="left"/>
              <w:rPr>
                <w:rFonts w:cstheme="minorBidi"/>
              </w:rPr>
            </w:pPr>
            <w:r w:rsidRPr="0595B246">
              <w:rPr>
                <w:rFonts w:cstheme="minorBidi"/>
              </w:rPr>
              <w:t>5% per year/vehicle</w:t>
            </w:r>
          </w:p>
        </w:tc>
        <w:tc>
          <w:tcPr>
            <w:tcW w:w="3533"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7907B95E" w14:textId="3C9E50F9" w:rsidR="0595B246" w:rsidRDefault="0595B246" w:rsidP="0595B246">
            <w:pPr>
              <w:ind w:left="90"/>
              <w:contextualSpacing/>
              <w:jc w:val="center"/>
              <w:rPr>
                <w:rFonts w:cstheme="minorBidi"/>
              </w:rPr>
            </w:pPr>
            <w:r w:rsidRPr="0595B246">
              <w:rPr>
                <w:rFonts w:cstheme="minorBidi"/>
              </w:rPr>
              <w:t>10%</w:t>
            </w:r>
          </w:p>
        </w:tc>
      </w:tr>
    </w:tbl>
    <w:p w14:paraId="557311D0" w14:textId="6C99E200" w:rsidR="0595B246" w:rsidRDefault="0595B246" w:rsidP="0595B246">
      <w:pPr>
        <w:rPr>
          <w:color w:val="222222"/>
        </w:rPr>
      </w:pPr>
    </w:p>
    <w:p w14:paraId="4F8E7A7C" w14:textId="6C99E200" w:rsidR="6D1F58B5" w:rsidRDefault="6D1F58B5" w:rsidP="0595B246">
      <w:pPr>
        <w:spacing w:line="259" w:lineRule="auto"/>
        <w:rPr>
          <w:color w:val="222222"/>
        </w:rPr>
      </w:pPr>
      <w:r w:rsidRPr="0595B246">
        <w:rPr>
          <w:b/>
          <w:bCs/>
          <w:color w:val="222222"/>
        </w:rPr>
        <w:t>Lot#2:</w:t>
      </w:r>
    </w:p>
    <w:tbl>
      <w:tblPr>
        <w:tblW w:w="0" w:type="auto"/>
        <w:tblInd w:w="-550" w:type="dxa"/>
        <w:tblLook w:val="04A0" w:firstRow="1" w:lastRow="0" w:firstColumn="1" w:lastColumn="0" w:noHBand="0" w:noVBand="1"/>
      </w:tblPr>
      <w:tblGrid>
        <w:gridCol w:w="748"/>
        <w:gridCol w:w="1385"/>
        <w:gridCol w:w="3495"/>
        <w:gridCol w:w="3179"/>
        <w:gridCol w:w="1569"/>
        <w:gridCol w:w="234"/>
      </w:tblGrid>
      <w:tr w:rsidR="0595B246" w14:paraId="7107D042" w14:textId="77777777" w:rsidTr="0595B246">
        <w:trPr>
          <w:gridAfter w:val="1"/>
          <w:wAfter w:w="236" w:type="dxa"/>
          <w:trHeight w:val="960"/>
        </w:trPr>
        <w:tc>
          <w:tcPr>
            <w:tcW w:w="7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7B7B7"/>
            <w:tcMar>
              <w:top w:w="100" w:type="dxa"/>
              <w:left w:w="100" w:type="dxa"/>
              <w:bottom w:w="100" w:type="dxa"/>
              <w:right w:w="100" w:type="dxa"/>
            </w:tcMar>
          </w:tcPr>
          <w:p w14:paraId="0E2AC76F" w14:textId="008CC9B9" w:rsidR="0595B246" w:rsidRDefault="0595B246" w:rsidP="0595B246">
            <w:pPr>
              <w:spacing w:line="259" w:lineRule="auto"/>
            </w:pPr>
            <w:r w:rsidRPr="0595B246">
              <w:rPr>
                <w:rFonts w:ascii="Times New Roman" w:hAnsi="Times New Roman"/>
              </w:rPr>
              <w:t>Lot#2</w:t>
            </w:r>
          </w:p>
        </w:tc>
        <w:tc>
          <w:tcPr>
            <w:tcW w:w="1004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7B7B7"/>
            <w:tcMar>
              <w:top w:w="100" w:type="dxa"/>
              <w:left w:w="100" w:type="dxa"/>
              <w:bottom w:w="100" w:type="dxa"/>
              <w:right w:w="100" w:type="dxa"/>
            </w:tcMar>
          </w:tcPr>
          <w:p w14:paraId="0F19AD42" w14:textId="467CA7DA" w:rsidR="0595B246" w:rsidRDefault="0595B246" w:rsidP="0595B246">
            <w:pPr>
              <w:jc w:val="center"/>
              <w:rPr>
                <w:rFonts w:ascii="Times New Roman" w:hAnsi="Times New Roman"/>
                <w:sz w:val="28"/>
                <w:szCs w:val="28"/>
              </w:rPr>
            </w:pPr>
            <w:r w:rsidRPr="0595B246">
              <w:rPr>
                <w:rFonts w:ascii="Calibri" w:hAnsi="Calibri" w:cs="Calibri"/>
                <w:b/>
                <w:bCs/>
                <w:color w:val="000000" w:themeColor="text1"/>
                <w:sz w:val="24"/>
                <w:szCs w:val="24"/>
              </w:rPr>
              <w:t>Specific Coverage and Scope of Service / Technical Criteria</w:t>
            </w:r>
          </w:p>
          <w:p w14:paraId="19C47436" w14:textId="77777777" w:rsidR="0595B246" w:rsidRDefault="0595B246" w:rsidP="0595B246">
            <w:pPr>
              <w:jc w:val="center"/>
              <w:rPr>
                <w:rFonts w:ascii="Calibri" w:hAnsi="Calibri" w:cs="Calibri"/>
                <w:b/>
                <w:bCs/>
                <w:color w:val="000000" w:themeColor="text1"/>
                <w:sz w:val="24"/>
                <w:szCs w:val="24"/>
              </w:rPr>
            </w:pPr>
          </w:p>
        </w:tc>
      </w:tr>
      <w:tr w:rsidR="0595B246" w14:paraId="74521563" w14:textId="77777777" w:rsidTr="0595B246">
        <w:trPr>
          <w:gridAfter w:val="1"/>
          <w:wAfter w:w="236" w:type="dxa"/>
          <w:trHeight w:val="495"/>
        </w:trPr>
        <w:tc>
          <w:tcPr>
            <w:tcW w:w="7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6AE711C7" w14:textId="3C1D6711" w:rsidR="0595B246" w:rsidRDefault="0595B246" w:rsidP="0595B246">
            <w:pPr>
              <w:rPr>
                <w:rFonts w:ascii="Times New Roman" w:hAnsi="Times New Roman"/>
              </w:rPr>
            </w:pPr>
            <w:r w:rsidRPr="0595B246">
              <w:rPr>
                <w:rFonts w:ascii="Times New Roman" w:hAnsi="Times New Roman"/>
              </w:rPr>
              <w:t>1</w:t>
            </w:r>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FEFEF"/>
            <w:tcMar>
              <w:top w:w="100" w:type="dxa"/>
              <w:left w:w="100" w:type="dxa"/>
              <w:bottom w:w="100" w:type="dxa"/>
              <w:right w:w="100" w:type="dxa"/>
            </w:tcMar>
          </w:tcPr>
          <w:p w14:paraId="49AF45C1" w14:textId="77777777" w:rsidR="0595B246" w:rsidRDefault="0595B246" w:rsidP="0595B246">
            <w:pPr>
              <w:rPr>
                <w:rFonts w:cstheme="minorBidi"/>
                <w:b/>
                <w:bCs/>
              </w:rPr>
            </w:pPr>
          </w:p>
          <w:p w14:paraId="10EFA93E" w14:textId="7A4EAC13" w:rsidR="0595B246" w:rsidRDefault="0595B246" w:rsidP="0595B246">
            <w:pPr>
              <w:jc w:val="center"/>
              <w:rPr>
                <w:rFonts w:cstheme="minorBidi"/>
                <w:b/>
                <w:bCs/>
              </w:rPr>
            </w:pPr>
            <w:r w:rsidRPr="0595B246">
              <w:rPr>
                <w:rFonts w:cstheme="minorBidi"/>
                <w:b/>
                <w:bCs/>
              </w:rPr>
              <w:t>Criteria</w:t>
            </w:r>
          </w:p>
        </w:tc>
        <w:tc>
          <w:tcPr>
            <w:tcW w:w="3695" w:type="dxa"/>
            <w:tcBorders>
              <w:top w:val="single" w:sz="8" w:space="0" w:color="000000" w:themeColor="text1"/>
              <w:left w:val="single" w:sz="8" w:space="0" w:color="000000" w:themeColor="text1"/>
              <w:bottom w:val="single" w:sz="8" w:space="0" w:color="808080" w:themeColor="background1" w:themeShade="80"/>
              <w:right w:val="single" w:sz="8" w:space="0" w:color="000000" w:themeColor="text1"/>
            </w:tcBorders>
            <w:shd w:val="clear" w:color="auto" w:fill="EFEFEF"/>
            <w:tcMar>
              <w:top w:w="100" w:type="dxa"/>
              <w:left w:w="100" w:type="dxa"/>
              <w:bottom w:w="100" w:type="dxa"/>
              <w:right w:w="100" w:type="dxa"/>
            </w:tcMar>
          </w:tcPr>
          <w:p w14:paraId="2CFF5E2E" w14:textId="77777777" w:rsidR="0595B246" w:rsidRDefault="0595B246" w:rsidP="0595B246">
            <w:pPr>
              <w:jc w:val="center"/>
              <w:rPr>
                <w:rFonts w:cstheme="minorBidi"/>
                <w:b/>
                <w:bCs/>
              </w:rPr>
            </w:pPr>
          </w:p>
          <w:p w14:paraId="30DD4169" w14:textId="0CC8D1EB" w:rsidR="0595B246" w:rsidRDefault="0595B246" w:rsidP="0595B246">
            <w:pPr>
              <w:jc w:val="center"/>
              <w:rPr>
                <w:rFonts w:cstheme="minorBidi"/>
                <w:b/>
                <w:bCs/>
              </w:rPr>
            </w:pPr>
            <w:r w:rsidRPr="0595B246">
              <w:rPr>
                <w:rFonts w:cstheme="minorBidi"/>
                <w:b/>
                <w:bCs/>
              </w:rPr>
              <w:t>Description</w:t>
            </w:r>
          </w:p>
        </w:tc>
        <w:tc>
          <w:tcPr>
            <w:tcW w:w="3330" w:type="dxa"/>
            <w:tcBorders>
              <w:top w:val="single" w:sz="8" w:space="0" w:color="000000" w:themeColor="text1"/>
              <w:left w:val="single" w:sz="8" w:space="0" w:color="000000" w:themeColor="text1"/>
              <w:bottom w:val="single" w:sz="8" w:space="0" w:color="808080" w:themeColor="background1" w:themeShade="80"/>
              <w:right w:val="single" w:sz="8" w:space="0" w:color="000000" w:themeColor="text1"/>
            </w:tcBorders>
            <w:shd w:val="clear" w:color="auto" w:fill="EFEFEF"/>
          </w:tcPr>
          <w:p w14:paraId="67E43FDC" w14:textId="77777777" w:rsidR="0595B246" w:rsidRDefault="0595B246" w:rsidP="0595B246">
            <w:pPr>
              <w:jc w:val="center"/>
              <w:rPr>
                <w:rFonts w:cstheme="minorBidi"/>
                <w:b/>
                <w:bCs/>
              </w:rPr>
            </w:pPr>
          </w:p>
          <w:p w14:paraId="4938684A" w14:textId="371398B8" w:rsidR="0595B246" w:rsidRDefault="0595B246" w:rsidP="0595B246">
            <w:pPr>
              <w:jc w:val="center"/>
              <w:rPr>
                <w:rFonts w:cstheme="minorBidi"/>
                <w:b/>
                <w:bCs/>
              </w:rPr>
            </w:pPr>
            <w:r w:rsidRPr="0595B246">
              <w:rPr>
                <w:rFonts w:cstheme="minorBidi"/>
                <w:b/>
                <w:bCs/>
              </w:rPr>
              <w:t xml:space="preserve">MINIMUM </w:t>
            </w:r>
          </w:p>
        </w:tc>
        <w:tc>
          <w:tcPr>
            <w:tcW w:w="1620" w:type="dxa"/>
            <w:tcBorders>
              <w:top w:val="single" w:sz="8" w:space="0" w:color="000000" w:themeColor="text1"/>
              <w:left w:val="single" w:sz="8" w:space="0" w:color="000000" w:themeColor="text1"/>
              <w:bottom w:val="single" w:sz="8" w:space="0" w:color="808080" w:themeColor="background1" w:themeShade="80"/>
              <w:right w:val="single" w:sz="8" w:space="0" w:color="000000" w:themeColor="text1"/>
            </w:tcBorders>
            <w:shd w:val="clear" w:color="auto" w:fill="EFEFEF"/>
          </w:tcPr>
          <w:p w14:paraId="69E9808A" w14:textId="0126B287" w:rsidR="0595B246" w:rsidRDefault="0595B246" w:rsidP="0595B246">
            <w:pPr>
              <w:spacing w:line="259" w:lineRule="auto"/>
              <w:jc w:val="center"/>
            </w:pPr>
            <w:r w:rsidRPr="0595B246">
              <w:rPr>
                <w:rFonts w:cstheme="minorBidi"/>
                <w:b/>
                <w:bCs/>
              </w:rPr>
              <w:t>Mandatory Criteria</w:t>
            </w:r>
          </w:p>
        </w:tc>
      </w:tr>
      <w:tr w:rsidR="0595B246" w14:paraId="2495E7B4" w14:textId="77777777" w:rsidTr="0595B246">
        <w:trPr>
          <w:gridAfter w:val="1"/>
          <w:wAfter w:w="236" w:type="dxa"/>
          <w:trHeight w:val="675"/>
        </w:trPr>
        <w:tc>
          <w:tcPr>
            <w:tcW w:w="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89F706" w14:textId="33AB0475" w:rsidR="0595B246" w:rsidRDefault="0595B246" w:rsidP="0595B246">
            <w:pPr>
              <w:rPr>
                <w:rFonts w:ascii="Times New Roman" w:hAnsi="Times New Roman"/>
              </w:rPr>
            </w:pPr>
            <w:r w:rsidRPr="0595B246">
              <w:rPr>
                <w:rFonts w:ascii="Calibri" w:hAnsi="Calibri" w:cs="Calibri"/>
                <w:color w:val="000000" w:themeColor="text1"/>
              </w:rPr>
              <w:t>1.1</w:t>
            </w:r>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303C80" w14:textId="36B48EDF" w:rsidR="0595B246" w:rsidRDefault="0595B246" w:rsidP="0595B246">
            <w:pPr>
              <w:rPr>
                <w:rFonts w:cstheme="minorBidi"/>
              </w:rPr>
            </w:pPr>
            <w:r w:rsidRPr="0595B246">
              <w:rPr>
                <w:rFonts w:cstheme="minorBidi"/>
              </w:rPr>
              <w:t>Geographical Coverage</w:t>
            </w:r>
          </w:p>
        </w:tc>
        <w:tc>
          <w:tcPr>
            <w:tcW w:w="369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Mar>
              <w:top w:w="100" w:type="dxa"/>
              <w:left w:w="100" w:type="dxa"/>
              <w:bottom w:w="100" w:type="dxa"/>
              <w:right w:w="100" w:type="dxa"/>
            </w:tcMar>
          </w:tcPr>
          <w:p w14:paraId="0673131D" w14:textId="0947B92A" w:rsidR="0595B246" w:rsidRDefault="0595B246" w:rsidP="0595B246">
            <w:pPr>
              <w:pStyle w:val="ListParagraph"/>
              <w:numPr>
                <w:ilvl w:val="0"/>
                <w:numId w:val="17"/>
              </w:numPr>
              <w:spacing w:after="160"/>
              <w:contextualSpacing/>
              <w:jc w:val="left"/>
              <w:rPr>
                <w:rFonts w:cstheme="minorBidi"/>
              </w:rPr>
            </w:pPr>
            <w:r w:rsidRPr="0595B246">
              <w:rPr>
                <w:rFonts w:cstheme="minorBidi"/>
              </w:rPr>
              <w:t>Bidder is expected to provide required coverage in Iraq.</w:t>
            </w:r>
          </w:p>
          <w:p w14:paraId="056D4DC6" w14:textId="77777777" w:rsidR="0595B246" w:rsidRDefault="0595B246" w:rsidP="0595B246">
            <w:pPr>
              <w:pStyle w:val="ListParagraph"/>
              <w:ind w:left="450"/>
              <w:rPr>
                <w:rFonts w:cstheme="minorBidi"/>
              </w:rPr>
            </w:pPr>
          </w:p>
        </w:tc>
        <w:tc>
          <w:tcPr>
            <w:tcW w:w="3330" w:type="dxa"/>
            <w:tcBorders>
              <w:top w:val="single" w:sz="8" w:space="0" w:color="808080" w:themeColor="background1" w:themeShade="80"/>
              <w:left w:val="single" w:sz="8" w:space="0" w:color="000000" w:themeColor="text1"/>
              <w:bottom w:val="single" w:sz="4" w:space="0" w:color="auto"/>
              <w:right w:val="single" w:sz="8" w:space="0" w:color="000000" w:themeColor="text1"/>
            </w:tcBorders>
          </w:tcPr>
          <w:p w14:paraId="65025047" w14:textId="3B83DBF3" w:rsidR="0595B246" w:rsidRDefault="0595B246" w:rsidP="0595B246">
            <w:pPr>
              <w:pStyle w:val="ListParagraph"/>
              <w:numPr>
                <w:ilvl w:val="0"/>
                <w:numId w:val="17"/>
              </w:numPr>
              <w:spacing w:after="160"/>
              <w:contextualSpacing/>
              <w:jc w:val="left"/>
              <w:rPr>
                <w:rFonts w:cstheme="minorBidi"/>
              </w:rPr>
            </w:pPr>
            <w:r w:rsidRPr="0595B246">
              <w:rPr>
                <w:rFonts w:cstheme="minorBidi"/>
              </w:rPr>
              <w:t>Bidder should be able to provide coverage in all areas of Iraq</w:t>
            </w:r>
          </w:p>
        </w:tc>
        <w:tc>
          <w:tcPr>
            <w:tcW w:w="1620" w:type="dxa"/>
            <w:tcBorders>
              <w:top w:val="single" w:sz="8" w:space="0" w:color="808080" w:themeColor="background1" w:themeShade="80"/>
              <w:left w:val="single" w:sz="8" w:space="0" w:color="000000" w:themeColor="text1"/>
              <w:bottom w:val="single" w:sz="4" w:space="0" w:color="auto"/>
              <w:right w:val="single" w:sz="8" w:space="0" w:color="000000" w:themeColor="text1"/>
            </w:tcBorders>
          </w:tcPr>
          <w:p w14:paraId="5E9B7E90" w14:textId="53C8CC70" w:rsidR="0595B246" w:rsidRDefault="0595B246" w:rsidP="0595B246">
            <w:pPr>
              <w:spacing w:line="259" w:lineRule="auto"/>
              <w:ind w:left="90"/>
              <w:contextualSpacing/>
              <w:jc w:val="center"/>
            </w:pPr>
            <w:r w:rsidRPr="0595B246">
              <w:rPr>
                <w:rFonts w:cstheme="minorBidi"/>
              </w:rPr>
              <w:t>Yes/No</w:t>
            </w:r>
          </w:p>
        </w:tc>
      </w:tr>
      <w:tr w:rsidR="0595B246" w14:paraId="102640E8" w14:textId="77777777" w:rsidTr="0595B246">
        <w:trPr>
          <w:gridAfter w:val="1"/>
          <w:wAfter w:w="236" w:type="dxa"/>
          <w:trHeight w:val="675"/>
        </w:trPr>
        <w:tc>
          <w:tcPr>
            <w:tcW w:w="7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3C1EB6F2" w14:textId="77777777" w:rsidR="0595B246" w:rsidRDefault="0595B246" w:rsidP="0595B246">
            <w:pPr>
              <w:spacing w:line="259" w:lineRule="auto"/>
              <w:rPr>
                <w:rFonts w:ascii="Times New Roman" w:hAnsi="Times New Roman"/>
              </w:rPr>
            </w:pPr>
          </w:p>
          <w:p w14:paraId="61342392" w14:textId="14132957" w:rsidR="0595B246" w:rsidRDefault="0595B246" w:rsidP="0595B246">
            <w:pPr>
              <w:spacing w:line="259" w:lineRule="auto"/>
              <w:rPr>
                <w:rFonts w:ascii="Times New Roman" w:hAnsi="Times New Roman"/>
              </w:rPr>
            </w:pPr>
            <w:r w:rsidRPr="0595B246">
              <w:rPr>
                <w:rFonts w:ascii="Times New Roman" w:hAnsi="Times New Roman"/>
              </w:rPr>
              <w:t>2</w:t>
            </w:r>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Mar>
              <w:top w:w="100" w:type="dxa"/>
              <w:left w:w="100" w:type="dxa"/>
              <w:bottom w:w="100" w:type="dxa"/>
              <w:right w:w="100" w:type="dxa"/>
            </w:tcMar>
          </w:tcPr>
          <w:p w14:paraId="20157A6E" w14:textId="77777777" w:rsidR="0595B246" w:rsidRDefault="0595B246" w:rsidP="0595B246">
            <w:pPr>
              <w:spacing w:line="259" w:lineRule="auto"/>
              <w:jc w:val="center"/>
              <w:rPr>
                <w:rFonts w:asciiTheme="majorHAnsi" w:hAnsiTheme="majorHAnsi" w:cstheme="majorBidi"/>
                <w:b/>
                <w:bCs/>
              </w:rPr>
            </w:pPr>
          </w:p>
          <w:p w14:paraId="241E99CB" w14:textId="08EBA840" w:rsidR="0595B246" w:rsidRDefault="0595B246" w:rsidP="0595B246">
            <w:pPr>
              <w:spacing w:line="259" w:lineRule="auto"/>
              <w:jc w:val="center"/>
              <w:rPr>
                <w:rFonts w:asciiTheme="majorHAnsi" w:hAnsiTheme="majorHAnsi" w:cstheme="majorBidi"/>
                <w:b/>
                <w:bCs/>
              </w:rPr>
            </w:pPr>
            <w:r w:rsidRPr="0595B246">
              <w:rPr>
                <w:rFonts w:asciiTheme="majorHAnsi" w:hAnsiTheme="majorHAnsi" w:cstheme="majorBidi"/>
                <w:b/>
                <w:bCs/>
              </w:rPr>
              <w:t>Criteria</w:t>
            </w:r>
          </w:p>
        </w:tc>
        <w:tc>
          <w:tcPr>
            <w:tcW w:w="369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shd w:val="clear" w:color="auto" w:fill="F2F2F2" w:themeFill="background1" w:themeFillShade="F2"/>
            <w:tcMar>
              <w:top w:w="100" w:type="dxa"/>
              <w:left w:w="100" w:type="dxa"/>
              <w:bottom w:w="100" w:type="dxa"/>
              <w:right w:w="100" w:type="dxa"/>
            </w:tcMar>
          </w:tcPr>
          <w:p w14:paraId="0CD918C2" w14:textId="77777777" w:rsidR="0595B246" w:rsidRDefault="0595B246" w:rsidP="0595B246">
            <w:pPr>
              <w:spacing w:line="259" w:lineRule="auto"/>
              <w:jc w:val="center"/>
              <w:rPr>
                <w:rFonts w:asciiTheme="majorHAnsi" w:hAnsiTheme="majorHAnsi" w:cstheme="majorBidi"/>
                <w:b/>
                <w:bCs/>
              </w:rPr>
            </w:pPr>
          </w:p>
          <w:p w14:paraId="60D55D38" w14:textId="0CC8D1EB" w:rsidR="0595B246" w:rsidRDefault="0595B246" w:rsidP="0595B246">
            <w:pPr>
              <w:spacing w:line="259" w:lineRule="auto"/>
              <w:jc w:val="center"/>
              <w:rPr>
                <w:rFonts w:asciiTheme="majorHAnsi" w:hAnsiTheme="majorHAnsi" w:cstheme="majorBidi"/>
                <w:b/>
                <w:bCs/>
              </w:rPr>
            </w:pPr>
            <w:r w:rsidRPr="0595B246">
              <w:rPr>
                <w:rFonts w:asciiTheme="majorHAnsi" w:hAnsiTheme="majorHAnsi" w:cstheme="majorBidi"/>
                <w:b/>
                <w:bCs/>
              </w:rPr>
              <w:t>Description</w:t>
            </w:r>
          </w:p>
        </w:tc>
        <w:tc>
          <w:tcPr>
            <w:tcW w:w="3330" w:type="dxa"/>
            <w:tcBorders>
              <w:top w:val="single" w:sz="8" w:space="0" w:color="808080" w:themeColor="background1" w:themeShade="80"/>
              <w:left w:val="single" w:sz="8" w:space="0" w:color="000000" w:themeColor="text1"/>
              <w:bottom w:val="single" w:sz="4" w:space="0" w:color="auto"/>
              <w:right w:val="single" w:sz="8" w:space="0" w:color="000000" w:themeColor="text1"/>
            </w:tcBorders>
            <w:shd w:val="clear" w:color="auto" w:fill="F2F2F2" w:themeFill="background1" w:themeFillShade="F2"/>
          </w:tcPr>
          <w:p w14:paraId="3EAD8360" w14:textId="77777777" w:rsidR="0595B246" w:rsidRDefault="0595B246" w:rsidP="0595B246">
            <w:pPr>
              <w:spacing w:line="259" w:lineRule="auto"/>
              <w:jc w:val="center"/>
              <w:rPr>
                <w:rFonts w:asciiTheme="majorHAnsi" w:hAnsiTheme="majorHAnsi" w:cstheme="majorBidi"/>
                <w:b/>
                <w:bCs/>
              </w:rPr>
            </w:pPr>
          </w:p>
          <w:p w14:paraId="6A73D671" w14:textId="7ABAE4C3" w:rsidR="0595B246" w:rsidRDefault="0595B246" w:rsidP="0595B246">
            <w:pPr>
              <w:spacing w:line="259" w:lineRule="auto"/>
              <w:jc w:val="center"/>
              <w:rPr>
                <w:rFonts w:asciiTheme="majorHAnsi" w:hAnsiTheme="majorHAnsi" w:cstheme="majorBidi"/>
                <w:b/>
                <w:bCs/>
              </w:rPr>
            </w:pPr>
            <w:r w:rsidRPr="0595B246">
              <w:rPr>
                <w:rFonts w:asciiTheme="majorHAnsi" w:hAnsiTheme="majorHAnsi" w:cstheme="majorBidi"/>
                <w:b/>
                <w:bCs/>
              </w:rPr>
              <w:t>MINIMUM</w:t>
            </w:r>
          </w:p>
        </w:tc>
        <w:tc>
          <w:tcPr>
            <w:tcW w:w="1620" w:type="dxa"/>
            <w:tcBorders>
              <w:top w:val="single" w:sz="8" w:space="0" w:color="808080" w:themeColor="background1" w:themeShade="80"/>
              <w:left w:val="single" w:sz="8" w:space="0" w:color="000000" w:themeColor="text1"/>
              <w:bottom w:val="single" w:sz="4" w:space="0" w:color="auto"/>
              <w:right w:val="single" w:sz="8" w:space="0" w:color="000000" w:themeColor="text1"/>
            </w:tcBorders>
            <w:shd w:val="clear" w:color="auto" w:fill="F2F2F2" w:themeFill="background1" w:themeFillShade="F2"/>
          </w:tcPr>
          <w:p w14:paraId="0CA5A107" w14:textId="66465D55" w:rsidR="0595B246" w:rsidRDefault="0595B246" w:rsidP="0595B246">
            <w:pPr>
              <w:spacing w:line="259" w:lineRule="auto"/>
              <w:jc w:val="center"/>
              <w:rPr>
                <w:rFonts w:asciiTheme="majorHAnsi" w:hAnsiTheme="majorHAnsi" w:cstheme="majorBidi"/>
                <w:b/>
                <w:bCs/>
              </w:rPr>
            </w:pPr>
            <w:r w:rsidRPr="0595B246">
              <w:rPr>
                <w:rFonts w:asciiTheme="majorHAnsi" w:hAnsiTheme="majorHAnsi" w:cstheme="majorBidi"/>
                <w:b/>
                <w:bCs/>
              </w:rPr>
              <w:t>Allocated percentage scoring (Total – 100%)</w:t>
            </w:r>
          </w:p>
        </w:tc>
      </w:tr>
      <w:tr w:rsidR="0595B246" w14:paraId="2EB4D79F" w14:textId="77777777" w:rsidTr="0595B246">
        <w:trPr>
          <w:trHeight w:val="1335"/>
        </w:trPr>
        <w:tc>
          <w:tcPr>
            <w:tcW w:w="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CC045E" w14:textId="70E46B40" w:rsidR="0595B246" w:rsidRDefault="0595B246" w:rsidP="0595B246">
            <w:pPr>
              <w:rPr>
                <w:rFonts w:ascii="Times New Roman" w:hAnsi="Times New Roman"/>
              </w:rPr>
            </w:pPr>
            <w:r w:rsidRPr="0595B246">
              <w:rPr>
                <w:rFonts w:ascii="Calibri" w:hAnsi="Calibri" w:cs="Calibri"/>
                <w:color w:val="000000" w:themeColor="text1"/>
              </w:rPr>
              <w:t>2.1</w:t>
            </w:r>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1A0B912" w14:textId="31040009" w:rsidR="0595B246" w:rsidRDefault="0595B246" w:rsidP="0595B246">
            <w:pPr>
              <w:rPr>
                <w:rFonts w:cstheme="minorBidi"/>
              </w:rPr>
            </w:pPr>
            <w:r w:rsidRPr="0595B246">
              <w:rPr>
                <w:rFonts w:cstheme="minorBidi"/>
              </w:rPr>
              <w:t xml:space="preserve">Coverage against Loss or Damage </w:t>
            </w:r>
          </w:p>
        </w:tc>
        <w:tc>
          <w:tcPr>
            <w:tcW w:w="3695" w:type="dxa"/>
            <w:tcBorders>
              <w:top w:val="single" w:sz="8" w:space="0" w:color="808080" w:themeColor="background1" w:themeShade="80"/>
              <w:left w:val="single" w:sz="8" w:space="0" w:color="000000" w:themeColor="text1"/>
              <w:bottom w:val="single" w:sz="8" w:space="0" w:color="808080" w:themeColor="background1" w:themeShade="80"/>
              <w:right w:val="single" w:sz="4" w:space="0" w:color="auto"/>
            </w:tcBorders>
            <w:tcMar>
              <w:top w:w="100" w:type="dxa"/>
              <w:left w:w="100" w:type="dxa"/>
              <w:bottom w:w="100" w:type="dxa"/>
              <w:right w:w="100" w:type="dxa"/>
            </w:tcMar>
          </w:tcPr>
          <w:p w14:paraId="6969A378" w14:textId="697FAC80" w:rsidR="0595B246" w:rsidRDefault="0595B246" w:rsidP="0595B246">
            <w:pPr>
              <w:pStyle w:val="ListParagraph"/>
              <w:numPr>
                <w:ilvl w:val="0"/>
                <w:numId w:val="16"/>
              </w:numPr>
              <w:contextualSpacing/>
              <w:jc w:val="left"/>
              <w:rPr>
                <w:rFonts w:cstheme="minorBidi"/>
              </w:rPr>
            </w:pPr>
            <w:r w:rsidRPr="0595B246">
              <w:rPr>
                <w:rFonts w:cstheme="minorBidi"/>
              </w:rPr>
              <w:t>Coverage Shall Include Collision, Physical Damage to Vehicles, Total Loss, Partial Loss, Fire and Own involuntary damage.</w:t>
            </w:r>
          </w:p>
          <w:p w14:paraId="0CDB6E77" w14:textId="77777777" w:rsidR="0595B246" w:rsidRDefault="0595B246" w:rsidP="0595B246">
            <w:pPr>
              <w:pStyle w:val="ListParagraph"/>
              <w:ind w:left="450"/>
              <w:rPr>
                <w:rFonts w:cstheme="minorBidi"/>
              </w:rPr>
            </w:pPr>
          </w:p>
        </w:tc>
        <w:tc>
          <w:tcPr>
            <w:tcW w:w="3330" w:type="dxa"/>
            <w:tcBorders>
              <w:top w:val="single" w:sz="4" w:space="0" w:color="auto"/>
              <w:left w:val="single" w:sz="4" w:space="0" w:color="auto"/>
              <w:bottom w:val="single" w:sz="4" w:space="0" w:color="auto"/>
              <w:right w:val="single" w:sz="4" w:space="0" w:color="auto"/>
            </w:tcBorders>
          </w:tcPr>
          <w:p w14:paraId="5867AE76" w14:textId="282CF16E" w:rsidR="0595B246" w:rsidRDefault="0595B246" w:rsidP="0595B246">
            <w:pPr>
              <w:pStyle w:val="ListParagraph"/>
              <w:numPr>
                <w:ilvl w:val="0"/>
                <w:numId w:val="16"/>
              </w:numPr>
              <w:contextualSpacing/>
              <w:jc w:val="left"/>
            </w:pPr>
            <w:r>
              <w:t>Total Loss – 95% Coverage</w:t>
            </w:r>
          </w:p>
          <w:p w14:paraId="4343FF66" w14:textId="3597DAE4" w:rsidR="0595B246" w:rsidRDefault="0595B246" w:rsidP="0595B246">
            <w:pPr>
              <w:pStyle w:val="ListParagraph"/>
              <w:numPr>
                <w:ilvl w:val="0"/>
                <w:numId w:val="16"/>
              </w:numPr>
              <w:contextualSpacing/>
              <w:jc w:val="left"/>
            </w:pPr>
            <w:r w:rsidRPr="0595B246">
              <w:rPr>
                <w:rFonts w:ascii="Calibri" w:hAnsi="Calibri"/>
              </w:rPr>
              <w:t>Physical Damage – 95%</w:t>
            </w:r>
          </w:p>
          <w:p w14:paraId="524969A6" w14:textId="7CEDEB75" w:rsidR="0595B246" w:rsidRDefault="0595B246" w:rsidP="0595B246">
            <w:pPr>
              <w:pStyle w:val="ListParagraph"/>
              <w:numPr>
                <w:ilvl w:val="0"/>
                <w:numId w:val="16"/>
              </w:numPr>
              <w:contextualSpacing/>
              <w:jc w:val="left"/>
            </w:pPr>
            <w:r w:rsidRPr="0595B246">
              <w:rPr>
                <w:rFonts w:ascii="Calibri" w:hAnsi="Calibri"/>
              </w:rPr>
              <w:t>Partial Loss – 95%</w:t>
            </w:r>
          </w:p>
          <w:p w14:paraId="5686567C" w14:textId="2A840AA2" w:rsidR="0595B246" w:rsidRDefault="0595B246" w:rsidP="0595B246">
            <w:pPr>
              <w:pStyle w:val="ListParagraph"/>
              <w:numPr>
                <w:ilvl w:val="0"/>
                <w:numId w:val="16"/>
              </w:numPr>
              <w:contextualSpacing/>
              <w:jc w:val="left"/>
            </w:pPr>
            <w:r w:rsidRPr="0595B246">
              <w:rPr>
                <w:rFonts w:ascii="Calibri" w:hAnsi="Calibri"/>
              </w:rPr>
              <w:t>Fire and Own involuntary Damage – 95%</w:t>
            </w:r>
          </w:p>
        </w:tc>
        <w:tc>
          <w:tcPr>
            <w:tcW w:w="1620" w:type="dxa"/>
            <w:tcBorders>
              <w:top w:val="single" w:sz="4" w:space="0" w:color="auto"/>
              <w:left w:val="single" w:sz="4" w:space="0" w:color="auto"/>
              <w:bottom w:val="single" w:sz="4" w:space="0" w:color="auto"/>
              <w:right w:val="single" w:sz="4" w:space="0" w:color="auto"/>
            </w:tcBorders>
          </w:tcPr>
          <w:p w14:paraId="36776CCB" w14:textId="3FA8C136" w:rsidR="0595B246" w:rsidRDefault="0595B246" w:rsidP="0595B246">
            <w:pPr>
              <w:jc w:val="center"/>
            </w:pPr>
            <w:r>
              <w:t xml:space="preserve">20% </w:t>
            </w:r>
          </w:p>
        </w:tc>
        <w:tc>
          <w:tcPr>
            <w:tcW w:w="236" w:type="dxa"/>
            <w:tcBorders>
              <w:left w:val="single" w:sz="4" w:space="0" w:color="auto"/>
            </w:tcBorders>
          </w:tcPr>
          <w:p w14:paraId="621A4694" w14:textId="27CACBA3" w:rsidR="0595B246" w:rsidRDefault="0595B246"/>
        </w:tc>
      </w:tr>
      <w:tr w:rsidR="0595B246" w14:paraId="0459FEDD" w14:textId="77777777" w:rsidTr="0595B246">
        <w:trPr>
          <w:gridAfter w:val="1"/>
          <w:wAfter w:w="236" w:type="dxa"/>
          <w:trHeight w:val="2193"/>
        </w:trPr>
        <w:tc>
          <w:tcPr>
            <w:tcW w:w="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80E6CE1" w14:textId="0AF25225" w:rsidR="0595B246" w:rsidRDefault="0595B246" w:rsidP="0595B246">
            <w:pPr>
              <w:spacing w:line="259" w:lineRule="auto"/>
            </w:pPr>
            <w:r w:rsidRPr="0595B246">
              <w:rPr>
                <w:rFonts w:ascii="Calibri" w:hAnsi="Calibri" w:cs="Calibri"/>
                <w:color w:val="000000" w:themeColor="text1"/>
              </w:rPr>
              <w:t>2.2</w:t>
            </w:r>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11FF72D" w14:textId="5CF6B362" w:rsidR="0595B246" w:rsidRDefault="0595B246" w:rsidP="0595B246">
            <w:pPr>
              <w:rPr>
                <w:rFonts w:cstheme="minorBidi"/>
              </w:rPr>
            </w:pPr>
            <w:r w:rsidRPr="0595B246">
              <w:rPr>
                <w:rFonts w:cstheme="minorBidi"/>
              </w:rPr>
              <w:t>Coverage for Third Party Liability</w:t>
            </w:r>
          </w:p>
        </w:tc>
        <w:tc>
          <w:tcPr>
            <w:tcW w:w="369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Mar>
              <w:top w:w="100" w:type="dxa"/>
              <w:left w:w="100" w:type="dxa"/>
              <w:bottom w:w="100" w:type="dxa"/>
              <w:right w:w="100" w:type="dxa"/>
            </w:tcMar>
          </w:tcPr>
          <w:p w14:paraId="5878638F" w14:textId="4AC46529" w:rsidR="0595B246" w:rsidRDefault="0595B246" w:rsidP="0595B246">
            <w:pPr>
              <w:pStyle w:val="ListParagraph"/>
              <w:numPr>
                <w:ilvl w:val="0"/>
                <w:numId w:val="16"/>
              </w:numPr>
              <w:contextualSpacing/>
              <w:jc w:val="left"/>
              <w:rPr>
                <w:rFonts w:cstheme="minorBidi"/>
              </w:rPr>
            </w:pPr>
            <w:r w:rsidRPr="0595B246">
              <w:rPr>
                <w:rFonts w:cstheme="minorBidi"/>
              </w:rPr>
              <w:t xml:space="preserve">Inclusive of Coverage for Damages which DRC becomes legally liable to pay to a third party due to Damage to property, Bodily Injury and Death. </w:t>
            </w:r>
          </w:p>
        </w:tc>
        <w:tc>
          <w:tcPr>
            <w:tcW w:w="3330" w:type="dxa"/>
            <w:tcBorders>
              <w:top w:val="single" w:sz="4" w:space="0" w:color="auto"/>
              <w:left w:val="single" w:sz="8" w:space="0" w:color="000000" w:themeColor="text1"/>
              <w:bottom w:val="single" w:sz="8" w:space="0" w:color="808080" w:themeColor="background1" w:themeShade="80"/>
              <w:right w:val="single" w:sz="8" w:space="0" w:color="000000" w:themeColor="text1"/>
            </w:tcBorders>
          </w:tcPr>
          <w:p w14:paraId="45F2F13A" w14:textId="1F972E6A" w:rsidR="0595B246" w:rsidRDefault="0595B246" w:rsidP="0595B246">
            <w:pPr>
              <w:pStyle w:val="ListParagraph"/>
              <w:numPr>
                <w:ilvl w:val="0"/>
                <w:numId w:val="16"/>
              </w:numPr>
              <w:contextualSpacing/>
              <w:jc w:val="left"/>
            </w:pPr>
            <w:r>
              <w:t xml:space="preserve">Minimum of 15,000 USD (United States Dollar) in case of Death per person, covering up to number of vehicle seats </w:t>
            </w:r>
          </w:p>
          <w:p w14:paraId="24BE55FD" w14:textId="4DF939FD" w:rsidR="0595B246" w:rsidRDefault="0595B246" w:rsidP="0595B246">
            <w:pPr>
              <w:pStyle w:val="ListParagraph"/>
              <w:numPr>
                <w:ilvl w:val="0"/>
                <w:numId w:val="16"/>
              </w:numPr>
              <w:contextualSpacing/>
              <w:jc w:val="left"/>
            </w:pPr>
            <w:r w:rsidRPr="0595B246">
              <w:rPr>
                <w:rFonts w:ascii="Calibri" w:hAnsi="Calibri"/>
              </w:rPr>
              <w:t xml:space="preserve">100% Coverage for Damage to property when DRC is Liable </w:t>
            </w:r>
          </w:p>
          <w:p w14:paraId="4737ABD0" w14:textId="6AA3C724" w:rsidR="0595B246" w:rsidRDefault="0595B246" w:rsidP="0595B246">
            <w:pPr>
              <w:pStyle w:val="ListParagraph"/>
              <w:numPr>
                <w:ilvl w:val="0"/>
                <w:numId w:val="16"/>
              </w:numPr>
              <w:contextualSpacing/>
              <w:jc w:val="left"/>
            </w:pPr>
            <w:r w:rsidRPr="0595B246">
              <w:rPr>
                <w:rFonts w:ascii="Calibri" w:hAnsi="Calibri"/>
              </w:rPr>
              <w:t>Minimum 3,000 USD for Medical expenses covering per person up to number of vehicle seats</w:t>
            </w:r>
          </w:p>
        </w:tc>
        <w:tc>
          <w:tcPr>
            <w:tcW w:w="1620" w:type="dxa"/>
            <w:tcBorders>
              <w:top w:val="single" w:sz="4" w:space="0" w:color="auto"/>
              <w:left w:val="single" w:sz="8" w:space="0" w:color="000000" w:themeColor="text1"/>
              <w:bottom w:val="single" w:sz="8" w:space="0" w:color="808080" w:themeColor="background1" w:themeShade="80"/>
              <w:right w:val="single" w:sz="8" w:space="0" w:color="000000" w:themeColor="text1"/>
            </w:tcBorders>
          </w:tcPr>
          <w:p w14:paraId="5061ABB3" w14:textId="752A4146" w:rsidR="0595B246" w:rsidRDefault="0595B246" w:rsidP="0595B246">
            <w:pPr>
              <w:spacing w:line="259" w:lineRule="auto"/>
              <w:ind w:left="90"/>
              <w:contextualSpacing/>
              <w:jc w:val="center"/>
              <w:rPr>
                <w:rFonts w:cstheme="minorBidi"/>
              </w:rPr>
            </w:pPr>
            <w:r w:rsidRPr="0595B246">
              <w:rPr>
                <w:rFonts w:cstheme="minorBidi"/>
              </w:rPr>
              <w:t>20%</w:t>
            </w:r>
          </w:p>
        </w:tc>
      </w:tr>
      <w:tr w:rsidR="0595B246" w14:paraId="440AC1E0" w14:textId="77777777" w:rsidTr="0595B246">
        <w:trPr>
          <w:gridAfter w:val="1"/>
          <w:wAfter w:w="236" w:type="dxa"/>
          <w:trHeight w:val="942"/>
        </w:trPr>
        <w:tc>
          <w:tcPr>
            <w:tcW w:w="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8A580E" w14:textId="157F3652" w:rsidR="0595B246" w:rsidRDefault="0595B246" w:rsidP="0595B246">
            <w:pPr>
              <w:rPr>
                <w:rFonts w:ascii="Times New Roman" w:hAnsi="Times New Roman"/>
              </w:rPr>
            </w:pPr>
            <w:r w:rsidRPr="0595B246">
              <w:rPr>
                <w:rFonts w:ascii="Times New Roman" w:hAnsi="Times New Roman"/>
              </w:rPr>
              <w:t>2.3</w:t>
            </w:r>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436CD8" w14:textId="46802EDC" w:rsidR="0595B246" w:rsidRDefault="0595B246" w:rsidP="0595B246">
            <w:pPr>
              <w:rPr>
                <w:rFonts w:cstheme="minorBidi"/>
              </w:rPr>
            </w:pPr>
            <w:r w:rsidRPr="0595B246">
              <w:rPr>
                <w:rFonts w:cstheme="minorBidi"/>
              </w:rPr>
              <w:t>Coverage for Theft of Vehicle</w:t>
            </w:r>
          </w:p>
        </w:tc>
        <w:tc>
          <w:tcPr>
            <w:tcW w:w="369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Mar>
              <w:top w:w="100" w:type="dxa"/>
              <w:left w:w="100" w:type="dxa"/>
              <w:bottom w:w="100" w:type="dxa"/>
              <w:right w:w="100" w:type="dxa"/>
            </w:tcMar>
          </w:tcPr>
          <w:p w14:paraId="07E0169C" w14:textId="6A6DC88A" w:rsidR="0595B246" w:rsidRDefault="0595B246" w:rsidP="0595B246">
            <w:pPr>
              <w:pStyle w:val="ListParagraph"/>
              <w:numPr>
                <w:ilvl w:val="0"/>
                <w:numId w:val="16"/>
              </w:numPr>
              <w:rPr>
                <w:rFonts w:cstheme="minorBidi"/>
              </w:rPr>
            </w:pPr>
            <w:r w:rsidRPr="0595B246">
              <w:rPr>
                <w:rFonts w:cstheme="minorBidi"/>
              </w:rPr>
              <w:t xml:space="preserve">Inclusive of coverage for theft of Vehicle, theft of personal effects in the vehicle and </w:t>
            </w:r>
            <w:r w:rsidRPr="0595B246">
              <w:rPr>
                <w:rFonts w:cstheme="minorBidi"/>
              </w:rPr>
              <w:lastRenderedPageBreak/>
              <w:t xml:space="preserve">damages to the vehicle as a result of attempted theft. </w:t>
            </w:r>
          </w:p>
        </w:tc>
        <w:tc>
          <w:tcPr>
            <w:tcW w:w="3330"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14815FAD" w14:textId="05DC6E28" w:rsidR="0595B246" w:rsidRDefault="0595B246" w:rsidP="0595B246">
            <w:pPr>
              <w:pStyle w:val="ListParagraph"/>
              <w:numPr>
                <w:ilvl w:val="0"/>
                <w:numId w:val="16"/>
              </w:numPr>
              <w:rPr>
                <w:rFonts w:cstheme="minorBidi"/>
              </w:rPr>
            </w:pPr>
            <w:r>
              <w:lastRenderedPageBreak/>
              <w:t>90% Coverage in cases of theft</w:t>
            </w:r>
          </w:p>
          <w:p w14:paraId="6329B07D" w14:textId="2B7B66A6" w:rsidR="0595B246" w:rsidRDefault="0595B246" w:rsidP="0595B246">
            <w:pPr>
              <w:pStyle w:val="ListParagraph"/>
              <w:numPr>
                <w:ilvl w:val="0"/>
                <w:numId w:val="16"/>
              </w:numPr>
            </w:pPr>
            <w:r w:rsidRPr="0595B246">
              <w:rPr>
                <w:rFonts w:ascii="Calibri" w:hAnsi="Calibri"/>
              </w:rPr>
              <w:lastRenderedPageBreak/>
              <w:t>100% coverage in cases of damage by attempted theft</w:t>
            </w:r>
          </w:p>
        </w:tc>
        <w:tc>
          <w:tcPr>
            <w:tcW w:w="1620"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4D6714A0" w14:textId="2ED0818B" w:rsidR="0595B246" w:rsidRDefault="0595B246" w:rsidP="0595B246">
            <w:pPr>
              <w:contextualSpacing/>
              <w:jc w:val="center"/>
              <w:rPr>
                <w:rFonts w:cstheme="minorBidi"/>
              </w:rPr>
            </w:pPr>
            <w:r w:rsidRPr="0595B246">
              <w:rPr>
                <w:rFonts w:cstheme="minorBidi"/>
              </w:rPr>
              <w:lastRenderedPageBreak/>
              <w:t>15%</w:t>
            </w:r>
          </w:p>
        </w:tc>
      </w:tr>
      <w:tr w:rsidR="0595B246" w14:paraId="34F35442" w14:textId="77777777" w:rsidTr="0595B246">
        <w:trPr>
          <w:gridAfter w:val="1"/>
          <w:wAfter w:w="236" w:type="dxa"/>
          <w:trHeight w:val="2085"/>
        </w:trPr>
        <w:tc>
          <w:tcPr>
            <w:tcW w:w="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121B0D" w14:textId="6B2DD937" w:rsidR="0595B246" w:rsidRDefault="0595B246" w:rsidP="0595B246">
            <w:pPr>
              <w:rPr>
                <w:rFonts w:cstheme="minorBidi"/>
              </w:rPr>
            </w:pPr>
            <w:r w:rsidRPr="0595B246">
              <w:rPr>
                <w:rFonts w:cstheme="minorBidi"/>
              </w:rPr>
              <w:t>2.4</w:t>
            </w:r>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797E7C" w14:textId="27D47F91" w:rsidR="0595B246" w:rsidRDefault="0595B246" w:rsidP="0595B246">
            <w:pPr>
              <w:rPr>
                <w:rFonts w:cstheme="minorBidi"/>
              </w:rPr>
            </w:pPr>
            <w:r w:rsidRPr="0595B246">
              <w:rPr>
                <w:rFonts w:cstheme="minorBidi"/>
              </w:rPr>
              <w:t>Personal Accident Insurance</w:t>
            </w:r>
          </w:p>
        </w:tc>
        <w:tc>
          <w:tcPr>
            <w:tcW w:w="369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Mar>
              <w:top w:w="100" w:type="dxa"/>
              <w:left w:w="100" w:type="dxa"/>
              <w:bottom w:w="100" w:type="dxa"/>
              <w:right w:w="100" w:type="dxa"/>
            </w:tcMar>
          </w:tcPr>
          <w:p w14:paraId="42ADCF80" w14:textId="210CEB6F" w:rsidR="0595B246" w:rsidRDefault="0595B246" w:rsidP="0595B246">
            <w:pPr>
              <w:pStyle w:val="ListParagraph"/>
              <w:numPr>
                <w:ilvl w:val="0"/>
                <w:numId w:val="16"/>
              </w:numPr>
              <w:contextualSpacing/>
              <w:jc w:val="left"/>
              <w:rPr>
                <w:rFonts w:cstheme="minorBidi"/>
              </w:rPr>
            </w:pPr>
            <w:r w:rsidRPr="0595B246">
              <w:rPr>
                <w:rFonts w:cstheme="minorBidi"/>
              </w:rPr>
              <w:t>Inclusive of coverage for passengers and Drivers, in case of Death,</w:t>
            </w:r>
            <w:r w:rsidRPr="0595B246">
              <w:rPr>
                <w:rFonts w:cstheme="minorBidi"/>
                <w:color w:val="FF0000"/>
              </w:rPr>
              <w:t xml:space="preserve"> </w:t>
            </w:r>
            <w:r w:rsidRPr="0595B246">
              <w:rPr>
                <w:rFonts w:cstheme="minorBidi"/>
                <w:color w:val="000000" w:themeColor="text1"/>
              </w:rPr>
              <w:t>Permanent Disability and partial Disability,</w:t>
            </w:r>
            <w:r w:rsidRPr="0595B246">
              <w:rPr>
                <w:rFonts w:cstheme="minorBidi"/>
              </w:rPr>
              <w:t xml:space="preserve"> Cover for Medical Expenses as a result of the Vehicle being involved in an Accident</w:t>
            </w:r>
          </w:p>
        </w:tc>
        <w:tc>
          <w:tcPr>
            <w:tcW w:w="3330"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689EE3DD" w14:textId="747A993E" w:rsidR="0595B246" w:rsidRDefault="0595B246" w:rsidP="0595B246">
            <w:pPr>
              <w:pStyle w:val="ListParagraph"/>
              <w:numPr>
                <w:ilvl w:val="0"/>
                <w:numId w:val="16"/>
              </w:numPr>
              <w:contextualSpacing/>
              <w:jc w:val="left"/>
              <w:rPr>
                <w:rFonts w:cstheme="minorBidi"/>
              </w:rPr>
            </w:pPr>
            <w:r>
              <w:t>Minimum 15,000 USD Per Person</w:t>
            </w:r>
            <w:r w:rsidRPr="0595B246">
              <w:rPr>
                <w:rFonts w:ascii="Calibri" w:hAnsi="Calibri"/>
              </w:rPr>
              <w:t xml:space="preserve"> covering per person up to number of vehicle seats</w:t>
            </w:r>
            <w:r>
              <w:t xml:space="preserve"> in case of Death or Permanent Disability</w:t>
            </w:r>
          </w:p>
          <w:p w14:paraId="3AA95556" w14:textId="2DAAA939" w:rsidR="0595B246" w:rsidRDefault="0595B246" w:rsidP="0595B246">
            <w:pPr>
              <w:pStyle w:val="ListParagraph"/>
              <w:numPr>
                <w:ilvl w:val="0"/>
                <w:numId w:val="16"/>
              </w:numPr>
              <w:contextualSpacing/>
              <w:jc w:val="left"/>
            </w:pPr>
            <w:r w:rsidRPr="0595B246">
              <w:rPr>
                <w:rFonts w:ascii="Calibri" w:hAnsi="Calibri"/>
              </w:rPr>
              <w:t>Cover up to minimum of 3,000 USD for Injury and Medical Exp covering per person up to number of vehicle seats</w:t>
            </w:r>
          </w:p>
        </w:tc>
        <w:tc>
          <w:tcPr>
            <w:tcW w:w="1620"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54E8ACAE" w14:textId="00A7CA2C" w:rsidR="0595B246" w:rsidRDefault="0595B246" w:rsidP="0595B246">
            <w:pPr>
              <w:spacing w:after="160"/>
              <w:ind w:left="90"/>
              <w:contextualSpacing/>
              <w:jc w:val="center"/>
              <w:rPr>
                <w:rFonts w:cstheme="minorBidi"/>
              </w:rPr>
            </w:pPr>
            <w:r w:rsidRPr="0595B246">
              <w:rPr>
                <w:rFonts w:cstheme="minorBidi"/>
              </w:rPr>
              <w:t>20%</w:t>
            </w:r>
          </w:p>
        </w:tc>
      </w:tr>
      <w:tr w:rsidR="0595B246" w14:paraId="11A5D243" w14:textId="77777777" w:rsidTr="0595B246">
        <w:trPr>
          <w:gridAfter w:val="1"/>
          <w:wAfter w:w="236" w:type="dxa"/>
          <w:trHeight w:val="1155"/>
        </w:trPr>
        <w:tc>
          <w:tcPr>
            <w:tcW w:w="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EB1872" w14:textId="49055D61" w:rsidR="0595B246" w:rsidRDefault="0595B246" w:rsidP="0595B246">
            <w:pPr>
              <w:rPr>
                <w:rFonts w:cstheme="minorBidi"/>
              </w:rPr>
            </w:pPr>
            <w:r w:rsidRPr="0595B246">
              <w:rPr>
                <w:rFonts w:cstheme="minorBidi"/>
              </w:rPr>
              <w:t>2.5</w:t>
            </w:r>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871C0CF" w14:textId="5A0C0C52" w:rsidR="0595B246" w:rsidRDefault="0595B246" w:rsidP="0595B246">
            <w:pPr>
              <w:rPr>
                <w:rFonts w:cstheme="minorBidi"/>
              </w:rPr>
            </w:pPr>
            <w:r w:rsidRPr="0595B246">
              <w:rPr>
                <w:rFonts w:cstheme="minorBidi"/>
              </w:rPr>
              <w:t>No Claim Bonus</w:t>
            </w:r>
          </w:p>
        </w:tc>
        <w:tc>
          <w:tcPr>
            <w:tcW w:w="369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Mar>
              <w:top w:w="100" w:type="dxa"/>
              <w:left w:w="100" w:type="dxa"/>
              <w:bottom w:w="100" w:type="dxa"/>
              <w:right w:w="100" w:type="dxa"/>
            </w:tcMar>
          </w:tcPr>
          <w:p w14:paraId="7551E8DA" w14:textId="06BF02BE" w:rsidR="0595B246" w:rsidRDefault="0595B246" w:rsidP="0595B246">
            <w:pPr>
              <w:pStyle w:val="ListParagraph"/>
              <w:numPr>
                <w:ilvl w:val="0"/>
                <w:numId w:val="16"/>
              </w:numPr>
              <w:contextualSpacing/>
              <w:jc w:val="left"/>
              <w:rPr>
                <w:rFonts w:cstheme="minorBidi"/>
              </w:rPr>
            </w:pPr>
            <w:r w:rsidRPr="0595B246">
              <w:rPr>
                <w:rFonts w:cstheme="minorBidi"/>
              </w:rPr>
              <w:t>Possibility of a Premium refund, where there is no claim within on insured Vehicles within a defined period.</w:t>
            </w:r>
          </w:p>
        </w:tc>
        <w:tc>
          <w:tcPr>
            <w:tcW w:w="3330"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48A00796" w14:textId="6FD8A98F" w:rsidR="0595B246" w:rsidRDefault="0595B246" w:rsidP="0595B246">
            <w:pPr>
              <w:pStyle w:val="ListParagraph"/>
              <w:numPr>
                <w:ilvl w:val="0"/>
                <w:numId w:val="16"/>
              </w:numPr>
              <w:contextualSpacing/>
              <w:jc w:val="left"/>
              <w:rPr>
                <w:rFonts w:cstheme="minorBidi"/>
              </w:rPr>
            </w:pPr>
            <w:r w:rsidRPr="0595B246">
              <w:rPr>
                <w:rFonts w:cstheme="minorBidi"/>
              </w:rPr>
              <w:t>5% per year/vehicle</w:t>
            </w:r>
          </w:p>
          <w:p w14:paraId="76A741E9" w14:textId="218FD3A4" w:rsidR="0595B246" w:rsidRDefault="0595B246" w:rsidP="0595B246">
            <w:pPr>
              <w:contextualSpacing/>
              <w:jc w:val="left"/>
              <w:rPr>
                <w:rFonts w:cstheme="minorBidi"/>
              </w:rPr>
            </w:pPr>
          </w:p>
        </w:tc>
        <w:tc>
          <w:tcPr>
            <w:tcW w:w="1620"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557ECBF5" w14:textId="0D79F61C" w:rsidR="0595B246" w:rsidRDefault="0595B246" w:rsidP="0595B246">
            <w:pPr>
              <w:ind w:left="90"/>
              <w:contextualSpacing/>
              <w:jc w:val="center"/>
              <w:rPr>
                <w:rFonts w:cstheme="minorBidi"/>
              </w:rPr>
            </w:pPr>
            <w:r w:rsidRPr="0595B246">
              <w:rPr>
                <w:rFonts w:cstheme="minorBidi"/>
              </w:rPr>
              <w:t>5%</w:t>
            </w:r>
          </w:p>
        </w:tc>
      </w:tr>
      <w:tr w:rsidR="0595B246" w14:paraId="6BC64DDC" w14:textId="77777777" w:rsidTr="0595B246">
        <w:trPr>
          <w:gridAfter w:val="1"/>
          <w:wAfter w:w="236" w:type="dxa"/>
          <w:trHeight w:val="1155"/>
        </w:trPr>
        <w:tc>
          <w:tcPr>
            <w:tcW w:w="75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72730A" w14:textId="58B00464" w:rsidR="0595B246" w:rsidRDefault="0595B246" w:rsidP="0595B246">
            <w:pPr>
              <w:rPr>
                <w:rFonts w:cstheme="minorBidi"/>
              </w:rPr>
            </w:pPr>
            <w:r w:rsidRPr="0595B246">
              <w:rPr>
                <w:rFonts w:cstheme="minorBidi"/>
              </w:rPr>
              <w:t>2.6</w:t>
            </w:r>
          </w:p>
        </w:tc>
        <w:tc>
          <w:tcPr>
            <w:tcW w:w="13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72CF33" w14:textId="7961920E" w:rsidR="0595B246" w:rsidRDefault="0595B246" w:rsidP="0595B246">
            <w:pPr>
              <w:rPr>
                <w:rFonts w:cstheme="minorBidi"/>
              </w:rPr>
            </w:pPr>
            <w:r w:rsidRPr="0595B246">
              <w:rPr>
                <w:rFonts w:cstheme="minorBidi"/>
              </w:rPr>
              <w:t>Terrorism risk insurance coverage.</w:t>
            </w:r>
          </w:p>
          <w:p w14:paraId="750B669C" w14:textId="1A7979AC" w:rsidR="0595B246" w:rsidRDefault="0595B246" w:rsidP="0595B246">
            <w:pPr>
              <w:rPr>
                <w:rFonts w:cstheme="minorBidi"/>
              </w:rPr>
            </w:pPr>
          </w:p>
        </w:tc>
        <w:tc>
          <w:tcPr>
            <w:tcW w:w="3695"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Mar>
              <w:top w:w="100" w:type="dxa"/>
              <w:left w:w="100" w:type="dxa"/>
              <w:bottom w:w="100" w:type="dxa"/>
              <w:right w:w="100" w:type="dxa"/>
            </w:tcMar>
          </w:tcPr>
          <w:p w14:paraId="5DEEBE6D" w14:textId="1E55DFE1" w:rsidR="0595B246" w:rsidRDefault="0595B246" w:rsidP="0595B246">
            <w:pPr>
              <w:pStyle w:val="ListParagraph"/>
              <w:numPr>
                <w:ilvl w:val="0"/>
                <w:numId w:val="16"/>
              </w:numPr>
              <w:contextualSpacing/>
              <w:jc w:val="left"/>
              <w:rPr>
                <w:rFonts w:cstheme="minorBidi"/>
              </w:rPr>
            </w:pPr>
            <w:r w:rsidRPr="0595B246">
              <w:rPr>
                <w:rFonts w:cstheme="minorBidi"/>
              </w:rPr>
              <w:t>Terrorism risk coverage to ensure the coverage against losses and liabilities that might occur due to terrorism act. Including but not limited to bodily injury.</w:t>
            </w:r>
          </w:p>
          <w:p w14:paraId="4522B92B" w14:textId="3F742898" w:rsidR="0595B246" w:rsidRDefault="0595B246" w:rsidP="0595B246">
            <w:pPr>
              <w:pStyle w:val="ListParagraph"/>
              <w:ind w:left="450"/>
              <w:contextualSpacing/>
              <w:jc w:val="left"/>
              <w:rPr>
                <w:rFonts w:cstheme="minorBidi"/>
              </w:rPr>
            </w:pPr>
          </w:p>
        </w:tc>
        <w:tc>
          <w:tcPr>
            <w:tcW w:w="3330"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0DDA5825" w14:textId="381CAE7B" w:rsidR="0595B246" w:rsidRDefault="0595B246" w:rsidP="0595B246">
            <w:pPr>
              <w:pStyle w:val="ListParagraph"/>
              <w:numPr>
                <w:ilvl w:val="0"/>
                <w:numId w:val="16"/>
              </w:numPr>
              <w:contextualSpacing/>
              <w:jc w:val="left"/>
              <w:rPr>
                <w:rFonts w:cstheme="minorBidi"/>
              </w:rPr>
            </w:pPr>
            <w:r w:rsidRPr="0595B246">
              <w:rPr>
                <w:rFonts w:cstheme="minorBidi"/>
              </w:rPr>
              <w:t>In case of Death or Permanent Disability number of vehicle seats</w:t>
            </w:r>
          </w:p>
          <w:p w14:paraId="36A9D829" w14:textId="33546591" w:rsidR="0595B246" w:rsidRDefault="0595B246" w:rsidP="0595B246">
            <w:pPr>
              <w:pStyle w:val="ListParagraph"/>
              <w:numPr>
                <w:ilvl w:val="0"/>
                <w:numId w:val="16"/>
              </w:numPr>
              <w:contextualSpacing/>
              <w:jc w:val="left"/>
              <w:rPr>
                <w:rFonts w:cstheme="minorBidi"/>
              </w:rPr>
            </w:pPr>
            <w:r w:rsidRPr="0595B246">
              <w:rPr>
                <w:rFonts w:cstheme="minorBidi"/>
              </w:rPr>
              <w:t>Coverage up to minimum of 3000 USD for Injury and Medical Expenses number of vehicle seats.</w:t>
            </w:r>
          </w:p>
          <w:p w14:paraId="7F63EDA8" w14:textId="3C621C63" w:rsidR="0595B246" w:rsidRDefault="0595B246" w:rsidP="0595B246">
            <w:pPr>
              <w:pStyle w:val="ListParagraph"/>
              <w:numPr>
                <w:ilvl w:val="0"/>
                <w:numId w:val="16"/>
              </w:numPr>
              <w:contextualSpacing/>
              <w:jc w:val="left"/>
              <w:rPr>
                <w:rFonts w:cstheme="minorBidi"/>
              </w:rPr>
            </w:pPr>
            <w:r w:rsidRPr="0595B246">
              <w:rPr>
                <w:rFonts w:cstheme="minorBidi"/>
              </w:rPr>
              <w:t>Physical Damage – 95%</w:t>
            </w:r>
          </w:p>
          <w:p w14:paraId="37202325" w14:textId="7CEDEB75" w:rsidR="0595B246" w:rsidRDefault="0595B246" w:rsidP="0595B246">
            <w:pPr>
              <w:pStyle w:val="ListParagraph"/>
              <w:numPr>
                <w:ilvl w:val="0"/>
                <w:numId w:val="16"/>
              </w:numPr>
              <w:contextualSpacing/>
              <w:jc w:val="left"/>
              <w:rPr>
                <w:rFonts w:cstheme="minorBidi"/>
              </w:rPr>
            </w:pPr>
            <w:r w:rsidRPr="0595B246">
              <w:rPr>
                <w:rFonts w:cstheme="minorBidi"/>
              </w:rPr>
              <w:t>Partial Loss – 95%</w:t>
            </w:r>
          </w:p>
          <w:p w14:paraId="19BFD5B8" w14:textId="2A840AA2" w:rsidR="0595B246" w:rsidRDefault="0595B246" w:rsidP="0595B246">
            <w:pPr>
              <w:pStyle w:val="ListParagraph"/>
              <w:numPr>
                <w:ilvl w:val="0"/>
                <w:numId w:val="16"/>
              </w:numPr>
              <w:contextualSpacing/>
              <w:jc w:val="left"/>
              <w:rPr>
                <w:rFonts w:cstheme="minorBidi"/>
              </w:rPr>
            </w:pPr>
            <w:r w:rsidRPr="0595B246">
              <w:rPr>
                <w:rFonts w:cstheme="minorBidi"/>
              </w:rPr>
              <w:t>Fire and Own involuntary Damage – 95%</w:t>
            </w:r>
          </w:p>
          <w:p w14:paraId="7C06235B" w14:textId="0188CD86" w:rsidR="0595B246" w:rsidRDefault="0595B246" w:rsidP="0595B246">
            <w:pPr>
              <w:jc w:val="left"/>
              <w:rPr>
                <w:rFonts w:cstheme="minorBidi"/>
              </w:rPr>
            </w:pPr>
          </w:p>
        </w:tc>
        <w:tc>
          <w:tcPr>
            <w:tcW w:w="1620" w:type="dxa"/>
            <w:tcBorders>
              <w:top w:val="single" w:sz="8" w:space="0" w:color="808080" w:themeColor="background1" w:themeShade="80"/>
              <w:left w:val="single" w:sz="8" w:space="0" w:color="000000" w:themeColor="text1"/>
              <w:bottom w:val="single" w:sz="8" w:space="0" w:color="808080" w:themeColor="background1" w:themeShade="80"/>
              <w:right w:val="single" w:sz="8" w:space="0" w:color="000000" w:themeColor="text1"/>
            </w:tcBorders>
          </w:tcPr>
          <w:p w14:paraId="021897ED" w14:textId="3AE155CC" w:rsidR="0595B246" w:rsidRDefault="0595B246" w:rsidP="0595B246">
            <w:pPr>
              <w:jc w:val="center"/>
              <w:rPr>
                <w:rFonts w:cstheme="minorBidi"/>
              </w:rPr>
            </w:pPr>
            <w:r w:rsidRPr="0595B246">
              <w:rPr>
                <w:rFonts w:cstheme="minorBidi"/>
              </w:rPr>
              <w:t>20%</w:t>
            </w:r>
          </w:p>
        </w:tc>
      </w:tr>
    </w:tbl>
    <w:p w14:paraId="589A739E" w14:textId="6C99E200" w:rsidR="0595B246" w:rsidRDefault="0595B246" w:rsidP="0595B246">
      <w:pPr>
        <w:rPr>
          <w:color w:val="222222"/>
        </w:rPr>
      </w:pPr>
    </w:p>
    <w:p w14:paraId="66738896" w14:textId="6C99E200" w:rsidR="0595B246" w:rsidRDefault="0595B246" w:rsidP="0595B246">
      <w:pPr>
        <w:rPr>
          <w:color w:val="222222"/>
        </w:rPr>
      </w:pPr>
    </w:p>
    <w:p w14:paraId="125CC705" w14:textId="6C99E200" w:rsidR="0595B246" w:rsidRDefault="0595B246" w:rsidP="0595B246">
      <w:pPr>
        <w:rPr>
          <w:color w:val="222222"/>
        </w:rPr>
      </w:pPr>
    </w:p>
    <w:p w14:paraId="4B7BBE56" w14:textId="6C99E200" w:rsidR="0595B246" w:rsidRDefault="0595B246" w:rsidP="0595B246">
      <w:pPr>
        <w:rPr>
          <w:color w:val="222222"/>
        </w:rPr>
      </w:pPr>
    </w:p>
    <w:p w14:paraId="440D20E3" w14:textId="6C99E200" w:rsidR="6D1F58B5" w:rsidRDefault="6D1F58B5" w:rsidP="0595B246">
      <w:pPr>
        <w:pStyle w:val="Default"/>
        <w:rPr>
          <w:rFonts w:asciiTheme="minorHAnsi" w:eastAsia="Times New Roman" w:hAnsiTheme="minorHAnsi" w:cs="Times New Roman"/>
          <w:color w:val="222222"/>
          <w:sz w:val="20"/>
          <w:szCs w:val="20"/>
        </w:rPr>
      </w:pPr>
      <w:r w:rsidRPr="0595B246">
        <w:rPr>
          <w:rFonts w:asciiTheme="minorHAnsi" w:eastAsia="Times New Roman" w:hAnsiTheme="minorHAnsi" w:cs="Times New Roman"/>
          <w:color w:val="222222"/>
          <w:sz w:val="20"/>
          <w:szCs w:val="20"/>
        </w:rPr>
        <w:t>For each part of the weighted technical criteria defined in the scoring matrix, a point between 1-10 shall be given on the following basis.</w:t>
      </w:r>
    </w:p>
    <w:p w14:paraId="473F884E" w14:textId="6C99E200" w:rsidR="0595B246" w:rsidRDefault="0595B246" w:rsidP="0595B246">
      <w:pPr>
        <w:pStyle w:val="Default"/>
        <w:rPr>
          <w:rFonts w:asciiTheme="minorHAnsi" w:eastAsia="Times New Roman" w:hAnsiTheme="minorHAnsi" w:cs="Times New Roman"/>
          <w:color w:val="222222"/>
          <w:sz w:val="20"/>
          <w:szCs w:val="20"/>
        </w:rPr>
      </w:pPr>
    </w:p>
    <w:p w14:paraId="3F914C5F" w14:textId="6C99E200" w:rsidR="6D1F58B5" w:rsidRDefault="6D1F58B5" w:rsidP="0595B246">
      <w:pPr>
        <w:pStyle w:val="Default"/>
        <w:rPr>
          <w:rFonts w:asciiTheme="minorHAnsi" w:eastAsia="Times New Roman" w:hAnsiTheme="minorHAnsi" w:cs="Times New Roman"/>
          <w:color w:val="222222"/>
          <w:sz w:val="20"/>
          <w:szCs w:val="20"/>
        </w:rPr>
      </w:pPr>
      <w:r w:rsidRPr="0595B246">
        <w:rPr>
          <w:rFonts w:asciiTheme="minorHAnsi" w:eastAsia="Times New Roman" w:hAnsiTheme="minorHAnsi" w:cs="Times New Roman"/>
          <w:color w:val="222222"/>
          <w:sz w:val="20"/>
          <w:szCs w:val="20"/>
        </w:rPr>
        <w:t xml:space="preserve">1 point = does not meet requirement </w:t>
      </w:r>
    </w:p>
    <w:p w14:paraId="63C7B89F" w14:textId="6C99E200" w:rsidR="6D1F58B5" w:rsidRDefault="6D1F58B5" w:rsidP="0595B246">
      <w:pPr>
        <w:pStyle w:val="Default"/>
        <w:rPr>
          <w:rFonts w:asciiTheme="minorHAnsi" w:eastAsia="Times New Roman" w:hAnsiTheme="minorHAnsi" w:cs="Times New Roman"/>
          <w:color w:val="222222"/>
          <w:sz w:val="20"/>
          <w:szCs w:val="20"/>
        </w:rPr>
      </w:pPr>
      <w:r w:rsidRPr="0595B246">
        <w:rPr>
          <w:rFonts w:asciiTheme="minorHAnsi" w:eastAsia="Times New Roman" w:hAnsiTheme="minorHAnsi" w:cs="Times New Roman"/>
          <w:color w:val="222222"/>
          <w:sz w:val="20"/>
          <w:szCs w:val="20"/>
        </w:rPr>
        <w:t xml:space="preserve">4 points = slightly below requirement </w:t>
      </w:r>
    </w:p>
    <w:p w14:paraId="274A2EA9" w14:textId="6C99E200" w:rsidR="6D1F58B5" w:rsidRDefault="6D1F58B5" w:rsidP="0595B246">
      <w:pPr>
        <w:pStyle w:val="Default"/>
        <w:rPr>
          <w:rFonts w:asciiTheme="minorHAnsi" w:eastAsia="Times New Roman" w:hAnsiTheme="minorHAnsi" w:cs="Times New Roman"/>
          <w:color w:val="222222"/>
          <w:sz w:val="20"/>
          <w:szCs w:val="20"/>
        </w:rPr>
      </w:pPr>
      <w:r w:rsidRPr="0595B246">
        <w:rPr>
          <w:rFonts w:asciiTheme="minorHAnsi" w:eastAsia="Times New Roman" w:hAnsiTheme="minorHAnsi" w:cs="Times New Roman"/>
          <w:color w:val="222222"/>
          <w:sz w:val="20"/>
          <w:szCs w:val="20"/>
        </w:rPr>
        <w:t xml:space="preserve">5 points = meets requirement </w:t>
      </w:r>
    </w:p>
    <w:p w14:paraId="648ED680" w14:textId="6C99E200" w:rsidR="6D1F58B5" w:rsidRDefault="6D1F58B5" w:rsidP="0595B246">
      <w:pPr>
        <w:pStyle w:val="Default"/>
        <w:rPr>
          <w:rFonts w:asciiTheme="minorHAnsi" w:eastAsia="Times New Roman" w:hAnsiTheme="minorHAnsi" w:cs="Times New Roman"/>
          <w:color w:val="222222"/>
          <w:sz w:val="20"/>
          <w:szCs w:val="20"/>
        </w:rPr>
      </w:pPr>
      <w:r w:rsidRPr="0595B246">
        <w:rPr>
          <w:rFonts w:asciiTheme="minorHAnsi" w:eastAsia="Times New Roman" w:hAnsiTheme="minorHAnsi" w:cs="Times New Roman"/>
          <w:color w:val="222222"/>
          <w:sz w:val="20"/>
          <w:szCs w:val="20"/>
        </w:rPr>
        <w:t xml:space="preserve">7 points = slightly above requirement </w:t>
      </w:r>
    </w:p>
    <w:p w14:paraId="15496BA0" w14:textId="6C99E200" w:rsidR="6D1F58B5" w:rsidRDefault="6D1F58B5" w:rsidP="0595B246">
      <w:pPr>
        <w:rPr>
          <w:color w:val="222222"/>
        </w:rPr>
      </w:pPr>
      <w:r w:rsidRPr="0595B246">
        <w:rPr>
          <w:color w:val="222222"/>
        </w:rPr>
        <w:t>10 points = significantly above requirement</w:t>
      </w:r>
    </w:p>
    <w:p w14:paraId="2942B51D" w14:textId="6C99E200" w:rsidR="0595B246" w:rsidRDefault="0595B246" w:rsidP="0595B246">
      <w:pPr>
        <w:rPr>
          <w:color w:val="222222"/>
        </w:rPr>
      </w:pPr>
    </w:p>
    <w:p w14:paraId="0A389A3B" w14:textId="6C99E200" w:rsidR="6D1F58B5" w:rsidRDefault="6D1F58B5" w:rsidP="0595B246">
      <w:pPr>
        <w:pStyle w:val="Default"/>
        <w:rPr>
          <w:rFonts w:asciiTheme="minorHAnsi" w:eastAsia="Times New Roman" w:hAnsiTheme="minorHAnsi" w:cs="Times New Roman"/>
          <w:color w:val="222222"/>
          <w:sz w:val="20"/>
          <w:szCs w:val="20"/>
        </w:rPr>
      </w:pPr>
      <w:r w:rsidRPr="0595B246">
        <w:rPr>
          <w:rFonts w:asciiTheme="minorHAnsi" w:eastAsia="Times New Roman" w:hAnsiTheme="minorHAnsi" w:cs="Times New Roman"/>
          <w:color w:val="222222"/>
          <w:sz w:val="20"/>
          <w:szCs w:val="20"/>
        </w:rPr>
        <w:t xml:space="preserve">An average technical score of 5.00 or higher is required to proceed to the financial evaluation. </w:t>
      </w:r>
    </w:p>
    <w:p w14:paraId="131A1210" w14:textId="6C99E200" w:rsidR="0595B246" w:rsidRDefault="0595B246" w:rsidP="0595B246">
      <w:pPr>
        <w:rPr>
          <w:rFonts w:eastAsia="Calibri"/>
          <w:sz w:val="22"/>
          <w:szCs w:val="22"/>
        </w:rPr>
      </w:pPr>
    </w:p>
    <w:p w14:paraId="1B5F4093" w14:textId="6C99E200" w:rsidR="0595B246" w:rsidRDefault="0595B246" w:rsidP="0595B246">
      <w:pPr>
        <w:rPr>
          <w:rFonts w:eastAsia="Calibri"/>
          <w:sz w:val="22"/>
          <w:szCs w:val="22"/>
        </w:rPr>
      </w:pPr>
    </w:p>
    <w:p w14:paraId="4309D221" w14:textId="6C99E200" w:rsidR="6D1F58B5" w:rsidRDefault="6D1F58B5" w:rsidP="0595B246">
      <w:pPr>
        <w:rPr>
          <w:color w:val="222222"/>
        </w:rPr>
      </w:pPr>
      <w:r w:rsidRPr="0595B246">
        <w:rPr>
          <w:color w:val="222222"/>
        </w:rPr>
        <w:t>Please note that bids shall respond to all criteria, or their bid may be disqualified.</w:t>
      </w:r>
    </w:p>
    <w:p w14:paraId="6E42F87F" w14:textId="6C99E200" w:rsidR="0595B246" w:rsidRDefault="0595B246" w:rsidP="0595B246">
      <w:pPr>
        <w:rPr>
          <w:rFonts w:ascii="Calibri" w:hAnsi="Calibri" w:cs="Arial"/>
          <w:color w:val="222222"/>
          <w:lang w:val="en-GB"/>
        </w:rPr>
      </w:pPr>
    </w:p>
    <w:p w14:paraId="78832965" w14:textId="5879653E" w:rsidR="00447234" w:rsidRDefault="00447234">
      <w:pPr>
        <w:tabs>
          <w:tab w:val="left" w:pos="360"/>
        </w:tabs>
        <w:rPr>
          <w:rFonts w:ascii="Calibri" w:hAnsi="Calibri" w:cs="Arial"/>
          <w:color w:val="222222"/>
          <w:szCs w:val="22"/>
          <w:lang w:val="en-GB"/>
        </w:rPr>
      </w:pPr>
    </w:p>
    <w:p w14:paraId="597262E9" w14:textId="5AB33FE9" w:rsidR="00141F35" w:rsidRPr="00972789" w:rsidRDefault="00AA4634" w:rsidP="00972789">
      <w:pPr>
        <w:pStyle w:val="Heading2"/>
        <w:spacing w:after="0"/>
      </w:pPr>
      <w:r>
        <w:t>Financial Evaluation</w:t>
      </w:r>
    </w:p>
    <w:p w14:paraId="3B60BE47" w14:textId="03B86C3A" w:rsidR="00F64BBB" w:rsidRDefault="00AA4634" w:rsidP="00AA4634">
      <w:pPr>
        <w:tabs>
          <w:tab w:val="left" w:pos="360"/>
        </w:tabs>
        <w:rPr>
          <w:color w:val="222222"/>
        </w:rPr>
      </w:pPr>
      <w:r w:rsidRPr="00A63D23">
        <w:rPr>
          <w:color w:val="222222"/>
        </w:rPr>
        <w:t>All bids that pas</w:t>
      </w:r>
      <w:r>
        <w:rPr>
          <w:color w:val="222222"/>
        </w:rPr>
        <w:t>s</w:t>
      </w:r>
      <w:r w:rsidRPr="00A63D23">
        <w:rPr>
          <w:color w:val="222222"/>
        </w:rPr>
        <w:t xml:space="preserve"> the </w:t>
      </w:r>
      <w:r>
        <w:rPr>
          <w:color w:val="222222"/>
        </w:rPr>
        <w:t xml:space="preserve">Technical Evaluation will proceed to the Financial Evaluation. Bids that are deemed technically non-compliant will not be financially evaluated. </w:t>
      </w:r>
    </w:p>
    <w:p w14:paraId="712B4DF6" w14:textId="77777777" w:rsidR="00040934" w:rsidRPr="00AA4634" w:rsidRDefault="00040934" w:rsidP="00972789">
      <w:pPr>
        <w:rPr>
          <w:rFonts w:ascii="Calibri" w:hAnsi="Calibri" w:cs="Arial"/>
          <w:color w:val="222222"/>
          <w:szCs w:val="22"/>
        </w:rPr>
      </w:pPr>
    </w:p>
    <w:p w14:paraId="255ABB13" w14:textId="72CF7BA3" w:rsidR="00040934" w:rsidRPr="00EE1B34" w:rsidRDefault="00040934" w:rsidP="00972789">
      <w:pPr>
        <w:pStyle w:val="Heading1"/>
        <w:rPr>
          <w:lang w:val="en-GB"/>
        </w:rPr>
      </w:pPr>
      <w:r w:rsidRPr="00EE1B34">
        <w:rPr>
          <w:lang w:val="en-GB"/>
        </w:rPr>
        <w:t>Tender Process</w:t>
      </w:r>
    </w:p>
    <w:p w14:paraId="24C7802D" w14:textId="77777777" w:rsidR="00040934" w:rsidRPr="00EE1B34" w:rsidRDefault="00040934" w:rsidP="00443A10">
      <w:pPr>
        <w:pStyle w:val="ColorfulList-Accent11"/>
        <w:shd w:val="clear" w:color="auto" w:fill="FFFFFF"/>
        <w:ind w:left="0"/>
        <w:rPr>
          <w:rFonts w:ascii="Calibri" w:hAnsi="Calibri" w:cs="Arial"/>
          <w:color w:val="222222"/>
          <w:szCs w:val="22"/>
          <w:lang w:val="en-GB"/>
        </w:rPr>
      </w:pPr>
      <w:r w:rsidRPr="00EE1B34">
        <w:rPr>
          <w:rFonts w:ascii="Calibri" w:hAnsi="Calibri" w:cs="Arial"/>
          <w:color w:val="222222"/>
          <w:szCs w:val="22"/>
          <w:lang w:val="en-GB"/>
        </w:rPr>
        <w:t>The following processes will be applied to this Tender:</w:t>
      </w:r>
    </w:p>
    <w:p w14:paraId="148D01A3" w14:textId="77777777" w:rsidR="00040934" w:rsidRPr="00EE1B34" w:rsidRDefault="00040934" w:rsidP="00D56724">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Period</w:t>
      </w:r>
    </w:p>
    <w:p w14:paraId="0084820A" w14:textId="1CC71946" w:rsidR="00040934" w:rsidRPr="00EE1B34" w:rsidRDefault="00040934" w:rsidP="00D56724">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Tender </w:t>
      </w:r>
      <w:r w:rsidR="00A63D23">
        <w:rPr>
          <w:rFonts w:ascii="Calibri" w:hAnsi="Calibri" w:cs="Arial"/>
          <w:color w:val="222222"/>
          <w:szCs w:val="22"/>
          <w:lang w:val="en-GB"/>
        </w:rPr>
        <w:t>C</w:t>
      </w:r>
      <w:r w:rsidRPr="00EE1B34">
        <w:rPr>
          <w:rFonts w:ascii="Calibri" w:hAnsi="Calibri" w:cs="Arial"/>
          <w:color w:val="222222"/>
          <w:szCs w:val="22"/>
          <w:lang w:val="en-GB"/>
        </w:rPr>
        <w:t>losing</w:t>
      </w:r>
    </w:p>
    <w:p w14:paraId="767D7978" w14:textId="77777777" w:rsidR="00040934" w:rsidRPr="00EE1B34" w:rsidRDefault="00040934" w:rsidP="00D56724">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Tender Opening</w:t>
      </w:r>
    </w:p>
    <w:p w14:paraId="7F232F6E" w14:textId="216F5C5A" w:rsidR="00040934" w:rsidRPr="00EE1B34" w:rsidRDefault="00040934" w:rsidP="00D56724">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Administrative </w:t>
      </w:r>
      <w:r w:rsidR="00A63D23">
        <w:rPr>
          <w:rFonts w:ascii="Calibri" w:hAnsi="Calibri" w:cs="Arial"/>
          <w:color w:val="222222"/>
          <w:szCs w:val="22"/>
          <w:lang w:val="en-GB"/>
        </w:rPr>
        <w:t>Evaluation</w:t>
      </w:r>
    </w:p>
    <w:p w14:paraId="03DF7A90" w14:textId="4836A310" w:rsidR="00040934" w:rsidRPr="00EE1B34" w:rsidRDefault="00040934" w:rsidP="00D56724">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Technical Evaluation</w:t>
      </w:r>
      <w:r w:rsidR="009739DD">
        <w:rPr>
          <w:rFonts w:ascii="Calibri" w:hAnsi="Calibri" w:cs="Arial"/>
          <w:color w:val="222222"/>
          <w:szCs w:val="22"/>
          <w:lang w:val="en-GB"/>
        </w:rPr>
        <w:t xml:space="preserve"> </w:t>
      </w:r>
    </w:p>
    <w:p w14:paraId="2F6D937F" w14:textId="77777777" w:rsidR="00040934" w:rsidRPr="00EE1B34" w:rsidRDefault="00040934" w:rsidP="00D56724">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Financial Evaluation</w:t>
      </w:r>
    </w:p>
    <w:p w14:paraId="19C036EC" w14:textId="77777777" w:rsidR="00040934" w:rsidRPr="00EE1B34" w:rsidRDefault="00040934" w:rsidP="00D56724">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Contract Award</w:t>
      </w:r>
    </w:p>
    <w:p w14:paraId="7E07AFA8" w14:textId="77777777" w:rsidR="00040934" w:rsidRPr="00EE1B34" w:rsidRDefault="00040934" w:rsidP="00D56724">
      <w:pPr>
        <w:pStyle w:val="ColorfulList-Accent11"/>
        <w:numPr>
          <w:ilvl w:val="0"/>
          <w:numId w:val="4"/>
        </w:numPr>
        <w:shd w:val="clear" w:color="auto" w:fill="FFFFFF"/>
        <w:rPr>
          <w:rFonts w:ascii="Calibri" w:hAnsi="Calibri" w:cs="Arial"/>
          <w:color w:val="222222"/>
          <w:szCs w:val="22"/>
          <w:lang w:val="en-GB"/>
        </w:rPr>
      </w:pPr>
      <w:r w:rsidRPr="00EE1B34">
        <w:rPr>
          <w:rFonts w:ascii="Calibri" w:hAnsi="Calibri" w:cs="Arial"/>
          <w:color w:val="222222"/>
          <w:szCs w:val="22"/>
          <w:lang w:val="en-GB"/>
        </w:rPr>
        <w:t>Notification of</w:t>
      </w:r>
      <w:r w:rsidR="00ED4934" w:rsidRPr="00EE1B34">
        <w:rPr>
          <w:rFonts w:ascii="Calibri" w:hAnsi="Calibri" w:cs="Arial"/>
          <w:color w:val="222222"/>
          <w:szCs w:val="22"/>
          <w:lang w:val="en-GB"/>
        </w:rPr>
        <w:t xml:space="preserve"> Contract Award</w:t>
      </w:r>
    </w:p>
    <w:p w14:paraId="07EABB84" w14:textId="77777777" w:rsidR="00ED4934" w:rsidRPr="00EE1B34" w:rsidRDefault="00ED4934" w:rsidP="00ED4934">
      <w:pPr>
        <w:pStyle w:val="ColorfulList-Accent11"/>
        <w:shd w:val="clear" w:color="auto" w:fill="FFFFFF"/>
        <w:rPr>
          <w:rFonts w:ascii="Calibri" w:hAnsi="Calibri" w:cs="Arial"/>
          <w:color w:val="222222"/>
          <w:szCs w:val="22"/>
          <w:lang w:val="en-GB"/>
        </w:rPr>
      </w:pPr>
    </w:p>
    <w:p w14:paraId="5281B8DF" w14:textId="5C23B55C" w:rsidR="00ED4934" w:rsidRDefault="00ED4934" w:rsidP="00972789">
      <w:pPr>
        <w:pStyle w:val="Heading1"/>
        <w:rPr>
          <w:lang w:val="en-GB"/>
        </w:rPr>
      </w:pPr>
      <w:r w:rsidRPr="00EE1B34">
        <w:rPr>
          <w:lang w:val="en-GB"/>
        </w:rPr>
        <w:t>Submission of Bids</w:t>
      </w:r>
    </w:p>
    <w:p w14:paraId="480B285A" w14:textId="24DFA9C1" w:rsidR="00AA4634" w:rsidRPr="00A9431A" w:rsidRDefault="00AA4634" w:rsidP="00AA4634">
      <w:pPr>
        <w:tabs>
          <w:tab w:val="left" w:pos="360"/>
        </w:tabs>
        <w:rPr>
          <w:b/>
          <w:bCs/>
          <w:color w:val="222222"/>
        </w:rPr>
      </w:pPr>
      <w:r w:rsidRPr="00470B8B">
        <w:rPr>
          <w:color w:val="222222"/>
        </w:rPr>
        <w:t xml:space="preserve">Bidders are solely responsible for ensuring that the full </w:t>
      </w:r>
      <w:r>
        <w:rPr>
          <w:color w:val="222222"/>
        </w:rPr>
        <w:t>b</w:t>
      </w:r>
      <w:r w:rsidRPr="00470B8B">
        <w:rPr>
          <w:color w:val="222222"/>
        </w:rPr>
        <w:t xml:space="preserve">id is received by DRC in accordance with the </w:t>
      </w:r>
      <w:r>
        <w:rPr>
          <w:color w:val="222222"/>
        </w:rPr>
        <w:t>RFP</w:t>
      </w:r>
      <w:r w:rsidRPr="00470B8B">
        <w:rPr>
          <w:color w:val="222222"/>
        </w:rPr>
        <w:t xml:space="preserve"> requirements, prior to the specified date and time </w:t>
      </w:r>
      <w:r>
        <w:rPr>
          <w:color w:val="222222"/>
        </w:rPr>
        <w:t xml:space="preserve">mentioned </w:t>
      </w:r>
      <w:r w:rsidRPr="00470B8B">
        <w:rPr>
          <w:color w:val="222222"/>
        </w:rPr>
        <w:t>above. DRC will consi</w:t>
      </w:r>
      <w:r>
        <w:rPr>
          <w:color w:val="222222"/>
        </w:rPr>
        <w:t>der only those portions of the b</w:t>
      </w:r>
      <w:r w:rsidRPr="00470B8B">
        <w:rPr>
          <w:color w:val="222222"/>
        </w:rPr>
        <w:t>ids received prior to the clos</w:t>
      </w:r>
      <w:r>
        <w:rPr>
          <w:color w:val="222222"/>
        </w:rPr>
        <w:t xml:space="preserve">ing date and time specified. </w:t>
      </w:r>
    </w:p>
    <w:p w14:paraId="1DDB4EA1" w14:textId="72B65794" w:rsidR="006C63EA" w:rsidRPr="00A22E35" w:rsidRDefault="006C63EA" w:rsidP="006C63EA">
      <w:pPr>
        <w:tabs>
          <w:tab w:val="left" w:pos="900"/>
        </w:tabs>
        <w:rPr>
          <w:rFonts w:ascii="Calibri" w:hAnsi="Calibri" w:cs="Arial"/>
          <w:color w:val="222222"/>
          <w:szCs w:val="22"/>
          <w:lang w:val="en-GB"/>
        </w:rPr>
      </w:pPr>
    </w:p>
    <w:p w14:paraId="5B992989" w14:textId="19B4750D" w:rsidR="006C63EA" w:rsidRPr="00A22E35" w:rsidRDefault="006C63EA" w:rsidP="00AA4634">
      <w:pPr>
        <w:tabs>
          <w:tab w:val="left" w:pos="900"/>
        </w:tabs>
        <w:rPr>
          <w:rFonts w:ascii="Calibri" w:hAnsi="Calibri" w:cs="Arial"/>
          <w:color w:val="222222"/>
          <w:szCs w:val="22"/>
          <w:lang w:val="en-GB"/>
        </w:rPr>
      </w:pPr>
      <w:r w:rsidRPr="00A22E35">
        <w:rPr>
          <w:rFonts w:ascii="Calibri" w:hAnsi="Calibri" w:cs="Arial"/>
          <w:color w:val="222222"/>
          <w:szCs w:val="22"/>
          <w:lang w:val="en-GB"/>
        </w:rPr>
        <w:t>Beyond the DRC Bid Form, the following documents shall be contained with the bid:</w:t>
      </w:r>
    </w:p>
    <w:p w14:paraId="22B4EF6C" w14:textId="77777777" w:rsidR="00AA4634" w:rsidRPr="00A22E35" w:rsidRDefault="00AA4634" w:rsidP="00AA4634">
      <w:pPr>
        <w:tabs>
          <w:tab w:val="left" w:pos="900"/>
        </w:tabs>
        <w:rPr>
          <w:rFonts w:ascii="Calibri" w:hAnsi="Calibri" w:cs="Arial"/>
          <w:color w:val="222222"/>
          <w:szCs w:val="22"/>
          <w:lang w:val="en-GB"/>
        </w:rPr>
      </w:pPr>
    </w:p>
    <w:p w14:paraId="558F8A64" w14:textId="77777777" w:rsidR="00452572" w:rsidRPr="00A22E35" w:rsidRDefault="00AA4634" w:rsidP="00D56724">
      <w:pPr>
        <w:pStyle w:val="ColorfulList-Accent11"/>
        <w:numPr>
          <w:ilvl w:val="0"/>
          <w:numId w:val="4"/>
        </w:numPr>
        <w:shd w:val="clear" w:color="auto" w:fill="FFFFFF"/>
        <w:rPr>
          <w:rFonts w:ascii="Calibri" w:hAnsi="Calibri" w:cs="Arial"/>
          <w:b/>
          <w:color w:val="222222"/>
          <w:szCs w:val="22"/>
          <w:lang w:val="en-GB"/>
        </w:rPr>
      </w:pPr>
      <w:r w:rsidRPr="00A22E35">
        <w:rPr>
          <w:rFonts w:ascii="Calibri" w:hAnsi="Calibri" w:cs="Arial"/>
          <w:b/>
          <w:color w:val="222222"/>
          <w:szCs w:val="22"/>
          <w:lang w:val="en-GB"/>
        </w:rPr>
        <w:t xml:space="preserve">Tender &amp; Contract Award Acknowledgment Certificate (Annex B), </w:t>
      </w:r>
    </w:p>
    <w:p w14:paraId="28C3D41E" w14:textId="77777777" w:rsidR="00452572" w:rsidRPr="00A22E35" w:rsidRDefault="00452572" w:rsidP="00D56724">
      <w:pPr>
        <w:pStyle w:val="ColorfulList-Accent11"/>
        <w:numPr>
          <w:ilvl w:val="0"/>
          <w:numId w:val="4"/>
        </w:numPr>
        <w:shd w:val="clear" w:color="auto" w:fill="FFFFFF"/>
        <w:rPr>
          <w:rFonts w:ascii="Calibri" w:hAnsi="Calibri" w:cs="Arial"/>
          <w:b/>
          <w:color w:val="222222"/>
          <w:szCs w:val="22"/>
          <w:lang w:val="en-GB"/>
        </w:rPr>
      </w:pPr>
      <w:r w:rsidRPr="00A22E35">
        <w:rPr>
          <w:rFonts w:ascii="Calibri" w:hAnsi="Calibri" w:cs="Arial"/>
          <w:b/>
          <w:color w:val="222222"/>
          <w:szCs w:val="22"/>
          <w:lang w:val="en-GB"/>
        </w:rPr>
        <w:t>T</w:t>
      </w:r>
      <w:r w:rsidR="00AA4634" w:rsidRPr="00A22E35">
        <w:rPr>
          <w:rFonts w:ascii="Calibri" w:hAnsi="Calibri" w:cs="Arial"/>
          <w:b/>
          <w:color w:val="222222"/>
          <w:szCs w:val="22"/>
          <w:lang w:val="en-GB"/>
        </w:rPr>
        <w:t xml:space="preserve">he Supplier Profile and Registration form (Annex E), </w:t>
      </w:r>
    </w:p>
    <w:p w14:paraId="1251BE2E" w14:textId="3FBDA0CA" w:rsidR="00AA4634" w:rsidRPr="00A22E35" w:rsidRDefault="00452572" w:rsidP="00D56724">
      <w:pPr>
        <w:pStyle w:val="ColorfulList-Accent11"/>
        <w:numPr>
          <w:ilvl w:val="0"/>
          <w:numId w:val="4"/>
        </w:numPr>
        <w:shd w:val="clear" w:color="auto" w:fill="FFFFFF"/>
        <w:rPr>
          <w:rFonts w:ascii="Calibri" w:hAnsi="Calibri" w:cs="Arial"/>
          <w:b/>
          <w:color w:val="222222"/>
          <w:szCs w:val="22"/>
          <w:lang w:val="en-GB"/>
        </w:rPr>
      </w:pPr>
      <w:r w:rsidRPr="00A22E35">
        <w:rPr>
          <w:rFonts w:ascii="Calibri" w:hAnsi="Calibri" w:cs="Arial"/>
          <w:b/>
          <w:color w:val="222222"/>
          <w:szCs w:val="22"/>
          <w:lang w:val="en-GB"/>
        </w:rPr>
        <w:t>All</w:t>
      </w:r>
      <w:r w:rsidR="00AA4634" w:rsidRPr="00A22E35">
        <w:rPr>
          <w:rFonts w:ascii="Calibri" w:hAnsi="Calibri" w:cs="Arial"/>
          <w:b/>
          <w:color w:val="222222"/>
          <w:szCs w:val="22"/>
          <w:lang w:val="en-GB"/>
        </w:rPr>
        <w:t xml:space="preserve"> other documents required</w:t>
      </w:r>
      <w:r w:rsidRPr="00A22E35">
        <w:rPr>
          <w:rFonts w:ascii="Calibri" w:hAnsi="Calibri" w:cs="Arial"/>
          <w:b/>
          <w:color w:val="222222"/>
          <w:szCs w:val="22"/>
          <w:lang w:val="en-GB"/>
        </w:rPr>
        <w:t xml:space="preserve"> as mentioned in Section A (Administrative Evaluation) of this document.</w:t>
      </w:r>
    </w:p>
    <w:p w14:paraId="457B38E4" w14:textId="77777777" w:rsidR="005D65F7" w:rsidRPr="00A22E35" w:rsidRDefault="005D65F7" w:rsidP="005D65F7">
      <w:pPr>
        <w:tabs>
          <w:tab w:val="left" w:pos="900"/>
        </w:tabs>
        <w:rPr>
          <w:rFonts w:ascii="Calibri" w:hAnsi="Calibri" w:cs="Arial"/>
          <w:color w:val="222222"/>
          <w:szCs w:val="22"/>
          <w:lang w:val="en-GB"/>
        </w:rPr>
      </w:pPr>
    </w:p>
    <w:p w14:paraId="78D07A96" w14:textId="583C7225" w:rsidR="005D65F7" w:rsidRPr="005D65F7" w:rsidRDefault="005D65F7" w:rsidP="005D65F7">
      <w:pPr>
        <w:tabs>
          <w:tab w:val="left" w:pos="900"/>
        </w:tabs>
        <w:rPr>
          <w:rFonts w:ascii="Calibri" w:hAnsi="Calibri" w:cs="Arial"/>
          <w:color w:val="222222"/>
          <w:szCs w:val="22"/>
          <w:lang w:val="en-GB"/>
        </w:rPr>
      </w:pPr>
      <w:r w:rsidRPr="00A22E35">
        <w:rPr>
          <w:rFonts w:ascii="Calibri" w:hAnsi="Calibri" w:cs="Arial"/>
          <w:color w:val="222222"/>
          <w:szCs w:val="22"/>
          <w:lang w:val="en-GB"/>
        </w:rPr>
        <w:t>Bids not received before the indicated time and date as set forth on page 1, or delivered to any other email address, or physical address will be disqualified.</w:t>
      </w:r>
    </w:p>
    <w:p w14:paraId="03E4F2FC" w14:textId="77777777" w:rsidR="00AA4634" w:rsidRPr="00EE1B34" w:rsidRDefault="00AA4634" w:rsidP="00AA4634">
      <w:pPr>
        <w:tabs>
          <w:tab w:val="left" w:pos="900"/>
        </w:tabs>
        <w:rPr>
          <w:rFonts w:ascii="Calibri" w:hAnsi="Calibri" w:cs="Arial"/>
          <w:color w:val="222222"/>
          <w:szCs w:val="22"/>
          <w:lang w:val="en-GB"/>
        </w:rPr>
      </w:pPr>
    </w:p>
    <w:p w14:paraId="014A5EEE" w14:textId="089628E1" w:rsidR="00AA4634" w:rsidRPr="00EE1B34" w:rsidRDefault="00AA4634" w:rsidP="36CD658D">
      <w:pPr>
        <w:tabs>
          <w:tab w:val="left" w:pos="900"/>
        </w:tabs>
        <w:rPr>
          <w:rFonts w:ascii="Calibri" w:hAnsi="Calibri" w:cs="Arial"/>
          <w:color w:val="222222"/>
          <w:lang w:val="en-GB"/>
        </w:rPr>
      </w:pPr>
      <w:r w:rsidRPr="36CD658D">
        <w:rPr>
          <w:rFonts w:ascii="Calibri" w:hAnsi="Calibri" w:cs="Arial"/>
          <w:color w:val="222222"/>
          <w:lang w:val="en-GB"/>
        </w:rPr>
        <w:t xml:space="preserve">Bids submitted by mail, </w:t>
      </w:r>
      <w:r w:rsidR="345C2327" w:rsidRPr="36CD658D">
        <w:rPr>
          <w:rFonts w:ascii="Calibri" w:hAnsi="Calibri" w:cs="Arial"/>
          <w:color w:val="222222"/>
          <w:lang w:val="en-GB"/>
        </w:rPr>
        <w:t>email,</w:t>
      </w:r>
      <w:r w:rsidRPr="36CD658D">
        <w:rPr>
          <w:rFonts w:ascii="Calibri" w:hAnsi="Calibri" w:cs="Arial"/>
          <w:color w:val="222222"/>
          <w:lang w:val="en-GB"/>
        </w:rPr>
        <w:t xml:space="preserve"> or courier by so is at the Bidders risk and DRC takes no responsibility for the receipt of such Bids.</w:t>
      </w:r>
    </w:p>
    <w:p w14:paraId="1D28787A" w14:textId="77777777" w:rsidR="00AA4634" w:rsidRPr="00EE1B34" w:rsidRDefault="00AA4634" w:rsidP="00AA4634">
      <w:pPr>
        <w:tabs>
          <w:tab w:val="left" w:pos="900"/>
        </w:tabs>
        <w:rPr>
          <w:rFonts w:ascii="Calibri" w:hAnsi="Calibri" w:cs="Arial"/>
          <w:color w:val="222222"/>
          <w:szCs w:val="22"/>
          <w:lang w:val="en-GB"/>
        </w:rPr>
      </w:pPr>
    </w:p>
    <w:p w14:paraId="34A293A6" w14:textId="520EBD16"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Bidders are solely responsible for ensuring that the full Bid is received by DRC in accordance with the </w:t>
      </w:r>
      <w:r>
        <w:rPr>
          <w:rFonts w:ascii="Calibri" w:hAnsi="Calibri" w:cs="Arial"/>
          <w:color w:val="222222"/>
          <w:szCs w:val="22"/>
          <w:lang w:val="en-GB"/>
        </w:rPr>
        <w:t>RFP</w:t>
      </w:r>
      <w:r w:rsidRPr="00EE1B34">
        <w:rPr>
          <w:rFonts w:ascii="Calibri" w:hAnsi="Calibri" w:cs="Arial"/>
          <w:color w:val="222222"/>
          <w:szCs w:val="22"/>
          <w:lang w:val="en-GB"/>
        </w:rPr>
        <w:t xml:space="preserve"> requirements</w:t>
      </w:r>
      <w:r w:rsidR="00F45FEA">
        <w:rPr>
          <w:rFonts w:ascii="Calibri" w:hAnsi="Calibri" w:cs="Arial"/>
          <w:color w:val="222222"/>
          <w:szCs w:val="22"/>
          <w:lang w:val="en-GB"/>
        </w:rPr>
        <w:t>.</w:t>
      </w:r>
    </w:p>
    <w:p w14:paraId="5C07168A" w14:textId="77777777" w:rsidR="00AA4634" w:rsidRPr="00EE1B34" w:rsidRDefault="00AA4634" w:rsidP="00AA4634">
      <w:pPr>
        <w:tabs>
          <w:tab w:val="left" w:pos="900"/>
        </w:tabs>
        <w:rPr>
          <w:rFonts w:ascii="Calibri" w:hAnsi="Calibri" w:cs="Arial"/>
          <w:color w:val="222222"/>
          <w:szCs w:val="22"/>
          <w:lang w:val="en-GB"/>
        </w:rPr>
      </w:pPr>
    </w:p>
    <w:p w14:paraId="16F89C6A" w14:textId="77777777" w:rsidR="00AA4634" w:rsidRPr="00EE1B34" w:rsidRDefault="00AA4634" w:rsidP="00D56724">
      <w:pPr>
        <w:pStyle w:val="Heading2"/>
        <w:numPr>
          <w:ilvl w:val="1"/>
          <w:numId w:val="1"/>
        </w:numPr>
        <w:rPr>
          <w:lang w:val="en-GB"/>
        </w:rPr>
      </w:pPr>
      <w:r w:rsidRPr="00EE1B34">
        <w:rPr>
          <w:lang w:val="en-GB"/>
        </w:rPr>
        <w:t>Hard Copy:</w:t>
      </w:r>
    </w:p>
    <w:p w14:paraId="3405A45A" w14:textId="0626AB71" w:rsidR="00431155" w:rsidRDefault="00431155" w:rsidP="00431155">
      <w:pPr>
        <w:tabs>
          <w:tab w:val="left" w:pos="900"/>
        </w:tabs>
        <w:rPr>
          <w:rFonts w:ascii="Calibri" w:hAnsi="Calibri" w:cs="Arial"/>
          <w:b/>
          <w:color w:val="222222"/>
          <w:szCs w:val="22"/>
          <w:lang w:val="en-GB"/>
        </w:rPr>
      </w:pPr>
      <w:r w:rsidRPr="00EE1B34">
        <w:rPr>
          <w:rFonts w:ascii="Calibri" w:hAnsi="Calibri" w:cs="Arial"/>
          <w:color w:val="222222"/>
          <w:szCs w:val="22"/>
          <w:lang w:val="en-GB"/>
        </w:rPr>
        <w:t xml:space="preserve">Hard copy Bids </w:t>
      </w:r>
      <w:r>
        <w:rPr>
          <w:rFonts w:ascii="Calibri" w:hAnsi="Calibri" w:cs="Arial"/>
          <w:color w:val="222222"/>
          <w:szCs w:val="22"/>
          <w:lang w:val="en-GB"/>
        </w:rPr>
        <w:t>shall be separated into ‘Financial Bid’ and ‘Technical Bid’:</w:t>
      </w:r>
    </w:p>
    <w:p w14:paraId="577ED3FB" w14:textId="2EA67C41" w:rsidR="00431155" w:rsidRPr="00A039A7" w:rsidRDefault="00431155" w:rsidP="00D56724">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 xml:space="preserve">Financial </w:t>
      </w:r>
      <w:r w:rsidR="007C78A5">
        <w:rPr>
          <w:rFonts w:ascii="Calibri" w:hAnsi="Calibri" w:cs="Arial"/>
          <w:color w:val="222222"/>
          <w:szCs w:val="22"/>
          <w:lang w:val="en-GB"/>
        </w:rPr>
        <w:t>proposal</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only contain the financial </w:t>
      </w:r>
      <w:r w:rsidR="007C78A5">
        <w:rPr>
          <w:rFonts w:ascii="Calibri" w:hAnsi="Calibri" w:cs="Arial"/>
          <w:color w:val="222222"/>
          <w:szCs w:val="22"/>
          <w:lang w:val="en-GB"/>
        </w:rPr>
        <w:t>proposal.</w:t>
      </w:r>
    </w:p>
    <w:p w14:paraId="59225DD0" w14:textId="2651307F" w:rsidR="00431155" w:rsidRPr="00431155" w:rsidRDefault="00431155" w:rsidP="00D56724">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Pr>
          <w:rFonts w:ascii="Calibri" w:hAnsi="Calibri" w:cs="Arial"/>
          <w:color w:val="222222"/>
          <w:szCs w:val="22"/>
          <w:lang w:val="en-GB"/>
        </w:rPr>
        <w:t>T</w:t>
      </w:r>
      <w:r w:rsidRPr="00A039A7">
        <w:rPr>
          <w:rFonts w:ascii="Calibri" w:hAnsi="Calibri" w:cs="Arial"/>
          <w:color w:val="222222"/>
          <w:szCs w:val="22"/>
          <w:lang w:val="en-GB"/>
        </w:rPr>
        <w:t xml:space="preserve">echnical </w:t>
      </w:r>
      <w:r w:rsidR="007C78A5">
        <w:rPr>
          <w:rFonts w:ascii="Calibri" w:hAnsi="Calibri" w:cs="Arial"/>
          <w:color w:val="222222"/>
          <w:szCs w:val="22"/>
          <w:lang w:val="en-GB"/>
        </w:rPr>
        <w:t>proposal</w:t>
      </w:r>
      <w:r w:rsidRPr="00A039A7">
        <w:rPr>
          <w:rFonts w:ascii="Calibri" w:hAnsi="Calibri" w:cs="Arial"/>
          <w:color w:val="222222"/>
          <w:szCs w:val="22"/>
          <w:lang w:val="en-GB"/>
        </w:rPr>
        <w:t xml:space="preserve"> sh</w:t>
      </w:r>
      <w:r>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tender</w:t>
      </w:r>
      <w:r>
        <w:rPr>
          <w:rFonts w:ascii="Calibri" w:hAnsi="Calibri" w:cs="Arial"/>
          <w:color w:val="222222"/>
          <w:szCs w:val="22"/>
          <w:lang w:val="en-GB"/>
        </w:rPr>
        <w:t xml:space="preserve"> as mentioned in section A. Administrative </w:t>
      </w:r>
      <w:r w:rsidR="008445CB">
        <w:rPr>
          <w:rFonts w:ascii="Calibri" w:hAnsi="Calibri" w:cs="Arial"/>
          <w:color w:val="222222"/>
          <w:szCs w:val="22"/>
          <w:lang w:val="en-GB"/>
        </w:rPr>
        <w:t>Evaluation</w:t>
      </w:r>
      <w:r w:rsidR="008445CB" w:rsidRPr="00A039A7">
        <w:rPr>
          <w:rFonts w:ascii="Calibri" w:hAnsi="Calibri" w:cs="Arial"/>
          <w:color w:val="222222"/>
          <w:szCs w:val="22"/>
          <w:lang w:val="en-GB"/>
        </w:rPr>
        <w:t xml:space="preserve"> but</w:t>
      </w:r>
      <w:r w:rsidRPr="00A039A7">
        <w:rPr>
          <w:rFonts w:ascii="Calibri" w:hAnsi="Calibri" w:cs="Arial"/>
          <w:color w:val="222222"/>
          <w:szCs w:val="22"/>
          <w:lang w:val="en-GB"/>
        </w:rPr>
        <w:t xml:space="preserve"> excluding a</w:t>
      </w:r>
      <w:r>
        <w:rPr>
          <w:rFonts w:ascii="Calibri" w:hAnsi="Calibri" w:cs="Arial"/>
          <w:color w:val="222222"/>
          <w:szCs w:val="22"/>
          <w:lang w:val="en-GB"/>
        </w:rPr>
        <w:t>ny</w:t>
      </w:r>
      <w:r w:rsidRPr="00A039A7">
        <w:rPr>
          <w:rFonts w:ascii="Calibri" w:hAnsi="Calibri" w:cs="Arial"/>
          <w:color w:val="222222"/>
          <w:szCs w:val="22"/>
          <w:lang w:val="en-GB"/>
        </w:rPr>
        <w:t xml:space="preserve"> pricing </w:t>
      </w:r>
      <w:r w:rsidR="008445CB" w:rsidRPr="00A039A7">
        <w:rPr>
          <w:rFonts w:ascii="Calibri" w:hAnsi="Calibri" w:cs="Arial"/>
          <w:color w:val="222222"/>
          <w:szCs w:val="22"/>
          <w:lang w:val="en-GB"/>
        </w:rPr>
        <w:t>information.</w:t>
      </w:r>
    </w:p>
    <w:p w14:paraId="439B3323" w14:textId="0F5B8A72" w:rsidR="00431155" w:rsidRDefault="00431155" w:rsidP="00AA4634">
      <w:pPr>
        <w:tabs>
          <w:tab w:val="left" w:pos="900"/>
        </w:tabs>
        <w:rPr>
          <w:rFonts w:ascii="Calibri" w:hAnsi="Calibri" w:cs="Arial"/>
          <w:color w:val="222222"/>
          <w:szCs w:val="22"/>
          <w:lang w:val="en-GB"/>
        </w:rPr>
      </w:pPr>
    </w:p>
    <w:p w14:paraId="562ED585" w14:textId="21EF298F" w:rsidR="004E2F00" w:rsidRDefault="004E2F00" w:rsidP="00AA4634">
      <w:pPr>
        <w:tabs>
          <w:tab w:val="left" w:pos="900"/>
        </w:tabs>
        <w:rPr>
          <w:rFonts w:ascii="Calibri" w:hAnsi="Calibri" w:cs="Arial"/>
          <w:color w:val="222222"/>
          <w:szCs w:val="22"/>
          <w:lang w:val="en-GB"/>
        </w:rPr>
      </w:pPr>
    </w:p>
    <w:p w14:paraId="50E0F3D9" w14:textId="5792D482" w:rsidR="4589DAF8" w:rsidRDefault="4589DAF8" w:rsidP="347D52BB">
      <w:pPr>
        <w:tabs>
          <w:tab w:val="left" w:pos="900"/>
        </w:tabs>
        <w:rPr>
          <w:rFonts w:ascii="Calibri" w:hAnsi="Calibri" w:cs="Arial"/>
          <w:color w:val="222222"/>
          <w:lang w:val="en-GB"/>
        </w:rPr>
      </w:pPr>
      <w:r w:rsidRPr="347D52BB">
        <w:rPr>
          <w:rFonts w:ascii="Calibri" w:hAnsi="Calibri" w:cs="Arial"/>
          <w:color w:val="222222"/>
          <w:lang w:val="en-GB"/>
        </w:rPr>
        <w:t xml:space="preserve">Each part shall be placed in a </w:t>
      </w:r>
      <w:r w:rsidRPr="347D52BB">
        <w:rPr>
          <w:rFonts w:ascii="Calibri" w:hAnsi="Calibri" w:cs="Arial"/>
          <w:b/>
          <w:bCs/>
          <w:color w:val="222222"/>
          <w:lang w:val="en-GB"/>
        </w:rPr>
        <w:t>sealed</w:t>
      </w:r>
      <w:r w:rsidRPr="347D52BB">
        <w:rPr>
          <w:rFonts w:ascii="Calibri" w:hAnsi="Calibri" w:cs="Arial"/>
          <w:color w:val="222222"/>
          <w:lang w:val="en-GB"/>
        </w:rPr>
        <w:t xml:space="preserve"> envelope, marked as follows:</w:t>
      </w:r>
    </w:p>
    <w:p w14:paraId="0566E826" w14:textId="64A70F6E" w:rsidR="347D52BB" w:rsidRDefault="347D52BB" w:rsidP="347D52BB">
      <w:pPr>
        <w:tabs>
          <w:tab w:val="left" w:pos="900"/>
        </w:tabs>
        <w:rPr>
          <w:rFonts w:ascii="Calibri" w:hAnsi="Calibri" w:cs="Arial"/>
          <w:color w:val="222222"/>
          <w:lang w:val="en-GB"/>
        </w:rPr>
      </w:pPr>
    </w:p>
    <w:p w14:paraId="5A955C6F" w14:textId="34E2228B" w:rsidR="00AA4634" w:rsidRDefault="00FF3F5B" w:rsidP="347D52BB">
      <w:pPr>
        <w:tabs>
          <w:tab w:val="left" w:pos="900"/>
        </w:tabs>
        <w:rPr>
          <w:rFonts w:ascii="Calibri" w:hAnsi="Calibri" w:cs="Arial"/>
          <w:color w:val="222222"/>
          <w:lang w:val="en-GB"/>
        </w:rPr>
      </w:pPr>
      <w:r w:rsidRPr="005E48A6">
        <w:rPr>
          <w:rFonts w:ascii="Calibri" w:hAnsi="Calibri" w:cs="Arial"/>
          <w:noProof/>
          <w:color w:val="222222"/>
          <w:szCs w:val="22"/>
          <w:lang w:val="da-DK" w:eastAsia="da-DK"/>
        </w:rPr>
        <w:lastRenderedPageBreak/>
        <mc:AlternateContent>
          <mc:Choice Requires="wps">
            <w:drawing>
              <wp:anchor distT="0" distB="0" distL="114300" distR="114300" simplePos="0" relativeHeight="251658243" behindDoc="0" locked="0" layoutInCell="1" allowOverlap="1" wp14:anchorId="205DED39" wp14:editId="58FC39A3">
                <wp:simplePos x="0" y="0"/>
                <wp:positionH relativeFrom="column">
                  <wp:posOffset>114300</wp:posOffset>
                </wp:positionH>
                <wp:positionV relativeFrom="paragraph">
                  <wp:posOffset>191135</wp:posOffset>
                </wp:positionV>
                <wp:extent cx="5476875" cy="1143000"/>
                <wp:effectExtent l="0" t="0" r="28575" b="19050"/>
                <wp:wrapTopAndBottom/>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143000"/>
                        </a:xfrm>
                        <a:prstGeom prst="rect">
                          <a:avLst/>
                        </a:prstGeom>
                        <a:solidFill>
                          <a:srgbClr val="FFFFFF"/>
                        </a:solidFill>
                        <a:ln w="9525">
                          <a:solidFill>
                            <a:srgbClr val="000000"/>
                          </a:solidFill>
                          <a:miter lim="800000"/>
                          <a:headEnd/>
                          <a:tailEnd/>
                        </a:ln>
                      </wps:spPr>
                      <wps:txbx>
                        <w:txbxContent>
                          <w:p w14:paraId="73E85DF9" w14:textId="2762B912" w:rsidR="004F3B46" w:rsidRPr="005E48A6" w:rsidRDefault="004F3B46" w:rsidP="005E48A6">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RFP</w:t>
                            </w:r>
                            <w:r w:rsidR="009C2E86">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009C2E86">
                              <w:rPr>
                                <w:rFonts w:ascii="Calibri" w:hAnsi="Calibri" w:cs="Arial"/>
                                <w:color w:val="222222"/>
                                <w:sz w:val="32"/>
                                <w:szCs w:val="22"/>
                                <w:lang w:val="en-GB"/>
                              </w:rPr>
                              <w:t>.</w:t>
                            </w:r>
                            <w:r w:rsidR="00804BA8" w:rsidRPr="002D43EA">
                              <w:rPr>
                                <w:rFonts w:ascii="Calibri" w:hAnsi="Calibri" w:cs="Arial"/>
                                <w:color w:val="222222"/>
                                <w:sz w:val="32"/>
                                <w:szCs w:val="22"/>
                                <w:lang w:val="en-GB"/>
                              </w:rPr>
                              <w:t xml:space="preserve">RFP-IRQ-CO-24-002-Provision of </w:t>
                            </w:r>
                            <w:r w:rsidR="00F41D8C" w:rsidRPr="002D43EA">
                              <w:rPr>
                                <w:rFonts w:ascii="Calibri" w:hAnsi="Calibri" w:cs="Arial"/>
                                <w:color w:val="222222"/>
                                <w:sz w:val="32"/>
                                <w:szCs w:val="22"/>
                                <w:lang w:val="en-GB"/>
                              </w:rPr>
                              <w:t>Vehicle</w:t>
                            </w:r>
                            <w:r w:rsidR="00804BA8" w:rsidRPr="002D43EA">
                              <w:rPr>
                                <w:rFonts w:ascii="Calibri" w:hAnsi="Calibri" w:cs="Arial"/>
                                <w:color w:val="222222"/>
                                <w:sz w:val="32"/>
                                <w:szCs w:val="22"/>
                                <w:lang w:val="en-GB"/>
                              </w:rPr>
                              <w:t xml:space="preserve"> Insurance Service</w:t>
                            </w:r>
                          </w:p>
                          <w:p w14:paraId="3469FD56" w14:textId="295E111A" w:rsidR="004F3B46" w:rsidRPr="005E48A6" w:rsidRDefault="004F3B46" w:rsidP="005E48A6">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14:paraId="4F6E6CE2" w14:textId="72A6FDA8" w:rsidR="004F3B46" w:rsidRPr="005E48A6" w:rsidRDefault="004F3B46" w:rsidP="005E48A6">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w:pict w14:anchorId="44379DF8">
              <v:shapetype id="_x0000_t202" coordsize="21600,21600" o:spt="202" path="m,l,21600r21600,l21600,xe" w14:anchorId="205DED39">
                <v:stroke joinstyle="miter"/>
                <v:path gradientshapeok="t" o:connecttype="rect"/>
              </v:shapetype>
              <v:shape id="_x0000_s1028" style="position:absolute;left:0;text-align:left;margin-left:9pt;margin-top:15.05pt;width:431.25pt;height:9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">
                <v:textbox>
                  <w:txbxContent>
                    <w:p w:rsidRPr="005E48A6" w:rsidR="004F3B46" w:rsidP="005E48A6" w:rsidRDefault="004F3B46" w14:paraId="269597EF" w14:textId="2762B912">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RFP</w:t>
                      </w:r>
                      <w:r w:rsidR="009C2E86">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009C2E86">
                        <w:rPr>
                          <w:rFonts w:ascii="Calibri" w:hAnsi="Calibri" w:cs="Arial"/>
                          <w:color w:val="222222"/>
                          <w:sz w:val="32"/>
                          <w:szCs w:val="22"/>
                          <w:lang w:val="en-GB"/>
                        </w:rPr>
                        <w:t>.</w:t>
                      </w:r>
                      <w:r w:rsidRPr="002D43EA" w:rsidR="00804BA8">
                        <w:rPr>
                          <w:rFonts w:ascii="Calibri" w:hAnsi="Calibri" w:cs="Arial"/>
                          <w:color w:val="222222"/>
                          <w:sz w:val="32"/>
                          <w:szCs w:val="22"/>
                          <w:lang w:val="en-GB"/>
                        </w:rPr>
                        <w:t xml:space="preserve">RFP-IRQ-CO-24-002-Provision of </w:t>
                      </w:r>
                      <w:r w:rsidRPr="002D43EA" w:rsidR="00F41D8C">
                        <w:rPr>
                          <w:rFonts w:ascii="Calibri" w:hAnsi="Calibri" w:cs="Arial"/>
                          <w:color w:val="222222"/>
                          <w:sz w:val="32"/>
                          <w:szCs w:val="22"/>
                          <w:lang w:val="en-GB"/>
                        </w:rPr>
                        <w:t>Vehicle</w:t>
                      </w:r>
                      <w:r w:rsidRPr="002D43EA" w:rsidR="00804BA8">
                        <w:rPr>
                          <w:rFonts w:ascii="Calibri" w:hAnsi="Calibri" w:cs="Arial"/>
                          <w:color w:val="222222"/>
                          <w:sz w:val="32"/>
                          <w:szCs w:val="22"/>
                          <w:lang w:val="en-GB"/>
                        </w:rPr>
                        <w:t xml:space="preserve"> Insurance Service</w:t>
                      </w:r>
                    </w:p>
                    <w:p w:rsidRPr="005E48A6" w:rsidR="004F3B46" w:rsidP="005E48A6" w:rsidRDefault="004F3B46" w14:paraId="6C708E3D" w14:textId="295E111A">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TECHNICAL BID</w:t>
                      </w:r>
                    </w:p>
                    <w:p w:rsidRPr="005E48A6" w:rsidR="004F3B46" w:rsidP="005E48A6" w:rsidRDefault="004F3B46" w14:paraId="7AFCE4AD" w14:textId="72A6FDA8">
                      <w:pPr>
                        <w:tabs>
                          <w:tab w:val="left" w:pos="900"/>
                        </w:tabs>
                        <w:rPr>
                          <w:rFonts w:ascii="Calibri" w:hAnsi="Calibri" w:cs="Arial"/>
                          <w:color w:val="222222"/>
                          <w:sz w:val="32"/>
                          <w:szCs w:val="22"/>
                          <w:lang w:val="en-GB"/>
                        </w:rPr>
                      </w:pPr>
                      <w:r>
                        <w:rPr>
                          <w:rFonts w:ascii="Calibri" w:hAnsi="Calibri" w:cs="Arial"/>
                          <w:color w:val="222222"/>
                          <w:sz w:val="32"/>
                          <w:szCs w:val="22"/>
                          <w:lang w:val="en-GB"/>
                        </w:rPr>
                        <w:t>Bidder</w:t>
                      </w:r>
                      <w:r w:rsidRPr="005E48A6">
                        <w:rPr>
                          <w:rFonts w:ascii="Calibri" w:hAnsi="Calibri" w:cs="Arial"/>
                          <w:color w:val="222222"/>
                          <w:sz w:val="32"/>
                          <w:szCs w:val="22"/>
                          <w:lang w:val="en-GB"/>
                        </w:rPr>
                        <w:t xml:space="preserve"> Name</w:t>
                      </w:r>
                      <w:r>
                        <w:rPr>
                          <w:rFonts w:ascii="Calibri" w:hAnsi="Calibri" w:cs="Arial"/>
                          <w:color w:val="222222"/>
                          <w:sz w:val="32"/>
                          <w:szCs w:val="22"/>
                          <w:lang w:val="en-GB"/>
                        </w:rPr>
                        <w:t>:</w:t>
                      </w:r>
                    </w:p>
                  </w:txbxContent>
                </v:textbox>
                <w10:wrap type="topAndBottom"/>
              </v:shape>
            </w:pict>
          </mc:Fallback>
        </mc:AlternateContent>
      </w:r>
    </w:p>
    <w:p w14:paraId="2264D159" w14:textId="5BAA743F" w:rsidR="00090D0B" w:rsidRDefault="00090D0B" w:rsidP="00AA4634">
      <w:pPr>
        <w:tabs>
          <w:tab w:val="left" w:pos="900"/>
        </w:tabs>
        <w:rPr>
          <w:rFonts w:ascii="Calibri" w:hAnsi="Calibri" w:cs="Arial"/>
          <w:color w:val="222222"/>
          <w:szCs w:val="22"/>
          <w:lang w:val="en-GB"/>
        </w:rPr>
      </w:pPr>
    </w:p>
    <w:p w14:paraId="744D2BCD" w14:textId="0B695975" w:rsidR="00090D0B" w:rsidRDefault="00090D0B" w:rsidP="00AA4634">
      <w:pPr>
        <w:tabs>
          <w:tab w:val="left" w:pos="900"/>
        </w:tabs>
        <w:rPr>
          <w:rFonts w:ascii="Calibri" w:hAnsi="Calibri" w:cs="Arial"/>
          <w:color w:val="222222"/>
          <w:szCs w:val="22"/>
          <w:lang w:val="en-GB"/>
        </w:rPr>
      </w:pPr>
    </w:p>
    <w:p w14:paraId="517EB2E5" w14:textId="5F71432C" w:rsidR="00090D0B" w:rsidRDefault="000B1B23" w:rsidP="00AA4634">
      <w:pPr>
        <w:tabs>
          <w:tab w:val="left" w:pos="900"/>
        </w:tabs>
        <w:rPr>
          <w:rFonts w:ascii="Calibri" w:hAnsi="Calibri" w:cs="Arial"/>
          <w:color w:val="222222"/>
          <w:szCs w:val="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5" behindDoc="0" locked="0" layoutInCell="1" allowOverlap="1" wp14:anchorId="77D0D897" wp14:editId="1F4D6F19">
                <wp:simplePos x="0" y="0"/>
                <wp:positionH relativeFrom="column">
                  <wp:posOffset>114300</wp:posOffset>
                </wp:positionH>
                <wp:positionV relativeFrom="paragraph">
                  <wp:posOffset>261620</wp:posOffset>
                </wp:positionV>
                <wp:extent cx="5525770" cy="1133475"/>
                <wp:effectExtent l="0" t="0" r="17780" b="28575"/>
                <wp:wrapTopAndBottom/>
                <wp:docPr id="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5770" cy="1133475"/>
                        </a:xfrm>
                        <a:prstGeom prst="rect">
                          <a:avLst/>
                        </a:prstGeom>
                        <a:solidFill>
                          <a:srgbClr val="FFFFFF"/>
                        </a:solidFill>
                        <a:ln w="9525">
                          <a:solidFill>
                            <a:srgbClr val="000000"/>
                          </a:solidFill>
                          <a:miter lim="800000"/>
                          <a:headEnd/>
                          <a:tailEnd/>
                        </a:ln>
                      </wps:spPr>
                      <wps:txbx>
                        <w:txbxContent>
                          <w:p w14:paraId="5E0F0155" w14:textId="130F4592" w:rsidR="004F3B46" w:rsidRPr="005E48A6" w:rsidRDefault="004F3B46" w:rsidP="00845243">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RFP</w:t>
                            </w:r>
                            <w:r w:rsidR="002D43EA" w:rsidRPr="005E48A6">
                              <w:rPr>
                                <w:rFonts w:ascii="Calibri" w:hAnsi="Calibri" w:cs="Arial"/>
                                <w:color w:val="222222"/>
                                <w:sz w:val="32"/>
                                <w:szCs w:val="22"/>
                                <w:lang w:val="en-GB"/>
                              </w:rPr>
                              <w:t>:</w:t>
                            </w:r>
                            <w:r w:rsidR="009C2E86">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009C2E86">
                              <w:rPr>
                                <w:rFonts w:ascii="Calibri" w:hAnsi="Calibri" w:cs="Arial"/>
                                <w:color w:val="222222"/>
                                <w:sz w:val="32"/>
                                <w:szCs w:val="22"/>
                                <w:lang w:val="en-GB"/>
                              </w:rPr>
                              <w:t>.</w:t>
                            </w:r>
                            <w:r w:rsidR="00804BA8" w:rsidRPr="002D43EA">
                              <w:rPr>
                                <w:rFonts w:ascii="Calibri" w:hAnsi="Calibri" w:cs="Arial"/>
                                <w:color w:val="222222"/>
                                <w:sz w:val="32"/>
                                <w:szCs w:val="22"/>
                                <w:lang w:val="en-GB"/>
                              </w:rPr>
                              <w:t xml:space="preserve">RFP-IRQ-CO-24-002-Provision of </w:t>
                            </w:r>
                            <w:r w:rsidR="00F41D8C" w:rsidRPr="002D43EA">
                              <w:rPr>
                                <w:rFonts w:ascii="Calibri" w:hAnsi="Calibri" w:cs="Arial"/>
                                <w:color w:val="222222"/>
                                <w:sz w:val="32"/>
                                <w:szCs w:val="22"/>
                                <w:lang w:val="en-GB"/>
                              </w:rPr>
                              <w:t>Vehicle</w:t>
                            </w:r>
                            <w:r w:rsidR="00804BA8" w:rsidRPr="002D43EA">
                              <w:rPr>
                                <w:rFonts w:ascii="Calibri" w:hAnsi="Calibri" w:cs="Arial"/>
                                <w:color w:val="222222"/>
                                <w:sz w:val="32"/>
                                <w:szCs w:val="22"/>
                                <w:lang w:val="en-GB"/>
                              </w:rPr>
                              <w:t xml:space="preserve"> Insurance Service</w:t>
                            </w:r>
                          </w:p>
                          <w:p w14:paraId="00B309FA" w14:textId="77777777" w:rsidR="004F3B46" w:rsidRPr="005E48A6" w:rsidRDefault="004F3B46" w:rsidP="00845243">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14:paraId="6F92651A" w14:textId="77777777" w:rsidR="004F3B46" w:rsidRPr="005E48A6" w:rsidRDefault="004F3B46" w:rsidP="00845243">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w:pict w14:anchorId="087AE32A">
              <v:shape id="_x0000_s1029" style="position:absolute;left:0;text-align:left;margin-left:9pt;margin-top:20.6pt;width:435.1pt;height:89.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" w14:anchorId="77D0D897">
                <v:textbox>
                  <w:txbxContent>
                    <w:p w:rsidRPr="005E48A6" w:rsidR="004F3B46" w:rsidP="00845243" w:rsidRDefault="004F3B46" w14:paraId="50B04BD5" w14:textId="130F4592">
                      <w:pPr>
                        <w:tabs>
                          <w:tab w:val="left" w:pos="900"/>
                        </w:tabs>
                        <w:rPr>
                          <w:rFonts w:ascii="Calibri" w:hAnsi="Calibri" w:cs="Arial"/>
                          <w:color w:val="222222"/>
                          <w:sz w:val="32"/>
                          <w:szCs w:val="22"/>
                          <w:lang w:val="en-GB"/>
                        </w:rPr>
                      </w:pPr>
                      <w:r w:rsidRPr="005E48A6">
                        <w:rPr>
                          <w:rFonts w:ascii="Calibri" w:hAnsi="Calibri" w:cs="Arial"/>
                          <w:color w:val="222222"/>
                          <w:sz w:val="32"/>
                          <w:szCs w:val="22"/>
                          <w:lang w:val="en-GB"/>
                        </w:rPr>
                        <w:t>RFP</w:t>
                      </w:r>
                      <w:r w:rsidRPr="005E48A6" w:rsidR="002D43EA">
                        <w:rPr>
                          <w:rFonts w:ascii="Calibri" w:hAnsi="Calibri" w:cs="Arial"/>
                          <w:color w:val="222222"/>
                          <w:sz w:val="32"/>
                          <w:szCs w:val="22"/>
                          <w:lang w:val="en-GB"/>
                        </w:rPr>
                        <w:t>:</w:t>
                      </w:r>
                      <w:r w:rsidR="009C2E86">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009C2E86">
                        <w:rPr>
                          <w:rFonts w:ascii="Calibri" w:hAnsi="Calibri" w:cs="Arial"/>
                          <w:color w:val="222222"/>
                          <w:sz w:val="32"/>
                          <w:szCs w:val="22"/>
                          <w:lang w:val="en-GB"/>
                        </w:rPr>
                        <w:t>.</w:t>
                      </w:r>
                      <w:r w:rsidRPr="002D43EA" w:rsidR="00804BA8">
                        <w:rPr>
                          <w:rFonts w:ascii="Calibri" w:hAnsi="Calibri" w:cs="Arial"/>
                          <w:color w:val="222222"/>
                          <w:sz w:val="32"/>
                          <w:szCs w:val="22"/>
                          <w:lang w:val="en-GB"/>
                        </w:rPr>
                        <w:t xml:space="preserve">RFP-IRQ-CO-24-002-Provision of </w:t>
                      </w:r>
                      <w:r w:rsidRPr="002D43EA" w:rsidR="00F41D8C">
                        <w:rPr>
                          <w:rFonts w:ascii="Calibri" w:hAnsi="Calibri" w:cs="Arial"/>
                          <w:color w:val="222222"/>
                          <w:sz w:val="32"/>
                          <w:szCs w:val="22"/>
                          <w:lang w:val="en-GB"/>
                        </w:rPr>
                        <w:t>Vehicle</w:t>
                      </w:r>
                      <w:r w:rsidRPr="002D43EA" w:rsidR="00804BA8">
                        <w:rPr>
                          <w:rFonts w:ascii="Calibri" w:hAnsi="Calibri" w:cs="Arial"/>
                          <w:color w:val="222222"/>
                          <w:sz w:val="32"/>
                          <w:szCs w:val="22"/>
                          <w:lang w:val="en-GB"/>
                        </w:rPr>
                        <w:t xml:space="preserve"> Insurance Service</w:t>
                      </w:r>
                    </w:p>
                    <w:p w:rsidRPr="005E48A6" w:rsidR="004F3B46" w:rsidP="00845243" w:rsidRDefault="004F3B46" w14:paraId="3458114F" w14:textId="77777777">
                      <w:pPr>
                        <w:tabs>
                          <w:tab w:val="left" w:pos="900"/>
                        </w:tabs>
                        <w:rPr>
                          <w:rFonts w:ascii="Calibri" w:hAnsi="Calibri" w:cs="Arial"/>
                          <w:b/>
                          <w:color w:val="222222"/>
                          <w:sz w:val="32"/>
                          <w:szCs w:val="22"/>
                          <w:lang w:val="en-GB"/>
                        </w:rPr>
                      </w:pPr>
                      <w:r w:rsidRPr="005E48A6">
                        <w:rPr>
                          <w:rFonts w:ascii="Calibri" w:hAnsi="Calibri" w:cs="Arial"/>
                          <w:b/>
                          <w:color w:val="222222"/>
                          <w:sz w:val="32"/>
                          <w:szCs w:val="22"/>
                          <w:lang w:val="en-GB"/>
                        </w:rPr>
                        <w:t>FINANCIAL BID</w:t>
                      </w:r>
                    </w:p>
                    <w:p w:rsidRPr="005E48A6" w:rsidR="004F3B46" w:rsidP="00845243" w:rsidRDefault="004F3B46" w14:paraId="66EBA390" w14:textId="77777777">
                      <w:pPr>
                        <w:tabs>
                          <w:tab w:val="left" w:pos="900"/>
                        </w:tabs>
                        <w:rPr>
                          <w:rFonts w:ascii="Calibri" w:hAnsi="Calibri" w:cs="Arial"/>
                          <w:color w:val="222222"/>
                          <w:sz w:val="32"/>
                          <w:szCs w:val="22"/>
                          <w:lang w:val="en-GB"/>
                        </w:rPr>
                      </w:pPr>
                      <w:r>
                        <w:rPr>
                          <w:rFonts w:ascii="Calibri" w:hAnsi="Calibri" w:cs="Arial"/>
                          <w:color w:val="222222"/>
                          <w:sz w:val="32"/>
                          <w:szCs w:val="22"/>
                          <w:lang w:val="en-GB"/>
                        </w:rPr>
                        <w:t>Bidde</w:t>
                      </w:r>
                      <w:r w:rsidRPr="005E48A6">
                        <w:rPr>
                          <w:rFonts w:ascii="Calibri" w:hAnsi="Calibri" w:cs="Arial"/>
                          <w:color w:val="222222"/>
                          <w:sz w:val="32"/>
                          <w:szCs w:val="22"/>
                          <w:lang w:val="en-GB"/>
                        </w:rPr>
                        <w:t>r Name</w:t>
                      </w:r>
                      <w:r>
                        <w:rPr>
                          <w:rFonts w:ascii="Calibri" w:hAnsi="Calibri" w:cs="Arial"/>
                          <w:color w:val="222222"/>
                          <w:sz w:val="32"/>
                          <w:szCs w:val="22"/>
                          <w:lang w:val="en-GB"/>
                        </w:rPr>
                        <w:t>:</w:t>
                      </w:r>
                    </w:p>
                  </w:txbxContent>
                </v:textbox>
                <w10:wrap type="topAndBottom"/>
              </v:shape>
            </w:pict>
          </mc:Fallback>
        </mc:AlternateContent>
      </w:r>
    </w:p>
    <w:p w14:paraId="488F6CF0" w14:textId="41530B9A" w:rsidR="00845243" w:rsidRDefault="00845243" w:rsidP="00AA4634">
      <w:pPr>
        <w:tabs>
          <w:tab w:val="left" w:pos="900"/>
        </w:tabs>
        <w:rPr>
          <w:rFonts w:ascii="Calibri" w:hAnsi="Calibri" w:cs="Arial"/>
          <w:color w:val="222222"/>
          <w:szCs w:val="22"/>
          <w:lang w:val="en-GB"/>
        </w:rPr>
      </w:pPr>
    </w:p>
    <w:p w14:paraId="29F0F9AC" w14:textId="77777777" w:rsidR="00845243" w:rsidRDefault="00845243" w:rsidP="347D52BB">
      <w:pPr>
        <w:tabs>
          <w:tab w:val="left" w:pos="900"/>
        </w:tabs>
        <w:rPr>
          <w:rFonts w:ascii="Calibri" w:hAnsi="Calibri" w:cs="Arial"/>
          <w:color w:val="222222"/>
          <w:lang w:val="en-GB"/>
        </w:rPr>
      </w:pPr>
    </w:p>
    <w:p w14:paraId="4AD0BDDF" w14:textId="070E0F3B" w:rsidR="347D52BB" w:rsidRDefault="347D52BB" w:rsidP="347D52BB">
      <w:pPr>
        <w:tabs>
          <w:tab w:val="left" w:pos="900"/>
        </w:tabs>
        <w:rPr>
          <w:rFonts w:ascii="Calibri" w:hAnsi="Calibri" w:cs="Arial"/>
          <w:color w:val="222222"/>
          <w:lang w:val="en-GB"/>
        </w:rPr>
      </w:pPr>
    </w:p>
    <w:p w14:paraId="117A14CF" w14:textId="347B62A0" w:rsidR="347D52BB" w:rsidRDefault="347D52BB" w:rsidP="347D52BB">
      <w:pPr>
        <w:tabs>
          <w:tab w:val="left" w:pos="900"/>
        </w:tabs>
        <w:rPr>
          <w:rFonts w:ascii="Calibri" w:hAnsi="Calibri" w:cs="Arial"/>
          <w:color w:val="222222"/>
          <w:lang w:val="en-GB"/>
        </w:rPr>
      </w:pPr>
    </w:p>
    <w:p w14:paraId="2AEFCD7D" w14:textId="2CF0F575" w:rsidR="50155583" w:rsidRDefault="50155583" w:rsidP="347D52BB">
      <w:pPr>
        <w:tabs>
          <w:tab w:val="left" w:pos="900"/>
        </w:tabs>
        <w:rPr>
          <w:rFonts w:ascii="Calibri" w:hAnsi="Calibri" w:cs="Arial"/>
          <w:color w:val="222222"/>
          <w:lang w:val="en-GB"/>
        </w:rPr>
      </w:pPr>
      <w:r w:rsidRPr="347D52BB">
        <w:rPr>
          <w:rFonts w:ascii="Calibri" w:hAnsi="Calibri" w:cs="Arial"/>
          <w:color w:val="222222"/>
          <w:lang w:val="en-GB"/>
        </w:rPr>
        <w:t xml:space="preserve">Both envelopes shall be placed in an outer </w:t>
      </w:r>
      <w:r w:rsidRPr="347D52BB">
        <w:rPr>
          <w:rFonts w:ascii="Calibri" w:hAnsi="Calibri" w:cs="Arial"/>
          <w:b/>
          <w:bCs/>
          <w:color w:val="222222"/>
          <w:lang w:val="en-GB"/>
        </w:rPr>
        <w:t>sealed</w:t>
      </w:r>
      <w:r w:rsidRPr="347D52BB">
        <w:rPr>
          <w:rFonts w:ascii="Calibri" w:hAnsi="Calibri" w:cs="Arial"/>
          <w:color w:val="222222"/>
          <w:lang w:val="en-GB"/>
        </w:rPr>
        <w:t xml:space="preserve"> envelope, addressed, and delivered to:</w:t>
      </w:r>
    </w:p>
    <w:p w14:paraId="198C3062" w14:textId="34235FDA" w:rsidR="00AA4634" w:rsidRPr="00EE1B34" w:rsidRDefault="007C78A5" w:rsidP="347D52BB">
      <w:pPr>
        <w:tabs>
          <w:tab w:val="left" w:pos="900"/>
        </w:tabs>
        <w:rPr>
          <w:rFonts w:ascii="Calibri" w:hAnsi="Calibri" w:cs="Arial"/>
          <w:color w:val="222222"/>
          <w:lang w:val="en-GB"/>
        </w:rPr>
      </w:pPr>
      <w:r w:rsidRPr="005E48A6">
        <w:rPr>
          <w:rFonts w:ascii="Calibri" w:hAnsi="Calibri" w:cs="Arial"/>
          <w:noProof/>
          <w:color w:val="222222"/>
          <w:szCs w:val="22"/>
          <w:lang w:val="da-DK" w:eastAsia="da-DK"/>
        </w:rPr>
        <mc:AlternateContent>
          <mc:Choice Requires="wps">
            <w:drawing>
              <wp:anchor distT="0" distB="0" distL="114300" distR="114300" simplePos="0" relativeHeight="251658244" behindDoc="0" locked="0" layoutInCell="1" allowOverlap="1" wp14:anchorId="45F68C42" wp14:editId="428A7E25">
                <wp:simplePos x="0" y="0"/>
                <wp:positionH relativeFrom="column">
                  <wp:posOffset>113665</wp:posOffset>
                </wp:positionH>
                <wp:positionV relativeFrom="paragraph">
                  <wp:posOffset>258445</wp:posOffset>
                </wp:positionV>
                <wp:extent cx="5476875" cy="1447800"/>
                <wp:effectExtent l="0" t="0" r="28575" b="19050"/>
                <wp:wrapTopAndBottom/>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47800"/>
                        </a:xfrm>
                        <a:prstGeom prst="rect">
                          <a:avLst/>
                        </a:prstGeom>
                        <a:solidFill>
                          <a:srgbClr val="FFFFFF"/>
                        </a:solidFill>
                        <a:ln w="9525">
                          <a:solidFill>
                            <a:srgbClr val="000000"/>
                          </a:solidFill>
                          <a:miter lim="800000"/>
                          <a:headEnd/>
                          <a:tailEnd/>
                        </a:ln>
                      </wps:spPr>
                      <wps:txbx>
                        <w:txbxContent>
                          <w:p w14:paraId="579C3526" w14:textId="3B2BC876" w:rsidR="004F3B46" w:rsidRPr="005E48A6" w:rsidRDefault="004F3B46" w:rsidP="005E48A6">
                            <w:pPr>
                              <w:tabs>
                                <w:tab w:val="left" w:pos="900"/>
                              </w:tabs>
                              <w:rPr>
                                <w:rFonts w:ascii="Calibri" w:hAnsi="Calibri" w:cs="Arial"/>
                                <w:b/>
                                <w:color w:val="222222"/>
                                <w:sz w:val="32"/>
                                <w:szCs w:val="22"/>
                                <w:lang w:val="en-GB"/>
                              </w:rPr>
                            </w:pPr>
                            <w:r w:rsidRPr="005E48A6">
                              <w:rPr>
                                <w:rFonts w:ascii="Calibri" w:hAnsi="Calibri" w:cs="Arial"/>
                                <w:color w:val="222222"/>
                                <w:sz w:val="32"/>
                                <w:szCs w:val="22"/>
                                <w:lang w:val="en-GB"/>
                              </w:rPr>
                              <w:t>RFP</w:t>
                            </w:r>
                            <w:r w:rsidR="009C2E86">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009C2E86">
                              <w:rPr>
                                <w:rFonts w:ascii="Calibri" w:hAnsi="Calibri" w:cs="Arial"/>
                                <w:color w:val="222222"/>
                                <w:sz w:val="32"/>
                                <w:szCs w:val="22"/>
                                <w:lang w:val="en-GB"/>
                              </w:rPr>
                              <w:t>.</w:t>
                            </w:r>
                            <w:r w:rsidR="00804BA8" w:rsidRPr="002D43EA">
                              <w:rPr>
                                <w:rFonts w:ascii="Calibri" w:hAnsi="Calibri" w:cs="Arial"/>
                                <w:color w:val="222222"/>
                                <w:sz w:val="32"/>
                                <w:szCs w:val="22"/>
                                <w:lang w:val="en-GB"/>
                              </w:rPr>
                              <w:t xml:space="preserve">RFP-IRQ-CO-24-002-Provision of </w:t>
                            </w:r>
                            <w:r w:rsidR="00F41D8C" w:rsidRPr="002D43EA">
                              <w:rPr>
                                <w:rFonts w:ascii="Calibri" w:hAnsi="Calibri" w:cs="Arial"/>
                                <w:color w:val="222222"/>
                                <w:sz w:val="32"/>
                                <w:szCs w:val="22"/>
                                <w:lang w:val="en-GB"/>
                              </w:rPr>
                              <w:t>Vehicle</w:t>
                            </w:r>
                            <w:r w:rsidR="00804BA8" w:rsidRPr="002D43EA">
                              <w:rPr>
                                <w:rFonts w:ascii="Calibri" w:hAnsi="Calibri" w:cs="Arial"/>
                                <w:color w:val="222222"/>
                                <w:sz w:val="32"/>
                                <w:szCs w:val="22"/>
                                <w:lang w:val="en-GB"/>
                              </w:rPr>
                              <w:t xml:space="preserve"> Insurance Service</w:t>
                            </w:r>
                          </w:p>
                          <w:p w14:paraId="0F4DF67F" w14:textId="77777777" w:rsidR="004F3B46" w:rsidRPr="005E48A6" w:rsidRDefault="004F3B46" w:rsidP="005E48A6">
                            <w:pPr>
                              <w:tabs>
                                <w:tab w:val="left" w:pos="900"/>
                              </w:tabs>
                              <w:rPr>
                                <w:rFonts w:ascii="Calibri" w:hAnsi="Calibri" w:cs="Arial"/>
                                <w:color w:val="FF0000"/>
                                <w:sz w:val="32"/>
                                <w:szCs w:val="22"/>
                                <w:lang w:val="en-GB"/>
                              </w:rPr>
                            </w:pPr>
                          </w:p>
                          <w:p w14:paraId="10932E17" w14:textId="1932C99C" w:rsidR="004F3B46" w:rsidRPr="00EE1B34" w:rsidRDefault="004F3B46" w:rsidP="00C33832">
                            <w:pPr>
                              <w:shd w:val="clear" w:color="auto" w:fill="FFFFFF"/>
                              <w:rPr>
                                <w:rFonts w:ascii="Calibri" w:hAnsi="Calibri" w:cs="Arial"/>
                                <w:color w:val="222222"/>
                                <w:szCs w:val="22"/>
                                <w:lang w:val="en-GB"/>
                              </w:rPr>
                            </w:pPr>
                            <w:r>
                              <w:rPr>
                                <w:rFonts w:ascii="Calibri" w:hAnsi="Calibri" w:cs="Arial"/>
                                <w:color w:val="222222"/>
                                <w:szCs w:val="22"/>
                                <w:lang w:val="en-GB"/>
                              </w:rPr>
                              <w:t xml:space="preserve">DRC Country Office-Erbil, 40-meter Road, </w:t>
                            </w:r>
                            <w:r w:rsidR="00804BA8">
                              <w:rPr>
                                <w:rFonts w:ascii="Calibri" w:hAnsi="Calibri" w:cs="Arial"/>
                                <w:color w:val="222222"/>
                                <w:szCs w:val="22"/>
                                <w:lang w:val="en-GB"/>
                              </w:rPr>
                              <w:t>Star Towers</w:t>
                            </w:r>
                            <w:r>
                              <w:rPr>
                                <w:rFonts w:ascii="Calibri" w:hAnsi="Calibri" w:cs="Arial"/>
                                <w:color w:val="222222"/>
                                <w:szCs w:val="22"/>
                                <w:lang w:val="en-GB"/>
                              </w:rPr>
                              <w:t xml:space="preserve">, Building </w:t>
                            </w:r>
                            <w:r w:rsidR="00804BA8">
                              <w:rPr>
                                <w:rFonts w:ascii="Calibri" w:hAnsi="Calibri" w:cs="Arial"/>
                                <w:color w:val="222222"/>
                                <w:szCs w:val="22"/>
                                <w:lang w:val="en-GB"/>
                              </w:rPr>
                              <w:t>D</w:t>
                            </w:r>
                            <w:r>
                              <w:rPr>
                                <w:rFonts w:ascii="Calibri" w:hAnsi="Calibri" w:cs="Arial"/>
                                <w:color w:val="222222"/>
                                <w:szCs w:val="22"/>
                                <w:lang w:val="en-GB"/>
                              </w:rPr>
                              <w:t xml:space="preserve">, Floor </w:t>
                            </w:r>
                            <w:r w:rsidR="00804BA8">
                              <w:rPr>
                                <w:rFonts w:ascii="Calibri" w:hAnsi="Calibri" w:cs="Arial"/>
                                <w:color w:val="222222"/>
                                <w:szCs w:val="22"/>
                                <w:lang w:val="en-GB"/>
                              </w:rPr>
                              <w:t>11</w:t>
                            </w:r>
                          </w:p>
                          <w:p w14:paraId="2325F529" w14:textId="77777777" w:rsidR="004F3B46" w:rsidRPr="005E48A6" w:rsidRDefault="004F3B46" w:rsidP="005E48A6">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w:pict w14:anchorId="74955698">
              <v:shape id="_x0000_s1030" style="position:absolute;left:0;text-align:left;margin-left:8.95pt;margin-top:20.35pt;width:431.25pt;height:1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" w14:anchorId="45F68C42">
                <v:textbox>
                  <w:txbxContent>
                    <w:p w:rsidRPr="005E48A6" w:rsidR="004F3B46" w:rsidP="005E48A6" w:rsidRDefault="004F3B46" w14:paraId="688452EA" w14:textId="3B2BC876">
                      <w:pPr>
                        <w:tabs>
                          <w:tab w:val="left" w:pos="900"/>
                        </w:tabs>
                        <w:rPr>
                          <w:rFonts w:ascii="Calibri" w:hAnsi="Calibri" w:cs="Arial"/>
                          <w:b/>
                          <w:color w:val="222222"/>
                          <w:sz w:val="32"/>
                          <w:szCs w:val="22"/>
                          <w:lang w:val="en-GB"/>
                        </w:rPr>
                      </w:pPr>
                      <w:r w:rsidRPr="005E48A6">
                        <w:rPr>
                          <w:rFonts w:ascii="Calibri" w:hAnsi="Calibri" w:cs="Arial"/>
                          <w:color w:val="222222"/>
                          <w:sz w:val="32"/>
                          <w:szCs w:val="22"/>
                          <w:lang w:val="en-GB"/>
                        </w:rPr>
                        <w:t>RFP</w:t>
                      </w:r>
                      <w:r w:rsidR="009C2E86">
                        <w:rPr>
                          <w:rFonts w:ascii="Calibri" w:hAnsi="Calibri" w:cs="Arial"/>
                          <w:color w:val="222222"/>
                          <w:sz w:val="32"/>
                          <w:szCs w:val="22"/>
                          <w:lang w:val="en-GB"/>
                        </w:rPr>
                        <w:t xml:space="preserve">: </w:t>
                      </w:r>
                      <w:r w:rsidRPr="005E48A6">
                        <w:rPr>
                          <w:rFonts w:ascii="Calibri" w:hAnsi="Calibri" w:cs="Arial"/>
                          <w:color w:val="222222"/>
                          <w:sz w:val="32"/>
                          <w:szCs w:val="22"/>
                          <w:lang w:val="en-GB"/>
                        </w:rPr>
                        <w:t>No</w:t>
                      </w:r>
                      <w:r w:rsidR="009C2E86">
                        <w:rPr>
                          <w:rFonts w:ascii="Calibri" w:hAnsi="Calibri" w:cs="Arial"/>
                          <w:color w:val="222222"/>
                          <w:sz w:val="32"/>
                          <w:szCs w:val="22"/>
                          <w:lang w:val="en-GB"/>
                        </w:rPr>
                        <w:t>.</w:t>
                      </w:r>
                      <w:r w:rsidRPr="002D43EA" w:rsidR="00804BA8">
                        <w:rPr>
                          <w:rFonts w:ascii="Calibri" w:hAnsi="Calibri" w:cs="Arial"/>
                          <w:color w:val="222222"/>
                          <w:sz w:val="32"/>
                          <w:szCs w:val="22"/>
                          <w:lang w:val="en-GB"/>
                        </w:rPr>
                        <w:t xml:space="preserve">RFP-IRQ-CO-24-002-Provision of </w:t>
                      </w:r>
                      <w:r w:rsidRPr="002D43EA" w:rsidR="00F41D8C">
                        <w:rPr>
                          <w:rFonts w:ascii="Calibri" w:hAnsi="Calibri" w:cs="Arial"/>
                          <w:color w:val="222222"/>
                          <w:sz w:val="32"/>
                          <w:szCs w:val="22"/>
                          <w:lang w:val="en-GB"/>
                        </w:rPr>
                        <w:t>Vehicle</w:t>
                      </w:r>
                      <w:r w:rsidRPr="002D43EA" w:rsidR="00804BA8">
                        <w:rPr>
                          <w:rFonts w:ascii="Calibri" w:hAnsi="Calibri" w:cs="Arial"/>
                          <w:color w:val="222222"/>
                          <w:sz w:val="32"/>
                          <w:szCs w:val="22"/>
                          <w:lang w:val="en-GB"/>
                        </w:rPr>
                        <w:t xml:space="preserve"> Insurance Service</w:t>
                      </w:r>
                    </w:p>
                    <w:p w:rsidRPr="005E48A6" w:rsidR="004F3B46" w:rsidP="005E48A6" w:rsidRDefault="004F3B46" w14:paraId="0A37501D" w14:textId="77777777">
                      <w:pPr>
                        <w:tabs>
                          <w:tab w:val="left" w:pos="900"/>
                        </w:tabs>
                        <w:rPr>
                          <w:rFonts w:ascii="Calibri" w:hAnsi="Calibri" w:cs="Arial"/>
                          <w:color w:val="FF0000"/>
                          <w:sz w:val="32"/>
                          <w:szCs w:val="22"/>
                          <w:lang w:val="en-GB"/>
                        </w:rPr>
                      </w:pPr>
                    </w:p>
                    <w:p w:rsidRPr="00EE1B34" w:rsidR="004F3B46" w:rsidP="00C33832" w:rsidRDefault="004F3B46" w14:paraId="77BF4D93" w14:textId="1932C99C">
                      <w:pPr>
                        <w:shd w:val="clear" w:color="auto" w:fill="FFFFFF"/>
                        <w:rPr>
                          <w:rFonts w:ascii="Calibri" w:hAnsi="Calibri" w:cs="Arial"/>
                          <w:color w:val="222222"/>
                          <w:szCs w:val="22"/>
                          <w:lang w:val="en-GB"/>
                        </w:rPr>
                      </w:pPr>
                      <w:r>
                        <w:rPr>
                          <w:rFonts w:ascii="Calibri" w:hAnsi="Calibri" w:cs="Arial"/>
                          <w:color w:val="222222"/>
                          <w:szCs w:val="22"/>
                          <w:lang w:val="en-GB"/>
                        </w:rPr>
                        <w:t xml:space="preserve">DRC Country Office-Erbil, 40-meter Road, </w:t>
                      </w:r>
                      <w:r w:rsidR="00804BA8">
                        <w:rPr>
                          <w:rFonts w:ascii="Calibri" w:hAnsi="Calibri" w:cs="Arial"/>
                          <w:color w:val="222222"/>
                          <w:szCs w:val="22"/>
                          <w:lang w:val="en-GB"/>
                        </w:rPr>
                        <w:t>Star Towers</w:t>
                      </w:r>
                      <w:r>
                        <w:rPr>
                          <w:rFonts w:ascii="Calibri" w:hAnsi="Calibri" w:cs="Arial"/>
                          <w:color w:val="222222"/>
                          <w:szCs w:val="22"/>
                          <w:lang w:val="en-GB"/>
                        </w:rPr>
                        <w:t xml:space="preserve">, Building </w:t>
                      </w:r>
                      <w:r w:rsidR="00804BA8">
                        <w:rPr>
                          <w:rFonts w:ascii="Calibri" w:hAnsi="Calibri" w:cs="Arial"/>
                          <w:color w:val="222222"/>
                          <w:szCs w:val="22"/>
                          <w:lang w:val="en-GB"/>
                        </w:rPr>
                        <w:t>D</w:t>
                      </w:r>
                      <w:r>
                        <w:rPr>
                          <w:rFonts w:ascii="Calibri" w:hAnsi="Calibri" w:cs="Arial"/>
                          <w:color w:val="222222"/>
                          <w:szCs w:val="22"/>
                          <w:lang w:val="en-GB"/>
                        </w:rPr>
                        <w:t xml:space="preserve">, Floor </w:t>
                      </w:r>
                      <w:r w:rsidR="00804BA8">
                        <w:rPr>
                          <w:rFonts w:ascii="Calibri" w:hAnsi="Calibri" w:cs="Arial"/>
                          <w:color w:val="222222"/>
                          <w:szCs w:val="22"/>
                          <w:lang w:val="en-GB"/>
                        </w:rPr>
                        <w:t>11</w:t>
                      </w:r>
                    </w:p>
                    <w:p w:rsidRPr="005E48A6" w:rsidR="004F3B46" w:rsidP="005E48A6" w:rsidRDefault="004F3B46" w14:paraId="5DAB6C7B" w14:textId="77777777">
                      <w:pPr>
                        <w:rPr>
                          <w:lang w:val="en-GB"/>
                        </w:rPr>
                      </w:pPr>
                    </w:p>
                  </w:txbxContent>
                </v:textbox>
                <w10:wrap type="topAndBottom"/>
              </v:shape>
            </w:pict>
          </mc:Fallback>
        </mc:AlternateContent>
      </w:r>
    </w:p>
    <w:p w14:paraId="2A29D2DE" w14:textId="5D931E98" w:rsidR="00AA4634" w:rsidRDefault="00AA4634" w:rsidP="00AA4634">
      <w:pPr>
        <w:tabs>
          <w:tab w:val="left" w:pos="900"/>
        </w:tabs>
        <w:rPr>
          <w:rFonts w:ascii="Calibri" w:hAnsi="Calibri" w:cs="Arial"/>
          <w:color w:val="222222"/>
          <w:szCs w:val="22"/>
          <w:u w:val="single"/>
          <w:lang w:val="en-GB"/>
        </w:rPr>
      </w:pPr>
    </w:p>
    <w:p w14:paraId="218B5F33" w14:textId="4828D500" w:rsidR="00AA4634" w:rsidRPr="00A9431A" w:rsidRDefault="00AA4634" w:rsidP="00D56724">
      <w:pPr>
        <w:pStyle w:val="Heading2"/>
        <w:numPr>
          <w:ilvl w:val="1"/>
          <w:numId w:val="1"/>
        </w:numPr>
        <w:rPr>
          <w:lang w:val="en-GB"/>
        </w:rPr>
      </w:pPr>
      <w:r w:rsidRPr="00A9431A">
        <w:rPr>
          <w:lang w:val="en-GB"/>
        </w:rPr>
        <w:t xml:space="preserve">Email </w:t>
      </w:r>
      <w:r w:rsidR="00F41D8C" w:rsidRPr="00A9431A">
        <w:rPr>
          <w:lang w:val="en-GB"/>
        </w:rPr>
        <w:t>submission.</w:t>
      </w:r>
      <w:r w:rsidRPr="00A9431A">
        <w:rPr>
          <w:lang w:val="en-GB"/>
        </w:rPr>
        <w:t xml:space="preserve"> </w:t>
      </w:r>
    </w:p>
    <w:p w14:paraId="7ACFE51D" w14:textId="77777777" w:rsidR="00AA4634" w:rsidRPr="00A9431A" w:rsidRDefault="00AA4634" w:rsidP="00AA4634">
      <w:pPr>
        <w:pStyle w:val="Heading2"/>
        <w:numPr>
          <w:ilvl w:val="0"/>
          <w:numId w:val="0"/>
        </w:numPr>
        <w:rPr>
          <w:b w:val="0"/>
          <w:lang w:val="en-GB"/>
        </w:rPr>
      </w:pPr>
      <w:r w:rsidRPr="00A9431A">
        <w:rPr>
          <w:b w:val="0"/>
          <w:lang w:val="en-GB"/>
        </w:rPr>
        <w:t xml:space="preserve">Bids can be submitted by email to the following dedicated, controlled, &amp; secure email address: </w:t>
      </w:r>
    </w:p>
    <w:p w14:paraId="6F44A6FC" w14:textId="729BFDA4" w:rsidR="008343F3" w:rsidRPr="00EE1B34" w:rsidRDefault="00F41D8C" w:rsidP="00AA4634">
      <w:pPr>
        <w:tabs>
          <w:tab w:val="left" w:pos="900"/>
        </w:tabs>
        <w:rPr>
          <w:rFonts w:ascii="Calibri" w:hAnsi="Calibri" w:cs="Arial"/>
          <w:color w:val="222222"/>
          <w:szCs w:val="22"/>
          <w:lang w:val="en-GB"/>
        </w:rPr>
      </w:pPr>
      <w:r>
        <w:rPr>
          <w:rStyle w:val="normaltextrun"/>
          <w:rFonts w:ascii="Calibri" w:hAnsi="Calibri" w:cs="Calibri"/>
          <w:b/>
          <w:bCs/>
          <w:color w:val="105CB6"/>
          <w:sz w:val="22"/>
          <w:szCs w:val="22"/>
          <w:shd w:val="clear" w:color="auto" w:fill="FFFFFF"/>
        </w:rPr>
        <w:t xml:space="preserve">   </w:t>
      </w:r>
      <w:hyperlink r:id="rId14" w:tgtFrame="_blank" w:history="1">
        <w:r>
          <w:rPr>
            <w:rStyle w:val="normaltextrun"/>
            <w:rFonts w:ascii="Calibri" w:hAnsi="Calibri" w:cs="Calibri"/>
            <w:color w:val="105CB6"/>
            <w:sz w:val="22"/>
            <w:szCs w:val="22"/>
            <w:shd w:val="clear" w:color="auto" w:fill="FFFFFF"/>
          </w:rPr>
          <w:t>tender.irq.co@drc.ngo</w:t>
        </w:r>
      </w:hyperlink>
      <w:r>
        <w:rPr>
          <w:rStyle w:val="eop"/>
          <w:rFonts w:ascii="Calibri" w:hAnsi="Calibri" w:cs="Calibri"/>
          <w:b/>
          <w:bCs/>
          <w:color w:val="105CB6"/>
          <w:sz w:val="22"/>
          <w:szCs w:val="22"/>
          <w:shd w:val="clear" w:color="auto" w:fill="FFFFFF"/>
        </w:rPr>
        <w:t> </w:t>
      </w:r>
    </w:p>
    <w:p w14:paraId="6A6975DD" w14:textId="06D86D86" w:rsidR="00AA4634" w:rsidRPr="00EE1B34" w:rsidRDefault="00AA4634" w:rsidP="00AA4634">
      <w:pPr>
        <w:tabs>
          <w:tab w:val="left" w:pos="900"/>
        </w:tabs>
        <w:rPr>
          <w:rFonts w:ascii="Calibri" w:hAnsi="Calibri" w:cs="Arial"/>
          <w:color w:val="222222"/>
          <w:szCs w:val="22"/>
          <w:lang w:val="en-GB"/>
        </w:rPr>
      </w:pPr>
      <w:r w:rsidRPr="00EE1B34">
        <w:rPr>
          <w:rFonts w:ascii="Calibri" w:hAnsi="Calibri" w:cs="Arial"/>
          <w:color w:val="222222"/>
          <w:szCs w:val="22"/>
          <w:lang w:val="en-GB"/>
        </w:rPr>
        <w:t xml:space="preserve">When Bids are emailed the following conditions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complied with:</w:t>
      </w:r>
    </w:p>
    <w:p w14:paraId="6ADB7E38" w14:textId="77777777" w:rsidR="00AA4634" w:rsidRPr="00EE1B34" w:rsidRDefault="00AA4634" w:rsidP="00AA4634">
      <w:pPr>
        <w:tabs>
          <w:tab w:val="left" w:pos="900"/>
        </w:tabs>
        <w:rPr>
          <w:rFonts w:ascii="Calibri" w:hAnsi="Calibri" w:cs="Arial"/>
          <w:color w:val="222222"/>
          <w:szCs w:val="22"/>
          <w:lang w:val="en-GB"/>
        </w:rPr>
      </w:pPr>
    </w:p>
    <w:p w14:paraId="01860982" w14:textId="2DFE5270" w:rsidR="00AA4634" w:rsidRDefault="00AA4634" w:rsidP="00D56724">
      <w:pPr>
        <w:numPr>
          <w:ilvl w:val="0"/>
          <w:numId w:val="5"/>
        </w:numPr>
        <w:tabs>
          <w:tab w:val="left" w:pos="900"/>
        </w:tabs>
        <w:ind w:left="900"/>
        <w:rPr>
          <w:rFonts w:ascii="Calibri" w:hAnsi="Calibri" w:cs="Arial"/>
          <w:b/>
          <w:color w:val="222222"/>
          <w:szCs w:val="22"/>
          <w:lang w:val="en-GB"/>
        </w:rPr>
      </w:pPr>
      <w:r w:rsidRPr="00EE1B34">
        <w:rPr>
          <w:rFonts w:ascii="Calibri" w:hAnsi="Calibri" w:cs="Arial"/>
          <w:b/>
          <w:color w:val="222222"/>
          <w:szCs w:val="22"/>
          <w:lang w:val="en-GB"/>
        </w:rPr>
        <w:t xml:space="preserve">The </w:t>
      </w:r>
      <w:r>
        <w:rPr>
          <w:rFonts w:ascii="Calibri" w:hAnsi="Calibri" w:cs="Arial"/>
          <w:b/>
          <w:color w:val="222222"/>
          <w:szCs w:val="22"/>
          <w:lang w:val="en-GB"/>
        </w:rPr>
        <w:t>RFP</w:t>
      </w:r>
      <w:r w:rsidRPr="00EE1B34">
        <w:rPr>
          <w:rFonts w:ascii="Calibri" w:hAnsi="Calibri" w:cs="Arial"/>
          <w:b/>
          <w:color w:val="222222"/>
          <w:szCs w:val="22"/>
          <w:lang w:val="en-GB"/>
        </w:rPr>
        <w:t xml:space="preserve"> number </w:t>
      </w:r>
      <w:r w:rsidR="002808DB">
        <w:rPr>
          <w:rFonts w:ascii="Calibri" w:hAnsi="Calibri" w:cs="Arial"/>
          <w:b/>
          <w:color w:val="222222"/>
          <w:szCs w:val="22"/>
          <w:lang w:val="en-GB"/>
        </w:rPr>
        <w:t>shall</w:t>
      </w:r>
      <w:r w:rsidRPr="00EE1B34">
        <w:rPr>
          <w:rFonts w:ascii="Calibri" w:hAnsi="Calibri" w:cs="Arial"/>
          <w:b/>
          <w:color w:val="222222"/>
          <w:szCs w:val="22"/>
          <w:lang w:val="en-GB"/>
        </w:rPr>
        <w:t xml:space="preserve"> be inserted in the Subject Heading of the </w:t>
      </w:r>
      <w:r w:rsidR="00F41D8C" w:rsidRPr="00EE1B34">
        <w:rPr>
          <w:rFonts w:ascii="Calibri" w:hAnsi="Calibri" w:cs="Arial"/>
          <w:b/>
          <w:color w:val="222222"/>
          <w:szCs w:val="22"/>
          <w:lang w:val="en-GB"/>
        </w:rPr>
        <w:t>email.</w:t>
      </w:r>
    </w:p>
    <w:p w14:paraId="0E276791" w14:textId="53B8AF17" w:rsidR="00AA4634" w:rsidRDefault="00AA4634" w:rsidP="00D56724">
      <w:pPr>
        <w:numPr>
          <w:ilvl w:val="0"/>
          <w:numId w:val="5"/>
        </w:numPr>
        <w:tabs>
          <w:tab w:val="left" w:pos="900"/>
        </w:tabs>
        <w:ind w:left="900"/>
        <w:rPr>
          <w:rFonts w:ascii="Calibri" w:hAnsi="Calibri" w:cs="Arial"/>
          <w:b/>
          <w:bCs/>
          <w:color w:val="222222"/>
          <w:lang w:val="en-GB"/>
        </w:rPr>
      </w:pPr>
      <w:r w:rsidRPr="36CD658D">
        <w:rPr>
          <w:rFonts w:ascii="Calibri" w:hAnsi="Calibri" w:cs="Arial"/>
          <w:b/>
          <w:bCs/>
          <w:color w:val="222222"/>
          <w:lang w:val="en-GB"/>
        </w:rPr>
        <w:t>Separate emails shall be used for the ‘</w:t>
      </w:r>
      <w:r w:rsidR="00431155" w:rsidRPr="36CD658D">
        <w:rPr>
          <w:rFonts w:ascii="Calibri" w:hAnsi="Calibri" w:cs="Arial"/>
          <w:b/>
          <w:bCs/>
          <w:color w:val="222222"/>
          <w:lang w:val="en-GB"/>
        </w:rPr>
        <w:t>Financial</w:t>
      </w:r>
      <w:r w:rsidRPr="36CD658D">
        <w:rPr>
          <w:rFonts w:ascii="Calibri" w:hAnsi="Calibri" w:cs="Arial"/>
          <w:b/>
          <w:bCs/>
          <w:color w:val="222222"/>
          <w:lang w:val="en-GB"/>
        </w:rPr>
        <w:t xml:space="preserve"> Bid’ and ‘Technical Bid</w:t>
      </w:r>
      <w:r w:rsidR="4851AFDA" w:rsidRPr="36CD658D">
        <w:rPr>
          <w:rFonts w:ascii="Calibri" w:hAnsi="Calibri" w:cs="Arial"/>
          <w:b/>
          <w:bCs/>
          <w:color w:val="222222"/>
          <w:lang w:val="en-GB"/>
        </w:rPr>
        <w:t>,’</w:t>
      </w:r>
      <w:r w:rsidRPr="36CD658D">
        <w:rPr>
          <w:rFonts w:ascii="Calibri" w:hAnsi="Calibri" w:cs="Arial"/>
          <w:b/>
          <w:bCs/>
          <w:color w:val="222222"/>
          <w:lang w:val="en-GB"/>
        </w:rPr>
        <w:t xml:space="preserve"> and the Subject Heading of the email shall indicate which type the email </w:t>
      </w:r>
      <w:r w:rsidR="008445CB" w:rsidRPr="36CD658D">
        <w:rPr>
          <w:rFonts w:ascii="Calibri" w:hAnsi="Calibri" w:cs="Arial"/>
          <w:b/>
          <w:bCs/>
          <w:color w:val="222222"/>
          <w:lang w:val="en-GB"/>
        </w:rPr>
        <w:t>contains.</w:t>
      </w:r>
    </w:p>
    <w:p w14:paraId="18BCE704" w14:textId="19407584" w:rsidR="00AA4634" w:rsidRPr="00A039A7" w:rsidRDefault="00AA4634" w:rsidP="00D56724">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w:t>
      </w:r>
      <w:r w:rsidR="00FC40B2">
        <w:rPr>
          <w:rFonts w:ascii="Calibri" w:hAnsi="Calibri" w:cs="Arial"/>
          <w:color w:val="222222"/>
          <w:szCs w:val="22"/>
          <w:lang w:val="en-GB"/>
        </w:rPr>
        <w:t>financial</w:t>
      </w:r>
      <w:r w:rsidRPr="00A039A7">
        <w:rPr>
          <w:rFonts w:ascii="Calibri" w:hAnsi="Calibri" w:cs="Arial"/>
          <w:color w:val="222222"/>
          <w:szCs w:val="22"/>
          <w:lang w:val="en-GB"/>
        </w:rPr>
        <w:t xml:space="preserve"> </w:t>
      </w:r>
      <w:r w:rsidR="007C78A5">
        <w:rPr>
          <w:rFonts w:ascii="Calibri" w:hAnsi="Calibri" w:cs="Arial"/>
          <w:color w:val="222222"/>
          <w:szCs w:val="22"/>
          <w:lang w:val="en-GB"/>
        </w:rPr>
        <w:t xml:space="preserve">proposal </w:t>
      </w:r>
      <w:r w:rsidR="002808DB">
        <w:rPr>
          <w:rFonts w:ascii="Calibri" w:hAnsi="Calibri" w:cs="Arial"/>
          <w:color w:val="222222"/>
          <w:szCs w:val="22"/>
          <w:lang w:val="en-GB"/>
        </w:rPr>
        <w:t>shall</w:t>
      </w:r>
      <w:r w:rsidRPr="00A039A7">
        <w:rPr>
          <w:rFonts w:ascii="Calibri" w:hAnsi="Calibri" w:cs="Arial"/>
          <w:color w:val="222222"/>
          <w:szCs w:val="22"/>
          <w:lang w:val="en-GB"/>
        </w:rPr>
        <w:t xml:space="preserve"> only contain the financial </w:t>
      </w:r>
      <w:r w:rsidR="007C78A5">
        <w:rPr>
          <w:rFonts w:ascii="Calibri" w:hAnsi="Calibri" w:cs="Arial"/>
          <w:color w:val="222222"/>
          <w:szCs w:val="22"/>
          <w:lang w:val="en-GB"/>
        </w:rPr>
        <w:t>pro</w:t>
      </w:r>
      <w:r w:rsidR="00484B1D">
        <w:rPr>
          <w:rFonts w:ascii="Calibri" w:hAnsi="Calibri" w:cs="Arial"/>
          <w:color w:val="222222"/>
          <w:szCs w:val="22"/>
          <w:lang w:val="en-GB"/>
        </w:rPr>
        <w:t>posal</w:t>
      </w:r>
      <w:r w:rsidRPr="00A039A7">
        <w:rPr>
          <w:rFonts w:ascii="Calibri" w:hAnsi="Calibri" w:cs="Arial"/>
          <w:color w:val="222222"/>
          <w:szCs w:val="22"/>
          <w:lang w:val="en-GB"/>
        </w:rPr>
        <w:t>,</w:t>
      </w:r>
    </w:p>
    <w:p w14:paraId="21F7526B" w14:textId="00D581DE" w:rsidR="00AA4634" w:rsidRPr="00A039A7" w:rsidRDefault="00AA4634" w:rsidP="00D56724">
      <w:pPr>
        <w:numPr>
          <w:ilvl w:val="1"/>
          <w:numId w:val="5"/>
        </w:numPr>
        <w:tabs>
          <w:tab w:val="left" w:pos="900"/>
        </w:tabs>
        <w:rPr>
          <w:rFonts w:ascii="Calibri" w:hAnsi="Calibri" w:cs="Arial"/>
          <w:color w:val="222222"/>
          <w:szCs w:val="22"/>
          <w:lang w:val="en-GB"/>
        </w:rPr>
      </w:pPr>
      <w:r w:rsidRPr="00A039A7">
        <w:rPr>
          <w:rFonts w:ascii="Calibri" w:hAnsi="Calibri" w:cs="Arial"/>
          <w:color w:val="222222"/>
          <w:szCs w:val="22"/>
          <w:lang w:val="en-GB"/>
        </w:rPr>
        <w:t xml:space="preserve">The technical </w:t>
      </w:r>
      <w:r w:rsidR="00484B1D">
        <w:rPr>
          <w:rFonts w:ascii="Calibri" w:hAnsi="Calibri" w:cs="Arial"/>
          <w:color w:val="222222"/>
          <w:szCs w:val="22"/>
          <w:lang w:val="en-GB"/>
        </w:rPr>
        <w:t>proposal</w:t>
      </w:r>
      <w:r w:rsidRPr="00A039A7">
        <w:rPr>
          <w:rFonts w:ascii="Calibri" w:hAnsi="Calibri" w:cs="Arial"/>
          <w:color w:val="222222"/>
          <w:szCs w:val="22"/>
          <w:lang w:val="en-GB"/>
        </w:rPr>
        <w:t xml:space="preserve"> sh</w:t>
      </w:r>
      <w:r w:rsidR="002808DB">
        <w:rPr>
          <w:rFonts w:ascii="Calibri" w:hAnsi="Calibri" w:cs="Arial"/>
          <w:color w:val="222222"/>
          <w:szCs w:val="22"/>
          <w:lang w:val="en-GB"/>
        </w:rPr>
        <w:t>all</w:t>
      </w:r>
      <w:r w:rsidRPr="00A039A7">
        <w:rPr>
          <w:rFonts w:ascii="Calibri" w:hAnsi="Calibri" w:cs="Arial"/>
          <w:color w:val="222222"/>
          <w:szCs w:val="22"/>
          <w:lang w:val="en-GB"/>
        </w:rPr>
        <w:t xml:space="preserve"> contain all other documents required by the </w:t>
      </w:r>
      <w:r w:rsidR="008445CB" w:rsidRPr="00A039A7">
        <w:rPr>
          <w:rFonts w:ascii="Calibri" w:hAnsi="Calibri" w:cs="Arial"/>
          <w:color w:val="222222"/>
          <w:szCs w:val="22"/>
          <w:lang w:val="en-GB"/>
        </w:rPr>
        <w:t>tender but</w:t>
      </w:r>
      <w:r w:rsidRPr="00A039A7">
        <w:rPr>
          <w:rFonts w:ascii="Calibri" w:hAnsi="Calibri" w:cs="Arial"/>
          <w:color w:val="222222"/>
          <w:szCs w:val="22"/>
          <w:lang w:val="en-GB"/>
        </w:rPr>
        <w:t xml:space="preserve"> excluding all pricing </w:t>
      </w:r>
      <w:r w:rsidR="008445CB" w:rsidRPr="00A039A7">
        <w:rPr>
          <w:rFonts w:ascii="Calibri" w:hAnsi="Calibri" w:cs="Arial"/>
          <w:color w:val="222222"/>
          <w:szCs w:val="22"/>
          <w:lang w:val="en-GB"/>
        </w:rPr>
        <w:t>information.</w:t>
      </w:r>
    </w:p>
    <w:p w14:paraId="2821996B" w14:textId="0A15B8D5" w:rsidR="00AA4634" w:rsidRPr="00A039A7" w:rsidRDefault="00AA4634" w:rsidP="00D56724">
      <w:pPr>
        <w:numPr>
          <w:ilvl w:val="0"/>
          <w:numId w:val="5"/>
        </w:numPr>
        <w:tabs>
          <w:tab w:val="left" w:pos="900"/>
        </w:tabs>
        <w:ind w:left="900"/>
        <w:rPr>
          <w:rFonts w:ascii="Calibri" w:hAnsi="Calibri" w:cs="Arial"/>
          <w:color w:val="222222"/>
          <w:szCs w:val="22"/>
          <w:lang w:val="en-GB"/>
        </w:rPr>
      </w:pPr>
      <w:r w:rsidRPr="00EE1B34">
        <w:rPr>
          <w:rFonts w:ascii="Calibri" w:hAnsi="Calibri" w:cs="Arial"/>
          <w:color w:val="222222"/>
          <w:szCs w:val="22"/>
          <w:lang w:val="en-GB"/>
        </w:rPr>
        <w:lastRenderedPageBreak/>
        <w:t xml:space="preserve">Bid documents required,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included as an attachment to the </w:t>
      </w:r>
      <w:r>
        <w:rPr>
          <w:rFonts w:ascii="Calibri" w:hAnsi="Calibri" w:cs="Arial"/>
          <w:color w:val="222222"/>
          <w:szCs w:val="22"/>
          <w:lang w:val="en-GB"/>
        </w:rPr>
        <w:t>email in PDF, JPEG, TIF</w:t>
      </w:r>
      <w:r w:rsidRPr="00EE1B34">
        <w:rPr>
          <w:rFonts w:ascii="Calibri" w:hAnsi="Calibri" w:cs="Arial"/>
          <w:color w:val="222222"/>
          <w:szCs w:val="22"/>
          <w:lang w:val="en-GB"/>
        </w:rPr>
        <w:t xml:space="preserve"> format</w:t>
      </w:r>
      <w:r>
        <w:rPr>
          <w:rFonts w:ascii="Calibri" w:hAnsi="Calibri" w:cs="Arial"/>
          <w:color w:val="222222"/>
          <w:szCs w:val="22"/>
          <w:lang w:val="en-GB"/>
        </w:rPr>
        <w:t>, or the same type of files provided as a ZIP file</w:t>
      </w:r>
      <w:r w:rsidRPr="00EE1B34">
        <w:rPr>
          <w:rFonts w:ascii="Calibri" w:hAnsi="Calibri" w:cs="Arial"/>
          <w:color w:val="222222"/>
          <w:szCs w:val="22"/>
          <w:lang w:val="en-GB"/>
        </w:rPr>
        <w:t xml:space="preserve">. </w:t>
      </w:r>
      <w:r w:rsidRPr="007E7715">
        <w:rPr>
          <w:rFonts w:ascii="Calibri" w:hAnsi="Calibri" w:cs="Arial"/>
          <w:b/>
          <w:bCs/>
          <w:color w:val="222222"/>
          <w:szCs w:val="22"/>
          <w:lang w:val="en-GB"/>
        </w:rPr>
        <w:t>Documents in MS Word or excel formats, will result in the bid being disqualified</w:t>
      </w:r>
      <w:r w:rsidRPr="00EE1B34">
        <w:rPr>
          <w:rFonts w:ascii="Calibri" w:hAnsi="Calibri" w:cs="Arial"/>
          <w:color w:val="222222"/>
          <w:szCs w:val="22"/>
          <w:lang w:val="en-GB"/>
        </w:rPr>
        <w:t>.</w:t>
      </w:r>
      <w:r w:rsidRPr="00A039A7">
        <w:rPr>
          <w:rFonts w:ascii="Calibri" w:hAnsi="Calibri" w:cs="Arial"/>
          <w:color w:val="222222"/>
          <w:szCs w:val="22"/>
          <w:lang w:val="en-GB"/>
        </w:rPr>
        <w:t xml:space="preserve"> </w:t>
      </w:r>
    </w:p>
    <w:p w14:paraId="32BE02ED" w14:textId="78872D3D" w:rsidR="00AA4634" w:rsidRPr="00EE1B34" w:rsidRDefault="00AA4634" w:rsidP="00D56724">
      <w:pPr>
        <w:numPr>
          <w:ilvl w:val="0"/>
          <w:numId w:val="5"/>
        </w:numPr>
        <w:tabs>
          <w:tab w:val="left" w:pos="900"/>
        </w:tabs>
        <w:ind w:left="900"/>
        <w:rPr>
          <w:rFonts w:ascii="Calibri" w:hAnsi="Calibri" w:cs="Arial"/>
          <w:i/>
          <w:iCs/>
          <w:color w:val="222222"/>
          <w:lang w:val="en-GB"/>
        </w:rPr>
      </w:pPr>
      <w:r w:rsidRPr="36CD658D">
        <w:rPr>
          <w:rFonts w:ascii="Calibri" w:hAnsi="Calibri" w:cs="Arial"/>
          <w:color w:val="222222"/>
          <w:lang w:val="en-GB"/>
        </w:rPr>
        <w:t xml:space="preserve">Email attachments </w:t>
      </w:r>
      <w:r w:rsidR="002808DB" w:rsidRPr="36CD658D">
        <w:rPr>
          <w:rFonts w:ascii="Calibri" w:hAnsi="Calibri" w:cs="Arial"/>
          <w:color w:val="222222"/>
          <w:lang w:val="en-GB"/>
        </w:rPr>
        <w:t>shall</w:t>
      </w:r>
      <w:r w:rsidRPr="36CD658D">
        <w:rPr>
          <w:rFonts w:ascii="Calibri" w:hAnsi="Calibri" w:cs="Arial"/>
          <w:color w:val="222222"/>
          <w:lang w:val="en-GB"/>
        </w:rPr>
        <w:t xml:space="preserve"> not exceed 4MB; </w:t>
      </w:r>
      <w:r w:rsidR="3340D067" w:rsidRPr="36CD658D">
        <w:rPr>
          <w:rFonts w:ascii="Calibri" w:hAnsi="Calibri" w:cs="Arial"/>
          <w:color w:val="222222"/>
          <w:lang w:val="en-GB"/>
        </w:rPr>
        <w:t>otherwise,</w:t>
      </w:r>
      <w:r w:rsidRPr="36CD658D">
        <w:rPr>
          <w:rFonts w:ascii="Calibri" w:hAnsi="Calibri" w:cs="Arial"/>
          <w:color w:val="222222"/>
          <w:lang w:val="en-GB"/>
        </w:rPr>
        <w:t xml:space="preserve"> the bidder </w:t>
      </w:r>
      <w:r w:rsidR="002808DB" w:rsidRPr="36CD658D">
        <w:rPr>
          <w:rFonts w:ascii="Calibri" w:hAnsi="Calibri" w:cs="Arial"/>
          <w:color w:val="222222"/>
          <w:lang w:val="en-GB"/>
        </w:rPr>
        <w:t>shall</w:t>
      </w:r>
      <w:r w:rsidRPr="36CD658D">
        <w:rPr>
          <w:rFonts w:ascii="Calibri" w:hAnsi="Calibri" w:cs="Arial"/>
          <w:color w:val="222222"/>
          <w:lang w:val="en-GB"/>
        </w:rPr>
        <w:t xml:space="preserve"> send his bid in multiple emails.</w:t>
      </w:r>
    </w:p>
    <w:p w14:paraId="3E831EF1" w14:textId="77777777" w:rsidR="00AA4634" w:rsidRPr="00EE1B34" w:rsidRDefault="00AA4634" w:rsidP="00AA4634">
      <w:pPr>
        <w:tabs>
          <w:tab w:val="left" w:pos="900"/>
        </w:tabs>
        <w:ind w:left="900"/>
        <w:rPr>
          <w:rFonts w:ascii="Calibri" w:hAnsi="Calibri" w:cs="Arial"/>
          <w:color w:val="222222"/>
          <w:szCs w:val="22"/>
          <w:lang w:val="en-GB"/>
        </w:rPr>
      </w:pPr>
    </w:p>
    <w:p w14:paraId="4746E7C4" w14:textId="77777777" w:rsidR="00AA4634" w:rsidRDefault="00AA4634" w:rsidP="00AA4634">
      <w:pPr>
        <w:tabs>
          <w:tab w:val="left" w:pos="900"/>
        </w:tabs>
        <w:rPr>
          <w:color w:val="222222"/>
        </w:rPr>
      </w:pPr>
      <w:r w:rsidRPr="00EE1B34">
        <w:rPr>
          <w:rFonts w:ascii="Calibri" w:hAnsi="Calibri" w:cs="Arial"/>
          <w:i/>
          <w:color w:val="222222"/>
          <w:szCs w:val="22"/>
          <w:lang w:val="en-GB"/>
        </w:rPr>
        <w:t>Failure to comply with the above may disqualify the Bi</w:t>
      </w:r>
      <w:r>
        <w:rPr>
          <w:rFonts w:ascii="Calibri" w:hAnsi="Calibri" w:cs="Arial"/>
          <w:i/>
          <w:color w:val="222222"/>
          <w:szCs w:val="22"/>
          <w:lang w:val="en-GB"/>
        </w:rPr>
        <w:t>d.</w:t>
      </w:r>
    </w:p>
    <w:p w14:paraId="06363521" w14:textId="77777777" w:rsidR="00AA4634" w:rsidRDefault="00AA4634" w:rsidP="00AA4634">
      <w:pPr>
        <w:tabs>
          <w:tab w:val="left" w:pos="900"/>
        </w:tabs>
        <w:rPr>
          <w:color w:val="222222"/>
        </w:rPr>
      </w:pPr>
    </w:p>
    <w:p w14:paraId="68A0EE2E" w14:textId="77777777" w:rsidR="00AA4634" w:rsidRDefault="00AA4634" w:rsidP="00AA4634">
      <w:pPr>
        <w:shd w:val="clear" w:color="auto" w:fill="FFFFFF"/>
        <w:contextualSpacing/>
        <w:rPr>
          <w:rFonts w:cs="Arial"/>
          <w:color w:val="222222"/>
          <w:lang w:val="en-GB"/>
        </w:rPr>
      </w:pPr>
      <w:r w:rsidRPr="00A039A7">
        <w:rPr>
          <w:rFonts w:cs="Arial"/>
          <w:color w:val="222222"/>
          <w:lang w:val="en-GB"/>
        </w:rPr>
        <w:t>DRC is not responsible for the failure of the Internet, network, server, or any other hardware, or software, used by either the Bidder or DRC in the processing of emails.</w:t>
      </w:r>
      <w:r>
        <w:rPr>
          <w:rFonts w:cs="Arial"/>
          <w:color w:val="222222"/>
          <w:lang w:val="en-GB"/>
        </w:rPr>
        <w:t xml:space="preserve"> </w:t>
      </w:r>
    </w:p>
    <w:p w14:paraId="00DE4796" w14:textId="77777777" w:rsidR="00AA4634" w:rsidRDefault="00AA4634" w:rsidP="00AA4634">
      <w:pPr>
        <w:shd w:val="clear" w:color="auto" w:fill="FFFFFF"/>
        <w:contextualSpacing/>
        <w:rPr>
          <w:rFonts w:cs="Arial"/>
          <w:color w:val="222222"/>
          <w:lang w:val="en-GB"/>
        </w:rPr>
      </w:pPr>
    </w:p>
    <w:p w14:paraId="6A6CF60B" w14:textId="77777777" w:rsidR="00AA4634" w:rsidRPr="00A039A7" w:rsidRDefault="00AA4634" w:rsidP="00AA4634">
      <w:pPr>
        <w:shd w:val="clear" w:color="auto" w:fill="FFFFFF"/>
        <w:contextualSpacing/>
        <w:rPr>
          <w:rFonts w:cs="Arial"/>
          <w:color w:val="222222"/>
          <w:lang w:val="en-GB"/>
        </w:rPr>
      </w:pPr>
      <w:r w:rsidRPr="00A039A7">
        <w:rPr>
          <w:rFonts w:cs="Arial"/>
          <w:color w:val="222222"/>
          <w:szCs w:val="18"/>
          <w:lang w:val="en-GB"/>
        </w:rPr>
        <w:t>DRC is not responsible for the non-receipt of Bids submitted by email as part of the e-Tendering process.</w:t>
      </w:r>
    </w:p>
    <w:p w14:paraId="7127F8CF" w14:textId="77777777" w:rsidR="00AA4634" w:rsidRDefault="00AA4634" w:rsidP="00AA4634">
      <w:pPr>
        <w:tabs>
          <w:tab w:val="left" w:pos="900"/>
        </w:tabs>
        <w:rPr>
          <w:color w:val="222222"/>
        </w:rPr>
      </w:pPr>
    </w:p>
    <w:p w14:paraId="3B47899C" w14:textId="5D78D95F" w:rsidR="00431155" w:rsidRPr="00A039A7" w:rsidRDefault="00431155" w:rsidP="36CD658D">
      <w:pPr>
        <w:tabs>
          <w:tab w:val="left" w:pos="900"/>
        </w:tabs>
        <w:rPr>
          <w:b/>
          <w:bCs/>
          <w:color w:val="222222"/>
        </w:rPr>
      </w:pPr>
      <w:r w:rsidRPr="36CD658D">
        <w:rPr>
          <w:b/>
          <w:bCs/>
          <w:color w:val="222222"/>
        </w:rPr>
        <w:t xml:space="preserve">Bids can be submitted in one of two </w:t>
      </w:r>
      <w:r w:rsidR="08056164" w:rsidRPr="36CD658D">
        <w:rPr>
          <w:b/>
          <w:bCs/>
          <w:color w:val="222222"/>
        </w:rPr>
        <w:t>ways,</w:t>
      </w:r>
      <w:r w:rsidRPr="36CD658D">
        <w:rPr>
          <w:b/>
          <w:bCs/>
          <w:color w:val="222222"/>
        </w:rPr>
        <w:t xml:space="preserve"> hardcopy or electronically. If the Bidder submits a Bid in both Hardcopy and electronically, DRC will choose the version that is the most advantageous to DRC.</w:t>
      </w:r>
    </w:p>
    <w:p w14:paraId="719FD516" w14:textId="77777777" w:rsidR="00AA4634" w:rsidRPr="00AA4634" w:rsidRDefault="00AA4634" w:rsidP="00AA4634">
      <w:pPr>
        <w:tabs>
          <w:tab w:val="left" w:pos="900"/>
        </w:tabs>
        <w:rPr>
          <w:b/>
          <w:color w:val="222222"/>
        </w:rPr>
      </w:pPr>
    </w:p>
    <w:p w14:paraId="7BCB13BA" w14:textId="4AE05468" w:rsidR="00ED4934" w:rsidRPr="00EE1B34" w:rsidRDefault="00ED4934" w:rsidP="00972789">
      <w:pPr>
        <w:pStyle w:val="Heading1"/>
        <w:rPr>
          <w:lang w:val="en-GB"/>
        </w:rPr>
      </w:pPr>
      <w:r w:rsidRPr="00EE1B34">
        <w:rPr>
          <w:lang w:val="en-GB"/>
        </w:rPr>
        <w:t>Submission of Samples</w:t>
      </w:r>
    </w:p>
    <w:p w14:paraId="69C5CC55" w14:textId="2D4BF7F0" w:rsidR="00F45FEA" w:rsidRPr="00B602CE" w:rsidRDefault="00F45FEA" w:rsidP="00F45FEA">
      <w:pPr>
        <w:tabs>
          <w:tab w:val="left" w:pos="360"/>
        </w:tabs>
        <w:rPr>
          <w:b/>
          <w:caps/>
          <w:kern w:val="28"/>
          <w:lang w:val="en-GB"/>
        </w:rPr>
      </w:pPr>
      <w:r w:rsidRPr="00B602CE">
        <w:rPr>
          <w:b/>
          <w:caps/>
          <w:kern w:val="28"/>
          <w:lang w:val="en-GB"/>
        </w:rPr>
        <w:t>N/A.</w:t>
      </w:r>
    </w:p>
    <w:p w14:paraId="4EE94DCD" w14:textId="77777777" w:rsidR="00ED4934" w:rsidRPr="00EE1B34" w:rsidRDefault="00ED4934" w:rsidP="00ED4934">
      <w:pPr>
        <w:tabs>
          <w:tab w:val="left" w:pos="360"/>
        </w:tabs>
        <w:rPr>
          <w:rFonts w:ascii="Calibri" w:hAnsi="Calibri" w:cs="Arial"/>
          <w:color w:val="222222"/>
          <w:szCs w:val="22"/>
          <w:lang w:val="en-GB"/>
        </w:rPr>
      </w:pPr>
    </w:p>
    <w:p w14:paraId="675A937A" w14:textId="7817FEB4" w:rsidR="00ED4934" w:rsidRDefault="00ED4934" w:rsidP="00972789">
      <w:pPr>
        <w:pStyle w:val="Heading1"/>
        <w:rPr>
          <w:lang w:val="en-GB"/>
        </w:rPr>
      </w:pPr>
      <w:r w:rsidRPr="00EE1B34">
        <w:rPr>
          <w:lang w:val="en-GB"/>
        </w:rPr>
        <w:t>Completion of Bid Form</w:t>
      </w:r>
    </w:p>
    <w:p w14:paraId="4ABACB57" w14:textId="77777777" w:rsidR="00AA4634" w:rsidRPr="00AA4634" w:rsidRDefault="00AA4634" w:rsidP="00AA4634">
      <w:pPr>
        <w:rPr>
          <w:lang w:val="en-GB"/>
        </w:rPr>
      </w:pPr>
    </w:p>
    <w:p w14:paraId="76A27C10" w14:textId="77777777" w:rsidR="00AA4634" w:rsidRPr="00EE1B34" w:rsidRDefault="00AA4634" w:rsidP="00D56724">
      <w:pPr>
        <w:pStyle w:val="Heading2"/>
        <w:numPr>
          <w:ilvl w:val="1"/>
          <w:numId w:val="1"/>
        </w:numPr>
        <w:rPr>
          <w:lang w:val="en-GB"/>
        </w:rPr>
      </w:pPr>
      <w:r w:rsidRPr="00EE1B34">
        <w:rPr>
          <w:lang w:val="en-GB"/>
        </w:rPr>
        <w:t>Prices Quoted</w:t>
      </w:r>
    </w:p>
    <w:p w14:paraId="527E75C3" w14:textId="0FE679FE" w:rsidR="00AA4634" w:rsidRPr="00EE1B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Any discount offered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included in the Bid price. </w:t>
      </w:r>
    </w:p>
    <w:p w14:paraId="2408946C" w14:textId="77777777" w:rsidR="00AA4634" w:rsidRPr="00EE1B34" w:rsidRDefault="00AA4634" w:rsidP="00AA4634">
      <w:pPr>
        <w:tabs>
          <w:tab w:val="left" w:pos="360"/>
        </w:tabs>
        <w:ind w:left="180" w:hanging="180"/>
        <w:rPr>
          <w:rFonts w:ascii="Calibri" w:hAnsi="Calibri" w:cs="Arial"/>
          <w:color w:val="222222"/>
          <w:szCs w:val="22"/>
          <w:lang w:val="en-GB"/>
        </w:rPr>
      </w:pPr>
    </w:p>
    <w:p w14:paraId="7832A9B4" w14:textId="77777777" w:rsidR="00AA4634" w:rsidRPr="00EE1B34" w:rsidRDefault="00AA4634" w:rsidP="00D56724">
      <w:pPr>
        <w:pStyle w:val="Heading2"/>
        <w:numPr>
          <w:ilvl w:val="1"/>
          <w:numId w:val="1"/>
        </w:numPr>
        <w:rPr>
          <w:lang w:val="en-GB"/>
        </w:rPr>
      </w:pPr>
      <w:r w:rsidRPr="00EE1B34">
        <w:rPr>
          <w:lang w:val="en-GB"/>
        </w:rPr>
        <w:t>Currency</w:t>
      </w:r>
    </w:p>
    <w:p w14:paraId="45785B66" w14:textId="5E0D61A4" w:rsidR="00AA4634" w:rsidRPr="00EE1B34" w:rsidRDefault="00F41D8C" w:rsidP="00AA4634">
      <w:pPr>
        <w:tabs>
          <w:tab w:val="left" w:pos="360"/>
        </w:tabs>
        <w:ind w:left="180" w:hanging="180"/>
        <w:rPr>
          <w:rFonts w:ascii="Calibri" w:hAnsi="Calibri" w:cs="Arial"/>
          <w:color w:val="222222"/>
          <w:szCs w:val="22"/>
          <w:lang w:val="en-GB"/>
        </w:rPr>
      </w:pPr>
      <w:r>
        <w:rPr>
          <w:rStyle w:val="normaltextrun"/>
          <w:rFonts w:ascii="Calibri" w:hAnsi="Calibri" w:cs="Calibri"/>
          <w:color w:val="222222"/>
          <w:shd w:val="clear" w:color="auto" w:fill="FFFFFF"/>
        </w:rPr>
        <w:t>The bid unit price shall be a percentage, the currency of the payments can be in USD, or IQD</w:t>
      </w:r>
    </w:p>
    <w:p w14:paraId="35573544" w14:textId="77777777" w:rsidR="00AA4634" w:rsidRPr="00EE1B34" w:rsidRDefault="00AA4634" w:rsidP="00D56724">
      <w:pPr>
        <w:pStyle w:val="Heading2"/>
        <w:numPr>
          <w:ilvl w:val="1"/>
          <w:numId w:val="1"/>
        </w:numPr>
        <w:rPr>
          <w:lang w:val="en-GB"/>
        </w:rPr>
      </w:pPr>
      <w:r w:rsidRPr="00EE1B34">
        <w:rPr>
          <w:lang w:val="en-GB"/>
        </w:rPr>
        <w:t>Language</w:t>
      </w:r>
    </w:p>
    <w:p w14:paraId="6DA34A0B" w14:textId="6FF2EFD0" w:rsidR="00AA4634" w:rsidRDefault="00AA4634" w:rsidP="00AA4634">
      <w:pPr>
        <w:tabs>
          <w:tab w:val="left" w:pos="360"/>
        </w:tabs>
        <w:ind w:left="180" w:hanging="180"/>
        <w:rPr>
          <w:rFonts w:ascii="Calibri" w:hAnsi="Calibri" w:cs="Arial"/>
          <w:color w:val="222222"/>
          <w:szCs w:val="22"/>
          <w:lang w:val="en-GB"/>
        </w:rPr>
      </w:pPr>
      <w:r w:rsidRPr="00EE1B34">
        <w:rPr>
          <w:rFonts w:ascii="Calibri" w:hAnsi="Calibri" w:cs="Arial"/>
          <w:color w:val="222222"/>
          <w:szCs w:val="22"/>
          <w:lang w:val="en-GB"/>
        </w:rPr>
        <w:t xml:space="preserve">The Bid Form, and all correspondence and documents related to this </w:t>
      </w:r>
      <w:r>
        <w:rPr>
          <w:rFonts w:ascii="Calibri" w:hAnsi="Calibri" w:cs="Arial"/>
          <w:color w:val="222222"/>
          <w:szCs w:val="22"/>
          <w:lang w:val="en-GB"/>
        </w:rPr>
        <w:t>RFP</w:t>
      </w:r>
      <w:r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be in English.</w:t>
      </w:r>
    </w:p>
    <w:p w14:paraId="2C5C67C2" w14:textId="77777777" w:rsidR="00AA4634" w:rsidRPr="00EE1B34" w:rsidRDefault="00AA4634" w:rsidP="00AA4634">
      <w:pPr>
        <w:tabs>
          <w:tab w:val="left" w:pos="360"/>
        </w:tabs>
        <w:ind w:left="180" w:hanging="180"/>
        <w:rPr>
          <w:rFonts w:ascii="Calibri" w:hAnsi="Calibri" w:cs="Arial"/>
          <w:color w:val="222222"/>
          <w:szCs w:val="22"/>
          <w:lang w:val="en-GB"/>
        </w:rPr>
      </w:pPr>
    </w:p>
    <w:p w14:paraId="67EBC258" w14:textId="77777777" w:rsidR="00AA4634" w:rsidRDefault="00AA4634" w:rsidP="00AA4634">
      <w:pPr>
        <w:pStyle w:val="Heading4"/>
        <w:numPr>
          <w:ilvl w:val="0"/>
          <w:numId w:val="0"/>
        </w:numPr>
        <w:rPr>
          <w:lang w:val="en-GB"/>
        </w:rPr>
      </w:pPr>
    </w:p>
    <w:p w14:paraId="5A8B9AE2" w14:textId="77777777" w:rsidR="00AA4634" w:rsidRPr="00DA425A" w:rsidRDefault="00AA4634" w:rsidP="00D56724">
      <w:pPr>
        <w:pStyle w:val="Heading2"/>
        <w:numPr>
          <w:ilvl w:val="1"/>
          <w:numId w:val="1"/>
        </w:numPr>
        <w:rPr>
          <w:lang w:val="en-GB"/>
        </w:rPr>
      </w:pPr>
      <w:r w:rsidRPr="00972789">
        <w:rPr>
          <w:lang w:val="en-GB"/>
        </w:rPr>
        <w:t>Presentation</w:t>
      </w:r>
    </w:p>
    <w:p w14:paraId="38C1C60A" w14:textId="0A3630C6" w:rsidR="00AA4634" w:rsidRPr="00707011" w:rsidRDefault="00AA4634" w:rsidP="00AA4634">
      <w:pPr>
        <w:pStyle w:val="ListParagraph"/>
        <w:tabs>
          <w:tab w:val="left" w:pos="360"/>
        </w:tabs>
        <w:ind w:left="0"/>
        <w:rPr>
          <w:color w:val="222222"/>
        </w:rPr>
      </w:pPr>
      <w:r w:rsidRPr="00707011">
        <w:rPr>
          <w:color w:val="222222"/>
        </w:rPr>
        <w:t>Bids sh</w:t>
      </w:r>
      <w:r w:rsidR="00F45FEA">
        <w:rPr>
          <w:color w:val="222222"/>
        </w:rPr>
        <w:t>all</w:t>
      </w:r>
      <w:r w:rsidRPr="00707011">
        <w:rPr>
          <w:color w:val="222222"/>
        </w:rPr>
        <w:t xml:space="preserve"> be clearly legible. Prices entered in lead pencil </w:t>
      </w:r>
      <w:r w:rsidRPr="00707011">
        <w:rPr>
          <w:color w:val="222222"/>
          <w:u w:val="single"/>
        </w:rPr>
        <w:t>will not</w:t>
      </w:r>
      <w:r w:rsidRPr="00707011">
        <w:rPr>
          <w:color w:val="222222"/>
        </w:rPr>
        <w:t xml:space="preserve"> be considered. All erasures, amendments, or alterations </w:t>
      </w:r>
      <w:r w:rsidR="002808DB">
        <w:rPr>
          <w:color w:val="222222"/>
        </w:rPr>
        <w:t>shall</w:t>
      </w:r>
      <w:r w:rsidRPr="00707011">
        <w:rPr>
          <w:color w:val="222222"/>
        </w:rPr>
        <w:t xml:space="preserve"> be initialed by the signatory to the Bid. Do </w:t>
      </w:r>
      <w:r w:rsidRPr="00707011">
        <w:rPr>
          <w:color w:val="222222"/>
          <w:u w:val="single"/>
        </w:rPr>
        <w:t>not</w:t>
      </w:r>
      <w:r w:rsidRPr="00707011">
        <w:rPr>
          <w:color w:val="222222"/>
        </w:rPr>
        <w:t xml:space="preserve"> submit blank pages of the Bid Form and/or schedules which are unnecessary for your offer. All documentation </w:t>
      </w:r>
      <w:r w:rsidR="002808DB">
        <w:rPr>
          <w:color w:val="222222"/>
        </w:rPr>
        <w:t>shall</w:t>
      </w:r>
      <w:r w:rsidRPr="00707011">
        <w:rPr>
          <w:color w:val="222222"/>
        </w:rPr>
        <w:t xml:space="preserve"> be written in </w:t>
      </w:r>
      <w:r w:rsidRPr="00707011">
        <w:rPr>
          <w:color w:val="222222"/>
          <w:u w:val="single"/>
        </w:rPr>
        <w:t>English</w:t>
      </w:r>
      <w:r w:rsidRPr="00707011">
        <w:rPr>
          <w:color w:val="222222"/>
        </w:rPr>
        <w:t xml:space="preserve">. All Bids </w:t>
      </w:r>
      <w:r w:rsidR="002808DB">
        <w:rPr>
          <w:color w:val="222222"/>
        </w:rPr>
        <w:t>shall</w:t>
      </w:r>
      <w:r w:rsidRPr="00707011">
        <w:rPr>
          <w:color w:val="222222"/>
        </w:rPr>
        <w:t xml:space="preserve"> be signed by a duly authorized representative of the Bidder.</w:t>
      </w:r>
    </w:p>
    <w:p w14:paraId="7CD743B9" w14:textId="77777777" w:rsidR="00AA4634" w:rsidRDefault="00AA4634" w:rsidP="00AA4634">
      <w:pPr>
        <w:pStyle w:val="Heading4"/>
        <w:numPr>
          <w:ilvl w:val="0"/>
          <w:numId w:val="0"/>
        </w:numPr>
        <w:ind w:left="720" w:hanging="720"/>
        <w:rPr>
          <w:lang w:val="en-GB"/>
        </w:rPr>
      </w:pPr>
    </w:p>
    <w:p w14:paraId="694E0518" w14:textId="77777777" w:rsidR="00AA4634" w:rsidRPr="00EE1B34" w:rsidRDefault="00AA4634" w:rsidP="00D56724">
      <w:pPr>
        <w:pStyle w:val="Heading2"/>
        <w:numPr>
          <w:ilvl w:val="1"/>
          <w:numId w:val="1"/>
        </w:numPr>
        <w:rPr>
          <w:lang w:val="en-GB"/>
        </w:rPr>
      </w:pPr>
      <w:r w:rsidRPr="00EE1B34">
        <w:rPr>
          <w:lang w:val="en-GB"/>
        </w:rPr>
        <w:t>Split Awards</w:t>
      </w:r>
    </w:p>
    <w:p w14:paraId="71265158" w14:textId="77777777" w:rsidR="00AA4634" w:rsidRDefault="00AA4634" w:rsidP="00AA4634">
      <w:pPr>
        <w:tabs>
          <w:tab w:val="left" w:pos="900"/>
        </w:tabs>
        <w:ind w:left="180" w:hanging="180"/>
        <w:rPr>
          <w:rFonts w:ascii="Calibri" w:hAnsi="Calibri" w:cs="Arial"/>
          <w:color w:val="222222"/>
          <w:szCs w:val="22"/>
          <w:lang w:val="en-GB"/>
        </w:rPr>
      </w:pPr>
      <w:r w:rsidRPr="00EE1B34">
        <w:rPr>
          <w:rFonts w:ascii="Calibri" w:hAnsi="Calibri" w:cs="Arial"/>
          <w:color w:val="222222"/>
          <w:szCs w:val="22"/>
          <w:lang w:val="en-GB"/>
        </w:rPr>
        <w:t>DRC reserves the right to split</w:t>
      </w:r>
      <w:r>
        <w:rPr>
          <w:rFonts w:ascii="Calibri" w:hAnsi="Calibri" w:cs="Arial"/>
          <w:color w:val="222222"/>
          <w:szCs w:val="22"/>
          <w:lang w:val="en-GB"/>
        </w:rPr>
        <w:t xml:space="preserve"> </w:t>
      </w:r>
      <w:r w:rsidRPr="00EE1B34">
        <w:rPr>
          <w:rFonts w:ascii="Calibri" w:hAnsi="Calibri" w:cs="Arial"/>
          <w:color w:val="222222"/>
          <w:szCs w:val="22"/>
          <w:lang w:val="en-GB"/>
        </w:rPr>
        <w:t>award</w:t>
      </w:r>
      <w:r>
        <w:rPr>
          <w:rFonts w:ascii="Calibri" w:hAnsi="Calibri" w:cs="Arial"/>
          <w:color w:val="222222"/>
          <w:szCs w:val="22"/>
          <w:lang w:val="en-GB"/>
        </w:rPr>
        <w:t>s.</w:t>
      </w:r>
    </w:p>
    <w:p w14:paraId="660B7ED3" w14:textId="77777777" w:rsidR="00AA4634" w:rsidRPr="00EE1B34" w:rsidRDefault="00AA4634" w:rsidP="00AA4634">
      <w:pPr>
        <w:tabs>
          <w:tab w:val="left" w:pos="900"/>
        </w:tabs>
        <w:ind w:left="180" w:hanging="180"/>
        <w:rPr>
          <w:rFonts w:ascii="Calibri" w:hAnsi="Calibri" w:cs="Arial"/>
          <w:color w:val="222222"/>
          <w:szCs w:val="22"/>
          <w:lang w:val="en-GB"/>
        </w:rPr>
      </w:pPr>
    </w:p>
    <w:p w14:paraId="620D4708" w14:textId="77777777" w:rsidR="00AA4634" w:rsidRPr="00EE1B34" w:rsidRDefault="00AA4634" w:rsidP="00D56724">
      <w:pPr>
        <w:pStyle w:val="Heading2"/>
        <w:numPr>
          <w:ilvl w:val="1"/>
          <w:numId w:val="1"/>
        </w:numPr>
        <w:rPr>
          <w:lang w:val="en-GB"/>
        </w:rPr>
      </w:pPr>
      <w:r w:rsidRPr="00EE1B34">
        <w:rPr>
          <w:lang w:val="en-GB"/>
        </w:rPr>
        <w:t>Validity Period</w:t>
      </w:r>
    </w:p>
    <w:p w14:paraId="326AEAB4" w14:textId="04984E57" w:rsidR="00AA4634" w:rsidRPr="00EE1B34" w:rsidRDefault="00AA4634" w:rsidP="00AA4634">
      <w:pPr>
        <w:tabs>
          <w:tab w:val="left" w:pos="360"/>
        </w:tabs>
        <w:rPr>
          <w:rFonts w:ascii="Calibri" w:hAnsi="Calibri" w:cs="Arial"/>
          <w:color w:val="222222"/>
          <w:szCs w:val="22"/>
          <w:lang w:val="en-GB"/>
        </w:rPr>
      </w:pPr>
      <w:r w:rsidRPr="00EE1B34">
        <w:rPr>
          <w:rFonts w:ascii="Calibri" w:hAnsi="Calibri" w:cs="Arial"/>
          <w:color w:val="222222"/>
          <w:szCs w:val="22"/>
          <w:lang w:val="en-GB"/>
        </w:rPr>
        <w:t xml:space="preserve">Bids shall be valid for at least the minimum number of days specified in the </w:t>
      </w:r>
      <w:r w:rsidR="007D722F">
        <w:rPr>
          <w:rFonts w:ascii="Calibri" w:hAnsi="Calibri" w:cs="Arial"/>
          <w:color w:val="222222"/>
          <w:szCs w:val="22"/>
          <w:lang w:val="en-GB"/>
        </w:rPr>
        <w:t>RFP</w:t>
      </w:r>
      <w:r w:rsidRPr="00EE1B34">
        <w:rPr>
          <w:rFonts w:ascii="Calibri" w:hAnsi="Calibri" w:cs="Arial"/>
          <w:color w:val="222222"/>
          <w:szCs w:val="22"/>
          <w:lang w:val="en-GB"/>
        </w:rPr>
        <w:t xml:space="preserve"> from the date of Bid closure. DRC reserves the right to determine, at its sole discretion, the validity period in respect of Bids which do not specify any such maximum or minimum limitation.</w:t>
      </w:r>
    </w:p>
    <w:p w14:paraId="0CBDBC6C" w14:textId="77777777" w:rsidR="00ED4934" w:rsidRPr="00EE1B34" w:rsidRDefault="00ED4934" w:rsidP="00ED4934">
      <w:pPr>
        <w:tabs>
          <w:tab w:val="left" w:pos="360"/>
        </w:tabs>
        <w:rPr>
          <w:rFonts w:ascii="Calibri" w:hAnsi="Calibri" w:cs="Arial"/>
          <w:color w:val="222222"/>
          <w:szCs w:val="22"/>
          <w:lang w:val="en-GB"/>
        </w:rPr>
      </w:pPr>
    </w:p>
    <w:p w14:paraId="65F22485" w14:textId="7785819C" w:rsidR="00ED4934" w:rsidRPr="00EE1B34" w:rsidRDefault="00ED4934" w:rsidP="00972789">
      <w:pPr>
        <w:pStyle w:val="Heading1"/>
        <w:rPr>
          <w:lang w:val="en-GB"/>
        </w:rPr>
      </w:pPr>
      <w:r w:rsidRPr="00EE1B34">
        <w:rPr>
          <w:lang w:val="en-GB"/>
        </w:rPr>
        <w:t>Acceptance</w:t>
      </w:r>
    </w:p>
    <w:p w14:paraId="156FDF61" w14:textId="6BD23492" w:rsidR="00ED4934" w:rsidRPr="00EE1B34" w:rsidRDefault="00ED4934" w:rsidP="00ED4934">
      <w:pPr>
        <w:tabs>
          <w:tab w:val="left" w:pos="360"/>
        </w:tabs>
        <w:rPr>
          <w:rFonts w:ascii="Calibri" w:hAnsi="Calibri" w:cs="Arial"/>
          <w:color w:val="222222"/>
          <w:szCs w:val="22"/>
          <w:lang w:val="en-GB"/>
        </w:rPr>
      </w:pPr>
      <w:r w:rsidRPr="00EE1B34">
        <w:rPr>
          <w:rFonts w:ascii="Calibri" w:hAnsi="Calibri" w:cs="Arial"/>
          <w:color w:val="222222"/>
          <w:szCs w:val="22"/>
          <w:lang w:val="en-GB"/>
        </w:rPr>
        <w:t>DRC reserves the right, at its sole discretion, to consider as invalid or unacceptable any Bid which is a) not clear; b) incomplete in any material detail such as specification, terms delivery, quantity etc</w:t>
      </w:r>
      <w:r w:rsidR="00ED64EC" w:rsidRPr="00EE1B34">
        <w:rPr>
          <w:rFonts w:ascii="Calibri" w:hAnsi="Calibri" w:cs="Arial"/>
          <w:color w:val="222222"/>
          <w:szCs w:val="22"/>
          <w:lang w:val="en-GB"/>
        </w:rPr>
        <w:t>.</w:t>
      </w:r>
      <w:r w:rsidRPr="00EE1B34">
        <w:rPr>
          <w:rFonts w:ascii="Calibri" w:hAnsi="Calibri" w:cs="Arial"/>
          <w:color w:val="222222"/>
          <w:szCs w:val="22"/>
          <w:lang w:val="en-GB"/>
        </w:rPr>
        <w:t xml:space="preserve">; or c) not presented on the Bid Form – and to accept </w:t>
      </w:r>
      <w:r w:rsidRPr="00EE1B34">
        <w:rPr>
          <w:rFonts w:ascii="Calibri" w:hAnsi="Calibri" w:cs="Arial"/>
          <w:color w:val="222222"/>
          <w:szCs w:val="22"/>
          <w:lang w:val="en-GB"/>
        </w:rPr>
        <w:lastRenderedPageBreak/>
        <w:t xml:space="preserve">or reject any amendments, withdraws and/or supplementary information submitted after the time and date of the </w:t>
      </w:r>
      <w:r w:rsidR="00764110">
        <w:rPr>
          <w:rFonts w:ascii="Calibri" w:hAnsi="Calibri" w:cs="Arial"/>
          <w:color w:val="222222"/>
          <w:szCs w:val="22"/>
          <w:lang w:val="en-GB"/>
        </w:rPr>
        <w:t>RFP</w:t>
      </w:r>
      <w:r w:rsidRPr="00EE1B34">
        <w:rPr>
          <w:rFonts w:ascii="Calibri" w:hAnsi="Calibri" w:cs="Arial"/>
          <w:color w:val="222222"/>
          <w:szCs w:val="22"/>
          <w:lang w:val="en-GB"/>
        </w:rPr>
        <w:t xml:space="preserve"> Closure.</w:t>
      </w:r>
    </w:p>
    <w:p w14:paraId="7FD956A3" w14:textId="77777777" w:rsidR="00ED4934" w:rsidRPr="00EE1B34" w:rsidRDefault="00ED4934" w:rsidP="00ED4934">
      <w:pPr>
        <w:tabs>
          <w:tab w:val="left" w:pos="360"/>
        </w:tabs>
        <w:rPr>
          <w:rFonts w:ascii="Calibri" w:hAnsi="Calibri" w:cs="Arial"/>
          <w:color w:val="222222"/>
          <w:szCs w:val="22"/>
          <w:lang w:val="en-GB"/>
        </w:rPr>
      </w:pPr>
    </w:p>
    <w:p w14:paraId="4FDDB994" w14:textId="57CA3196" w:rsidR="00ED4934" w:rsidRPr="00EE1B34" w:rsidRDefault="00ED4934" w:rsidP="00972789">
      <w:pPr>
        <w:pStyle w:val="Heading1"/>
        <w:rPr>
          <w:lang w:val="en-GB"/>
        </w:rPr>
      </w:pPr>
      <w:r w:rsidRPr="00EE1B34">
        <w:rPr>
          <w:lang w:val="en-GB"/>
        </w:rPr>
        <w:t>Award of Contracts</w:t>
      </w:r>
    </w:p>
    <w:p w14:paraId="0825411B" w14:textId="391B5FFF" w:rsidR="00ED4934" w:rsidRPr="00EE1B34" w:rsidRDefault="00764110" w:rsidP="00ED4934">
      <w:pPr>
        <w:tabs>
          <w:tab w:val="left" w:pos="0"/>
        </w:tabs>
        <w:rPr>
          <w:rFonts w:ascii="Calibri" w:hAnsi="Calibri" w:cs="Arial"/>
          <w:b/>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does not commit DRC to award a contract or pay any costs incurred in the preparation or submission of Bids, or costs incurred in making necessary studies for the preparation thereof, or to procure or contract for services or goods. Any bid submitted will be regarded as an offer made by the Bidder and not as an acceptance by the Bidder of an offer made by DRC. No contractual relationship will exist except pursuant to a written contract document signed by a duly authorized official of DRC and the successful Bidder.</w:t>
      </w:r>
    </w:p>
    <w:p w14:paraId="183F5039" w14:textId="77777777" w:rsidR="00ED4934" w:rsidRPr="00EE1B34" w:rsidRDefault="00ED4934" w:rsidP="00ED4934">
      <w:pPr>
        <w:tabs>
          <w:tab w:val="left" w:pos="0"/>
        </w:tabs>
        <w:rPr>
          <w:rFonts w:ascii="Calibri" w:hAnsi="Calibri" w:cs="Arial"/>
          <w:b/>
          <w:color w:val="222222"/>
          <w:szCs w:val="22"/>
          <w:lang w:val="en-GB"/>
        </w:rPr>
      </w:pPr>
    </w:p>
    <w:p w14:paraId="4FF56303" w14:textId="7D7B7158"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DRC may award contracts for part quantities or individual items. DRC will notify successful Bidders of its decision with respect to their Bids as soon as possible after the Bids are opened. DRC re</w:t>
      </w:r>
      <w:r w:rsidR="00764110">
        <w:rPr>
          <w:rFonts w:ascii="Calibri" w:hAnsi="Calibri" w:cs="Arial"/>
          <w:color w:val="222222"/>
          <w:szCs w:val="22"/>
          <w:lang w:val="en-GB"/>
        </w:rPr>
        <w:t>serves the right to cancel any RFP</w:t>
      </w:r>
      <w:r w:rsidRPr="00EE1B34">
        <w:rPr>
          <w:rFonts w:ascii="Calibri" w:hAnsi="Calibri" w:cs="Arial"/>
          <w:color w:val="222222"/>
          <w:szCs w:val="22"/>
          <w:lang w:val="en-GB"/>
        </w:rPr>
        <w:t>, to reject any or all Bids in whole or in part, and to award any contract.</w:t>
      </w:r>
    </w:p>
    <w:p w14:paraId="13E44ECC" w14:textId="77777777" w:rsidR="00ED4934" w:rsidRPr="00EE1B34" w:rsidRDefault="00ED4934" w:rsidP="00ED4934">
      <w:pPr>
        <w:tabs>
          <w:tab w:val="left" w:pos="0"/>
        </w:tabs>
        <w:rPr>
          <w:rFonts w:ascii="Calibri" w:hAnsi="Calibri" w:cs="Arial"/>
          <w:color w:val="222222"/>
          <w:szCs w:val="22"/>
          <w:lang w:val="en-GB"/>
        </w:rPr>
      </w:pPr>
    </w:p>
    <w:p w14:paraId="38AFA062" w14:textId="6F535D46"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Suppliers who do not comply with the contractual terms and conditions including delivering different products and of different origin than stipulated in their Bid and covering contract may be excluded from future </w:t>
      </w:r>
      <w:r w:rsidR="007111BF" w:rsidRPr="00EE1B34">
        <w:rPr>
          <w:rFonts w:ascii="Calibri" w:hAnsi="Calibri" w:cs="Arial"/>
          <w:color w:val="222222"/>
          <w:szCs w:val="22"/>
          <w:lang w:val="en-GB"/>
        </w:rPr>
        <w:t xml:space="preserve">DRC </w:t>
      </w:r>
      <w:r w:rsidR="00764110">
        <w:rPr>
          <w:rFonts w:ascii="Calibri" w:hAnsi="Calibri" w:cs="Arial"/>
          <w:color w:val="222222"/>
          <w:szCs w:val="22"/>
          <w:lang w:val="en-GB"/>
        </w:rPr>
        <w:t>RFP</w:t>
      </w:r>
      <w:r w:rsidRPr="00EE1B34">
        <w:rPr>
          <w:rFonts w:ascii="Calibri" w:hAnsi="Calibri" w:cs="Arial"/>
          <w:color w:val="222222"/>
          <w:szCs w:val="22"/>
          <w:lang w:val="en-GB"/>
        </w:rPr>
        <w:t>s.</w:t>
      </w:r>
    </w:p>
    <w:p w14:paraId="4AF499C4" w14:textId="77777777" w:rsidR="00A23250" w:rsidRDefault="00A23250" w:rsidP="00972789">
      <w:pPr>
        <w:pStyle w:val="Heading1"/>
        <w:numPr>
          <w:ilvl w:val="0"/>
          <w:numId w:val="0"/>
        </w:numPr>
        <w:ind w:left="720" w:hanging="720"/>
        <w:rPr>
          <w:rFonts w:ascii="Calibri" w:hAnsi="Calibri" w:cs="Arial"/>
          <w:color w:val="222222"/>
          <w:szCs w:val="22"/>
          <w:lang w:val="en-GB"/>
        </w:rPr>
      </w:pPr>
    </w:p>
    <w:p w14:paraId="1217ECA7" w14:textId="77777777" w:rsidR="00ED4934" w:rsidRPr="00972789" w:rsidRDefault="00ED4934" w:rsidP="00972789">
      <w:pPr>
        <w:pStyle w:val="Heading1"/>
        <w:rPr>
          <w:rFonts w:ascii="Arial" w:hAnsi="Arial"/>
          <w:b w:val="0"/>
          <w:lang w:val="en-GB"/>
        </w:rPr>
      </w:pPr>
      <w:r w:rsidRPr="00DA425A">
        <w:rPr>
          <w:lang w:val="en-GB"/>
        </w:rPr>
        <w:t>Confidentiality</w:t>
      </w:r>
    </w:p>
    <w:p w14:paraId="3ADE8282" w14:textId="5810E5FB" w:rsidR="00ED4934" w:rsidRPr="00EE1B34" w:rsidRDefault="00764110" w:rsidP="00ED4934">
      <w:pPr>
        <w:tabs>
          <w:tab w:val="left" w:pos="0"/>
        </w:tabs>
        <w:rPr>
          <w:rFonts w:ascii="Calibri" w:hAnsi="Calibri" w:cs="Arial"/>
          <w:color w:val="222222"/>
          <w:szCs w:val="22"/>
          <w:lang w:val="en-GB"/>
        </w:rPr>
      </w:pPr>
      <w:r>
        <w:rPr>
          <w:rFonts w:ascii="Calibri" w:hAnsi="Calibri" w:cs="Arial"/>
          <w:color w:val="222222"/>
          <w:szCs w:val="22"/>
          <w:lang w:val="en-GB"/>
        </w:rPr>
        <w:t>This RFP</w:t>
      </w:r>
      <w:r w:rsidR="00ED4934" w:rsidRPr="00EE1B34">
        <w:rPr>
          <w:rFonts w:ascii="Calibri" w:hAnsi="Calibri" w:cs="Arial"/>
          <w:color w:val="222222"/>
          <w:szCs w:val="22"/>
          <w:lang w:val="en-GB"/>
        </w:rPr>
        <w:t xml:space="preserve"> or any part hereof, and all copies hereof </w:t>
      </w:r>
      <w:r w:rsidR="002808DB">
        <w:rPr>
          <w:rFonts w:ascii="Calibri" w:hAnsi="Calibri" w:cs="Arial"/>
          <w:color w:val="222222"/>
          <w:szCs w:val="22"/>
          <w:lang w:val="en-GB"/>
        </w:rPr>
        <w:t>shall</w:t>
      </w:r>
      <w:r w:rsidR="00ED4934" w:rsidRPr="00EE1B34">
        <w:rPr>
          <w:rFonts w:ascii="Calibri" w:hAnsi="Calibri" w:cs="Arial"/>
          <w:color w:val="222222"/>
          <w:szCs w:val="22"/>
          <w:lang w:val="en-GB"/>
        </w:rPr>
        <w:t xml:space="preserve"> be returned to DRC upon request. </w:t>
      </w:r>
      <w:r w:rsidR="002808DB">
        <w:rPr>
          <w:rFonts w:ascii="Calibri" w:hAnsi="Calibri" w:cs="Arial"/>
          <w:color w:val="222222"/>
          <w:szCs w:val="22"/>
          <w:lang w:val="en-GB"/>
        </w:rPr>
        <w:t>T</w:t>
      </w:r>
      <w:r w:rsidR="00ED4934" w:rsidRPr="00EE1B34">
        <w:rPr>
          <w:rFonts w:ascii="Calibri" w:hAnsi="Calibri" w:cs="Arial"/>
          <w:color w:val="222222"/>
          <w:szCs w:val="22"/>
          <w:lang w:val="en-GB"/>
        </w:rPr>
        <w:t xml:space="preserve">his </w:t>
      </w:r>
      <w:r>
        <w:rPr>
          <w:rFonts w:ascii="Calibri" w:hAnsi="Calibri" w:cs="Arial"/>
          <w:color w:val="222222"/>
          <w:szCs w:val="22"/>
          <w:lang w:val="en-GB"/>
        </w:rPr>
        <w:t>RFP</w:t>
      </w:r>
      <w:r w:rsidR="00ED4934" w:rsidRPr="00EE1B34">
        <w:rPr>
          <w:rFonts w:ascii="Calibri" w:hAnsi="Calibri" w:cs="Arial"/>
          <w:color w:val="222222"/>
          <w:szCs w:val="22"/>
          <w:lang w:val="en-GB"/>
        </w:rPr>
        <w:t xml:space="preserve"> is confidential and proprietary to DRC, contains privileged information, part of which may be copyrighted, and is communicated to and received by Bidders on the condition that no part thereof, or any information concerning it may be copied, exhibited, or furnished to other</w:t>
      </w:r>
      <w:r w:rsidR="003B2A29" w:rsidRPr="00EE1B34">
        <w:rPr>
          <w:rFonts w:ascii="Calibri" w:hAnsi="Calibri" w:cs="Arial"/>
          <w:color w:val="222222"/>
          <w:szCs w:val="22"/>
          <w:lang w:val="en-GB"/>
        </w:rPr>
        <w:t>s</w:t>
      </w:r>
      <w:r w:rsidR="00ED4934" w:rsidRPr="00EE1B34">
        <w:rPr>
          <w:rFonts w:ascii="Calibri" w:hAnsi="Calibri" w:cs="Arial"/>
          <w:color w:val="222222"/>
          <w:szCs w:val="22"/>
          <w:lang w:val="en-GB"/>
        </w:rPr>
        <w:t xml:space="preserve"> without the prior written consent of DRC, except that Bidders may exhibit the specifications to prospective subcontractors for the sole purpose of obtaining offers from them. Notwithstandi</w:t>
      </w:r>
      <w:r>
        <w:rPr>
          <w:rFonts w:ascii="Calibri" w:hAnsi="Calibri" w:cs="Arial"/>
          <w:color w:val="222222"/>
          <w:szCs w:val="22"/>
          <w:lang w:val="en-GB"/>
        </w:rPr>
        <w:t>ng the other provisions of the RFP</w:t>
      </w:r>
      <w:r w:rsidR="00ED4934" w:rsidRPr="00EE1B34">
        <w:rPr>
          <w:rFonts w:ascii="Calibri" w:hAnsi="Calibri" w:cs="Arial"/>
          <w:color w:val="222222"/>
          <w:szCs w:val="22"/>
          <w:lang w:val="en-GB"/>
        </w:rPr>
        <w:t>, Bidders will be bound by the contents of this paragraph whether or not their company submits a Bid or res</w:t>
      </w:r>
      <w:r>
        <w:rPr>
          <w:rFonts w:ascii="Calibri" w:hAnsi="Calibri" w:cs="Arial"/>
          <w:color w:val="222222"/>
          <w:szCs w:val="22"/>
          <w:lang w:val="en-GB"/>
        </w:rPr>
        <w:t>ponds in any other way to this RFP</w:t>
      </w:r>
      <w:r w:rsidR="00ED4934" w:rsidRPr="00EE1B34">
        <w:rPr>
          <w:rFonts w:ascii="Calibri" w:hAnsi="Calibri" w:cs="Arial"/>
          <w:color w:val="222222"/>
          <w:szCs w:val="22"/>
          <w:lang w:val="en-GB"/>
        </w:rPr>
        <w:t>.</w:t>
      </w:r>
    </w:p>
    <w:p w14:paraId="1B60FA30" w14:textId="77777777" w:rsidR="00A23250" w:rsidRDefault="00A23250" w:rsidP="00972789">
      <w:pPr>
        <w:tabs>
          <w:tab w:val="left" w:pos="0"/>
        </w:tabs>
        <w:spacing w:line="276" w:lineRule="auto"/>
        <w:rPr>
          <w:rFonts w:ascii="Calibri" w:hAnsi="Calibri" w:cs="Arial"/>
          <w:b/>
          <w:color w:val="222222"/>
          <w:szCs w:val="22"/>
          <w:lang w:val="en-GB"/>
        </w:rPr>
      </w:pPr>
    </w:p>
    <w:p w14:paraId="3DB5E0E2" w14:textId="77777777" w:rsidR="00ED4934" w:rsidRPr="00EE1B34" w:rsidRDefault="00ED4934" w:rsidP="00972789">
      <w:pPr>
        <w:pStyle w:val="Heading1"/>
        <w:rPr>
          <w:lang w:val="en-GB"/>
        </w:rPr>
      </w:pPr>
      <w:r w:rsidRPr="00EE1B34">
        <w:rPr>
          <w:lang w:val="en-GB"/>
        </w:rPr>
        <w:t>Collusive Bidding and Anti-</w:t>
      </w:r>
      <w:r w:rsidR="003B2A29" w:rsidRPr="00EE1B34">
        <w:rPr>
          <w:lang w:val="en-GB"/>
        </w:rPr>
        <w:t>Competitive</w:t>
      </w:r>
      <w:r w:rsidRPr="00EE1B34">
        <w:rPr>
          <w:lang w:val="en-GB"/>
        </w:rPr>
        <w:t xml:space="preserve"> Conduct</w:t>
      </w:r>
    </w:p>
    <w:p w14:paraId="058123C8" w14:textId="0DDAD703" w:rsidR="00ED4934" w:rsidRPr="00EE1B34" w:rsidRDefault="00ED4934" w:rsidP="36CD658D">
      <w:pPr>
        <w:rPr>
          <w:rFonts w:ascii="Calibri" w:hAnsi="Calibri" w:cs="Arial"/>
          <w:color w:val="222222"/>
          <w:lang w:val="en-GB"/>
        </w:rPr>
      </w:pPr>
      <w:r w:rsidRPr="36CD658D">
        <w:rPr>
          <w:rFonts w:ascii="Calibri" w:hAnsi="Calibri" w:cs="Arial"/>
          <w:color w:val="222222"/>
          <w:lang w:val="en-GB"/>
        </w:rPr>
        <w:t xml:space="preserve">Bidders and their employees, officers, advisers, </w:t>
      </w:r>
      <w:r w:rsidR="60B35E1B" w:rsidRPr="36CD658D">
        <w:rPr>
          <w:rFonts w:ascii="Calibri" w:hAnsi="Calibri" w:cs="Arial"/>
          <w:color w:val="222222"/>
          <w:lang w:val="en-GB"/>
        </w:rPr>
        <w:t>agent,</w:t>
      </w:r>
      <w:r w:rsidRPr="36CD658D">
        <w:rPr>
          <w:rFonts w:ascii="Calibri" w:hAnsi="Calibri" w:cs="Arial"/>
          <w:color w:val="222222"/>
          <w:lang w:val="en-GB"/>
        </w:rPr>
        <w:t xml:space="preserve"> or </w:t>
      </w:r>
      <w:r w:rsidR="00FE459D" w:rsidRPr="36CD658D">
        <w:rPr>
          <w:rFonts w:ascii="Calibri" w:hAnsi="Calibri" w:cs="Arial"/>
          <w:color w:val="222222"/>
          <w:lang w:val="en-GB"/>
        </w:rPr>
        <w:t>sub-contractors</w:t>
      </w:r>
      <w:r w:rsidRPr="36CD658D">
        <w:rPr>
          <w:rFonts w:ascii="Calibri" w:hAnsi="Calibri" w:cs="Arial"/>
          <w:color w:val="222222"/>
          <w:lang w:val="en-GB"/>
        </w:rPr>
        <w:t xml:space="preserve"> </w:t>
      </w:r>
      <w:r w:rsidR="002808DB" w:rsidRPr="36CD658D">
        <w:rPr>
          <w:rFonts w:ascii="Calibri" w:hAnsi="Calibri" w:cs="Arial"/>
          <w:color w:val="222222"/>
          <w:lang w:val="en-GB"/>
        </w:rPr>
        <w:t>shall</w:t>
      </w:r>
      <w:r w:rsidRPr="36CD658D">
        <w:rPr>
          <w:rFonts w:ascii="Calibri" w:hAnsi="Calibri" w:cs="Arial"/>
          <w:color w:val="222222"/>
          <w:lang w:val="en-GB"/>
        </w:rPr>
        <w:t xml:space="preserve"> not engage in any collusive bidding or other anti-competitive conduct or any other similar conduct, in relations to:</w:t>
      </w:r>
    </w:p>
    <w:p w14:paraId="464675CA" w14:textId="77777777" w:rsidR="00ED4934" w:rsidRPr="00EE1B34" w:rsidRDefault="00ED4934" w:rsidP="00D56724">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preparation of submission of Bids,</w:t>
      </w:r>
    </w:p>
    <w:p w14:paraId="1821A0D3" w14:textId="77777777" w:rsidR="00ED4934" w:rsidRPr="00EE1B34" w:rsidRDefault="00ED4934" w:rsidP="00D56724">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clarification of Bids,</w:t>
      </w:r>
    </w:p>
    <w:p w14:paraId="5D237B58" w14:textId="77777777" w:rsidR="00ED4934" w:rsidRPr="00EE1B34" w:rsidRDefault="00ED4934" w:rsidP="00D56724">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The conduct and content of negotiations,</w:t>
      </w:r>
    </w:p>
    <w:p w14:paraId="353FBDC1" w14:textId="77777777" w:rsidR="00ED4934" w:rsidRPr="00EE1B34" w:rsidRDefault="00ED4934" w:rsidP="00D56724">
      <w:pPr>
        <w:numPr>
          <w:ilvl w:val="0"/>
          <w:numId w:val="6"/>
        </w:numPr>
        <w:tabs>
          <w:tab w:val="left" w:pos="0"/>
        </w:tabs>
        <w:rPr>
          <w:rFonts w:ascii="Calibri" w:hAnsi="Calibri" w:cs="Arial"/>
          <w:color w:val="222222"/>
          <w:szCs w:val="22"/>
          <w:lang w:val="en-GB"/>
        </w:rPr>
      </w:pPr>
      <w:r w:rsidRPr="00EE1B34">
        <w:rPr>
          <w:rFonts w:ascii="Calibri" w:hAnsi="Calibri" w:cs="Arial"/>
          <w:color w:val="222222"/>
          <w:szCs w:val="22"/>
          <w:lang w:val="en-GB"/>
        </w:rPr>
        <w:t>Including final contract negotiations,</w:t>
      </w:r>
      <w:r w:rsidR="007111BF" w:rsidRPr="00EE1B34">
        <w:rPr>
          <w:rFonts w:ascii="Calibri" w:hAnsi="Calibri" w:cs="Arial"/>
          <w:color w:val="222222"/>
          <w:szCs w:val="22"/>
          <w:lang w:val="en-GB"/>
        </w:rPr>
        <w:t xml:space="preserve"> </w:t>
      </w:r>
    </w:p>
    <w:p w14:paraId="695F6655" w14:textId="07D3145A" w:rsidR="00ED4934" w:rsidRPr="00EE1B34" w:rsidRDefault="00B54AEB"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In</w:t>
      </w:r>
      <w:r w:rsidR="00764110">
        <w:rPr>
          <w:rFonts w:ascii="Calibri" w:hAnsi="Calibri" w:cs="Arial"/>
          <w:color w:val="222222"/>
          <w:szCs w:val="22"/>
          <w:lang w:val="en-GB"/>
        </w:rPr>
        <w:t xml:space="preserve"> respect of this RFP</w:t>
      </w:r>
      <w:r w:rsidR="00ED4934" w:rsidRPr="00EE1B34">
        <w:rPr>
          <w:rFonts w:ascii="Calibri" w:hAnsi="Calibri" w:cs="Arial"/>
          <w:color w:val="222222"/>
          <w:szCs w:val="22"/>
          <w:lang w:val="en-GB"/>
        </w:rPr>
        <w:t xml:space="preserve"> or procurement process, or any other procurement process being conducted by DRC in respect of any of its requirements.</w:t>
      </w:r>
    </w:p>
    <w:p w14:paraId="0BE5C730" w14:textId="77777777" w:rsidR="00ED4934" w:rsidRPr="00EE1B34" w:rsidRDefault="00ED4934" w:rsidP="00ED4934">
      <w:pPr>
        <w:tabs>
          <w:tab w:val="left" w:pos="0"/>
        </w:tabs>
        <w:rPr>
          <w:rFonts w:ascii="Calibri" w:hAnsi="Calibri" w:cs="Arial"/>
          <w:color w:val="222222"/>
          <w:szCs w:val="22"/>
          <w:lang w:val="en-GB"/>
        </w:rPr>
      </w:pPr>
    </w:p>
    <w:p w14:paraId="09173D08"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For the purpose of this clause, collusive bidding, other anti-competitive conduct, or any other similar conduct may include, among other things, the disclosure to, exchange or clarification with, any other Bidder, person or entity, of information (in any form), whether or not such information is commercial information confidential to DRC, any other Bidder, person or entity in order to alter the results of a solicitation exercise in such a way that would lead to an outcome other than that which would have been obtained through a competitive process.</w:t>
      </w:r>
    </w:p>
    <w:p w14:paraId="5B8CFF0C" w14:textId="77777777" w:rsidR="00ED4934" w:rsidRPr="00EE1B34" w:rsidRDefault="00ED4934" w:rsidP="00ED4934">
      <w:pPr>
        <w:tabs>
          <w:tab w:val="left" w:pos="0"/>
        </w:tabs>
        <w:rPr>
          <w:rFonts w:ascii="Calibri" w:hAnsi="Calibri" w:cs="Arial"/>
          <w:color w:val="222222"/>
          <w:szCs w:val="22"/>
          <w:lang w:val="en-GB"/>
        </w:rPr>
      </w:pPr>
    </w:p>
    <w:p w14:paraId="4B215077" w14:textId="77777777" w:rsidR="00ED4934" w:rsidRPr="00EE1B34" w:rsidRDefault="00ED4934" w:rsidP="00972789">
      <w:pPr>
        <w:pStyle w:val="Heading1"/>
        <w:rPr>
          <w:lang w:val="en-GB"/>
        </w:rPr>
      </w:pPr>
      <w:r w:rsidRPr="00EE1B34">
        <w:rPr>
          <w:lang w:val="en-GB"/>
        </w:rPr>
        <w:t>Improper Assistance</w:t>
      </w:r>
    </w:p>
    <w:p w14:paraId="5818CEA7"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Bids that, in the sole opinion of DRC, have been compiled:</w:t>
      </w:r>
    </w:p>
    <w:p w14:paraId="4ABCCC50" w14:textId="3EA195AC" w:rsidR="00ED4934" w:rsidRPr="00EE1B34" w:rsidRDefault="00ED4934" w:rsidP="00D56724">
      <w:pPr>
        <w:numPr>
          <w:ilvl w:val="0"/>
          <w:numId w:val="7"/>
        </w:numPr>
        <w:rPr>
          <w:rFonts w:ascii="Calibri" w:hAnsi="Calibri" w:cs="Arial"/>
          <w:color w:val="222222"/>
          <w:lang w:val="en-GB"/>
        </w:rPr>
      </w:pPr>
      <w:r w:rsidRPr="36CD658D">
        <w:rPr>
          <w:rFonts w:ascii="Calibri" w:hAnsi="Calibri" w:cs="Arial"/>
          <w:color w:val="222222"/>
          <w:lang w:val="en-GB"/>
        </w:rPr>
        <w:t xml:space="preserve">With the assistance of current or former employees of DRC, or current or former contractors of DRC in violation of confidentially obligations or by using information not otherwise available to the </w:t>
      </w:r>
      <w:r w:rsidR="1935418C" w:rsidRPr="36CD658D">
        <w:rPr>
          <w:rFonts w:ascii="Calibri" w:hAnsi="Calibri" w:cs="Arial"/>
          <w:color w:val="222222"/>
          <w:lang w:val="en-GB"/>
        </w:rPr>
        <w:t>public</w:t>
      </w:r>
      <w:r w:rsidRPr="36CD658D">
        <w:rPr>
          <w:rFonts w:ascii="Calibri" w:hAnsi="Calibri" w:cs="Arial"/>
          <w:color w:val="222222"/>
          <w:lang w:val="en-GB"/>
        </w:rPr>
        <w:t xml:space="preserve"> or which would provide a non-competitive benefit,</w:t>
      </w:r>
    </w:p>
    <w:p w14:paraId="47F6E544" w14:textId="77777777" w:rsidR="00ED4934" w:rsidRPr="00EE1B34" w:rsidRDefault="00ED4934" w:rsidP="00D56724">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With the utilization of confidential and/or internal DRC information not made available to the public or to the other Bidders,</w:t>
      </w:r>
    </w:p>
    <w:p w14:paraId="1EB0A7A2" w14:textId="603C0FE5" w:rsidR="00ED4934" w:rsidRPr="00B602CE" w:rsidRDefault="00ED4934" w:rsidP="00D56724">
      <w:pPr>
        <w:numPr>
          <w:ilvl w:val="0"/>
          <w:numId w:val="7"/>
        </w:numPr>
        <w:tabs>
          <w:tab w:val="left" w:pos="0"/>
        </w:tabs>
        <w:rPr>
          <w:rFonts w:ascii="Calibri" w:hAnsi="Calibri" w:cs="Arial"/>
          <w:color w:val="222222"/>
          <w:szCs w:val="22"/>
          <w:lang w:val="en-GB"/>
        </w:rPr>
      </w:pPr>
      <w:r w:rsidRPr="00EE1B34">
        <w:rPr>
          <w:rFonts w:ascii="Calibri" w:hAnsi="Calibri" w:cs="Arial"/>
          <w:color w:val="222222"/>
          <w:szCs w:val="22"/>
          <w:lang w:val="en-GB"/>
        </w:rPr>
        <w:t>In breach of an obligation of confidentially to DRC, or</w:t>
      </w:r>
      <w:r w:rsidR="002B39C4">
        <w:rPr>
          <w:rFonts w:ascii="Calibri" w:hAnsi="Calibri" w:cs="Arial"/>
          <w:color w:val="222222"/>
          <w:szCs w:val="22"/>
          <w:lang w:val="en-GB"/>
        </w:rPr>
        <w:t xml:space="preserve"> c</w:t>
      </w:r>
      <w:r w:rsidRPr="008330A3">
        <w:rPr>
          <w:rFonts w:ascii="Calibri" w:hAnsi="Calibri" w:cs="Arial"/>
          <w:color w:val="222222"/>
          <w:szCs w:val="22"/>
          <w:lang w:val="en-GB"/>
        </w:rPr>
        <w:t>ontrary to these terms and conditions for submission of a Bid,</w:t>
      </w:r>
      <w:r w:rsidR="002B39C4" w:rsidRPr="008330A3">
        <w:rPr>
          <w:rFonts w:ascii="Calibri" w:hAnsi="Calibri" w:cs="Arial"/>
          <w:color w:val="222222"/>
          <w:szCs w:val="22"/>
          <w:lang w:val="en-GB"/>
        </w:rPr>
        <w:t xml:space="preserve"> </w:t>
      </w:r>
      <w:r w:rsidR="002B39C4">
        <w:rPr>
          <w:rFonts w:ascii="Calibri" w:hAnsi="Calibri" w:cs="Arial"/>
          <w:color w:val="222222"/>
          <w:szCs w:val="22"/>
          <w:lang w:val="en-GB"/>
        </w:rPr>
        <w:t>s</w:t>
      </w:r>
      <w:r w:rsidRPr="00EE1B34">
        <w:rPr>
          <w:rFonts w:ascii="Calibri" w:hAnsi="Calibri" w:cs="Arial"/>
          <w:color w:val="222222"/>
          <w:szCs w:val="22"/>
          <w:lang w:val="en-GB"/>
        </w:rPr>
        <w:t xml:space="preserve">hall be excluded </w:t>
      </w:r>
      <w:r w:rsidR="006B32D8" w:rsidRPr="00EE1B34">
        <w:rPr>
          <w:rFonts w:ascii="Calibri" w:hAnsi="Calibri" w:cs="Arial"/>
          <w:color w:val="222222"/>
          <w:szCs w:val="22"/>
          <w:lang w:val="en-GB"/>
        </w:rPr>
        <w:t xml:space="preserve">from further </w:t>
      </w:r>
      <w:r w:rsidR="008445CB" w:rsidRPr="00EE1B34">
        <w:rPr>
          <w:rFonts w:ascii="Calibri" w:hAnsi="Calibri" w:cs="Arial"/>
          <w:color w:val="222222"/>
          <w:szCs w:val="22"/>
          <w:lang w:val="en-GB"/>
        </w:rPr>
        <w:t>consideration.</w:t>
      </w:r>
    </w:p>
    <w:p w14:paraId="1220D380" w14:textId="71795EF9" w:rsidR="00ED4934" w:rsidRPr="00EE1B34" w:rsidRDefault="00ED4934" w:rsidP="00B602CE">
      <w:pPr>
        <w:tabs>
          <w:tab w:val="left" w:pos="0"/>
        </w:tabs>
        <w:rPr>
          <w:rFonts w:ascii="Calibri" w:hAnsi="Calibri" w:cs="Arial"/>
          <w:color w:val="222222"/>
          <w:szCs w:val="22"/>
          <w:lang w:val="en-GB"/>
        </w:rPr>
      </w:pPr>
      <w:r w:rsidRPr="00EE1B34">
        <w:rPr>
          <w:rFonts w:ascii="Calibri" w:hAnsi="Calibri" w:cs="Arial"/>
          <w:color w:val="222222"/>
          <w:szCs w:val="22"/>
          <w:lang w:val="en-GB"/>
        </w:rPr>
        <w:lastRenderedPageBreak/>
        <w:t xml:space="preserve">Without limiting the operation of the above clause, a Bidder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not, in the absence of prior written approval from DRC, permit a person to contribute to, or participate in, any process relating to the preparation of a Bid or the procurement process, if the person has at any time during the 6 months immediately preceding the date of issue of t</w:t>
      </w:r>
      <w:r w:rsidR="00764110">
        <w:rPr>
          <w:rFonts w:ascii="Calibri" w:hAnsi="Calibri" w:cs="Arial"/>
          <w:color w:val="222222"/>
          <w:szCs w:val="22"/>
          <w:lang w:val="en-GB"/>
        </w:rPr>
        <w:t>his RFP</w:t>
      </w:r>
      <w:r w:rsidRPr="00EE1B34">
        <w:rPr>
          <w:rFonts w:ascii="Calibri" w:hAnsi="Calibri" w:cs="Arial"/>
          <w:color w:val="222222"/>
          <w:szCs w:val="22"/>
          <w:lang w:val="en-GB"/>
        </w:rPr>
        <w:t xml:space="preserve"> was an official, agent, servant, or employee of, or otherwise engaged by, DRC and was engaged directly, or indirectly, in the planning or performance of the requirement, project, or activity to which this </w:t>
      </w:r>
      <w:r w:rsidR="00764110">
        <w:rPr>
          <w:rFonts w:ascii="Calibri" w:hAnsi="Calibri" w:cs="Arial"/>
          <w:color w:val="222222"/>
          <w:szCs w:val="22"/>
          <w:lang w:val="en-GB"/>
        </w:rPr>
        <w:t>RFP</w:t>
      </w:r>
      <w:r w:rsidRPr="00EE1B34">
        <w:rPr>
          <w:rFonts w:ascii="Calibri" w:hAnsi="Calibri" w:cs="Arial"/>
          <w:color w:val="222222"/>
          <w:szCs w:val="22"/>
          <w:lang w:val="en-GB"/>
        </w:rPr>
        <w:t xml:space="preserve"> relates.</w:t>
      </w:r>
    </w:p>
    <w:p w14:paraId="105E932B" w14:textId="77777777" w:rsidR="00ED4934" w:rsidRPr="00EE1B34" w:rsidRDefault="00ED4934" w:rsidP="00972789">
      <w:pPr>
        <w:pStyle w:val="Heading1"/>
        <w:rPr>
          <w:lang w:val="en-GB"/>
        </w:rPr>
      </w:pPr>
      <w:r w:rsidRPr="00EE1B34">
        <w:rPr>
          <w:lang w:val="en-GB"/>
        </w:rPr>
        <w:t>Corrupt Practices</w:t>
      </w:r>
    </w:p>
    <w:p w14:paraId="542555E0"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DRC has zero tolerance for corruption. </w:t>
      </w:r>
    </w:p>
    <w:p w14:paraId="375C4253" w14:textId="77777777" w:rsidR="00821DE6" w:rsidRDefault="00821DE6" w:rsidP="00821DE6">
      <w:pPr>
        <w:tabs>
          <w:tab w:val="left" w:pos="0"/>
        </w:tabs>
        <w:rPr>
          <w:rFonts w:ascii="Calibri" w:hAnsi="Calibri" w:cs="Arial"/>
          <w:color w:val="222222"/>
          <w:szCs w:val="22"/>
          <w:lang w:val="en-GB"/>
        </w:rPr>
      </w:pPr>
    </w:p>
    <w:p w14:paraId="69693CB9" w14:textId="77777777" w:rsidR="00821DE6"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The </w:t>
      </w:r>
      <w:r>
        <w:rPr>
          <w:rFonts w:ascii="Calibri" w:hAnsi="Calibri" w:cs="Arial"/>
          <w:color w:val="222222"/>
          <w:szCs w:val="22"/>
          <w:lang w:val="en-GB"/>
        </w:rPr>
        <w:t>Bidder</w:t>
      </w:r>
      <w:r w:rsidRPr="00461C7E">
        <w:rPr>
          <w:rFonts w:ascii="Calibri" w:hAnsi="Calibri" w:cs="Arial"/>
          <w:color w:val="222222"/>
          <w:szCs w:val="22"/>
          <w:lang w:val="en-GB"/>
        </w:rPr>
        <w:t xml:space="preserve"> represents and warrants that neither it nor any of its</w:t>
      </w:r>
      <w:r>
        <w:rPr>
          <w:rFonts w:ascii="Calibri" w:hAnsi="Calibri" w:cs="Arial"/>
          <w:color w:val="222222"/>
          <w:szCs w:val="22"/>
          <w:lang w:val="en-GB"/>
        </w:rPr>
        <w:t xml:space="preserve"> potential</w:t>
      </w:r>
      <w:r w:rsidRPr="00461C7E">
        <w:rPr>
          <w:rFonts w:ascii="Calibri" w:hAnsi="Calibri" w:cs="Arial"/>
          <w:color w:val="222222"/>
          <w:szCs w:val="22"/>
          <w:lang w:val="en-GB"/>
        </w:rPr>
        <w:t xml:space="preserve"> subcontractors are engaged in any form of corruption, defined by DRC as the misuse of entrusted power for private gain.</w:t>
      </w:r>
    </w:p>
    <w:p w14:paraId="054B657E" w14:textId="77777777" w:rsidR="00821DE6" w:rsidRPr="00461C7E" w:rsidRDefault="00821DE6" w:rsidP="00821DE6">
      <w:pPr>
        <w:tabs>
          <w:tab w:val="left" w:pos="0"/>
        </w:tabs>
        <w:rPr>
          <w:rFonts w:ascii="Calibri" w:hAnsi="Calibri" w:cs="Arial"/>
          <w:color w:val="222222"/>
          <w:szCs w:val="22"/>
          <w:lang w:val="en-GB"/>
        </w:rPr>
      </w:pPr>
      <w:r w:rsidRPr="00461C7E">
        <w:rPr>
          <w:rFonts w:ascii="Calibri" w:hAnsi="Calibri" w:cs="Arial"/>
          <w:color w:val="222222"/>
          <w:szCs w:val="22"/>
          <w:lang w:val="en-GB"/>
        </w:rPr>
        <w:t xml:space="preserve"> </w:t>
      </w:r>
    </w:p>
    <w:p w14:paraId="54C99BE4" w14:textId="24F69205" w:rsidR="00821DE6" w:rsidRPr="00461C7E" w:rsidRDefault="00821DE6" w:rsidP="36CD658D">
      <w:pPr>
        <w:rPr>
          <w:rFonts w:ascii="Calibri" w:hAnsi="Calibri" w:cs="Arial"/>
          <w:color w:val="222222"/>
          <w:lang w:val="en-GB"/>
        </w:rPr>
      </w:pPr>
      <w:r w:rsidRPr="36CD658D">
        <w:rPr>
          <w:rFonts w:ascii="Calibri" w:hAnsi="Calibri" w:cs="Arial"/>
          <w:color w:val="222222"/>
          <w:lang w:val="en-GB"/>
        </w:rPr>
        <w:t xml:space="preserve">This definition is not limited to interactions with public officials and covers both attempted and actual corruption, as well as monetary and non-monetary corruption. The definition includes, but is not limited to, corruption in the form </w:t>
      </w:r>
      <w:r w:rsidR="45A79777" w:rsidRPr="36CD658D">
        <w:rPr>
          <w:rFonts w:ascii="Calibri" w:hAnsi="Calibri" w:cs="Arial"/>
          <w:color w:val="222222"/>
          <w:lang w:val="en-GB"/>
        </w:rPr>
        <w:t>of</w:t>
      </w:r>
      <w:r w:rsidRPr="36CD658D">
        <w:rPr>
          <w:rFonts w:ascii="Calibri" w:hAnsi="Calibri" w:cs="Arial"/>
          <w:color w:val="222222"/>
          <w:lang w:val="en-GB"/>
        </w:rPr>
        <w:t xml:space="preserve"> facilitation payments, bribery, gifts constituting an undue influence, kickbacks, favouritism, cronyism, nepotism, extortion, embezzlement, misuse of confidential information, theft, and various forms of fraud, such as forgery or falsification of documents, and financial or procurement fraud. No offer, payment, </w:t>
      </w:r>
      <w:r w:rsidR="0E48215F" w:rsidRPr="36CD658D">
        <w:rPr>
          <w:rFonts w:ascii="Calibri" w:hAnsi="Calibri" w:cs="Arial"/>
          <w:color w:val="222222"/>
          <w:lang w:val="en-GB"/>
        </w:rPr>
        <w:t>consideration,</w:t>
      </w:r>
      <w:r w:rsidRPr="36CD658D">
        <w:rPr>
          <w:rFonts w:ascii="Calibri" w:hAnsi="Calibri" w:cs="Arial"/>
          <w:color w:val="222222"/>
          <w:lang w:val="en-GB"/>
        </w:rPr>
        <w:t xml:space="preserve"> or benefit of any kind, which could be regarded as an illegal or corrupt practice, shall be made, promised, sought or accepted – directly or indirectly – as an inducement or reward in relation to activities funded by DRC, including tendering, </w:t>
      </w:r>
      <w:r w:rsidR="125B7497" w:rsidRPr="36CD658D">
        <w:rPr>
          <w:rFonts w:ascii="Calibri" w:hAnsi="Calibri" w:cs="Arial"/>
          <w:color w:val="222222"/>
          <w:lang w:val="en-GB"/>
        </w:rPr>
        <w:t>award,</w:t>
      </w:r>
      <w:r w:rsidRPr="36CD658D">
        <w:rPr>
          <w:rFonts w:ascii="Calibri" w:hAnsi="Calibri" w:cs="Arial"/>
          <w:color w:val="222222"/>
          <w:lang w:val="en-GB"/>
        </w:rPr>
        <w:t xml:space="preserve"> or execution of contracts. DRC reserves the right, without prejudice to any other right or remedy available to it, according to any violation of this clause to immediately reject the submitted offer, and to take such additional action, civil and/or criminal, as may be appropriate. </w:t>
      </w:r>
    </w:p>
    <w:p w14:paraId="61A1D40F" w14:textId="03F63D64" w:rsidR="00ED4934" w:rsidRPr="00EE1B34" w:rsidRDefault="00821DE6" w:rsidP="347D52BB">
      <w:pPr>
        <w:rPr>
          <w:rFonts w:cs="Arial"/>
          <w:color w:val="105CB6"/>
          <w:lang w:val="en-GB"/>
        </w:rPr>
      </w:pPr>
      <w:r w:rsidRPr="347D52BB">
        <w:rPr>
          <w:rFonts w:ascii="Calibri" w:hAnsi="Calibri" w:cs="Arial"/>
          <w:color w:val="222222"/>
          <w:lang w:val="en-GB"/>
        </w:rPr>
        <w:t xml:space="preserve">The Bidder agrees to accurately communicate DRC’s policy with regards to Anti- Corruption to Third Parties. The Bidder furthermore agrees to inform DRC immediately of any suspicion or information it receives from any source alleging a violation of this policy to the contact details of the specific DRC country operations via </w:t>
      </w:r>
      <w:hyperlink r:id="rId15">
        <w:r w:rsidR="00F45FEA" w:rsidRPr="347D52BB">
          <w:rPr>
            <w:rStyle w:val="Hyperlink"/>
            <w:rFonts w:ascii="Calibri" w:hAnsi="Calibri" w:cs="Arial"/>
            <w:lang w:val="en-GB"/>
          </w:rPr>
          <w:t>www.drc.dk/where-we-work</w:t>
        </w:r>
      </w:hyperlink>
      <w:r w:rsidRPr="347D52BB">
        <w:rPr>
          <w:rFonts w:ascii="Calibri" w:hAnsi="Calibri" w:cs="Arial"/>
          <w:color w:val="222222"/>
          <w:lang w:val="en-GB"/>
        </w:rPr>
        <w:t xml:space="preserve">, or via DRC’s Code of Conduct Reporting Mechanism: </w:t>
      </w:r>
      <w:r w:rsidR="180FDA1F" w:rsidRPr="347D52BB">
        <w:rPr>
          <w:rFonts w:cs="Arial"/>
          <w:color w:val="105CB6"/>
          <w:lang w:val="en-GB"/>
        </w:rPr>
        <w:t>https://drc.ngo/da/om‐os/om‐drc/code‐of‐conduct/</w:t>
      </w:r>
      <w:r w:rsidRPr="347D52BB">
        <w:rPr>
          <w:rFonts w:ascii="Calibri" w:hAnsi="Calibri" w:cs="Arial"/>
          <w:color w:val="222222"/>
          <w:lang w:val="en-GB"/>
        </w:rPr>
        <w:t>. Reports of suspected corruption can also be reported directly t</w:t>
      </w:r>
      <w:r w:rsidR="00F45FEA" w:rsidRPr="347D52BB">
        <w:rPr>
          <w:rFonts w:ascii="Calibri" w:hAnsi="Calibri" w:cs="Arial"/>
          <w:color w:val="222222"/>
          <w:lang w:val="en-GB"/>
        </w:rPr>
        <w:t xml:space="preserve">o DRC HQ at </w:t>
      </w:r>
      <w:r w:rsidR="202B723A" w:rsidRPr="347D52BB">
        <w:rPr>
          <w:rFonts w:cs="Arial"/>
          <w:color w:val="105CB6"/>
          <w:lang w:val="en-GB"/>
        </w:rPr>
        <w:t>c.o.conduct@drc.ngo.</w:t>
      </w:r>
    </w:p>
    <w:p w14:paraId="185122FC" w14:textId="77777777" w:rsidR="00403050" w:rsidRPr="00EE1B34" w:rsidRDefault="00403050" w:rsidP="00ED4934">
      <w:pPr>
        <w:tabs>
          <w:tab w:val="left" w:pos="0"/>
        </w:tabs>
        <w:rPr>
          <w:rFonts w:ascii="Calibri" w:hAnsi="Calibri" w:cs="Arial"/>
          <w:color w:val="222222"/>
          <w:szCs w:val="22"/>
          <w:lang w:val="en-GB"/>
        </w:rPr>
      </w:pPr>
    </w:p>
    <w:p w14:paraId="7BB7E7B9" w14:textId="77777777" w:rsidR="00ED4934" w:rsidRPr="00EE1B34" w:rsidRDefault="00ED4934" w:rsidP="00972789">
      <w:pPr>
        <w:pStyle w:val="Heading1"/>
        <w:rPr>
          <w:lang w:val="en-GB"/>
        </w:rPr>
      </w:pPr>
      <w:r w:rsidRPr="00EE1B34">
        <w:rPr>
          <w:lang w:val="en-GB"/>
        </w:rPr>
        <w:t>Conflict of Interest</w:t>
      </w:r>
    </w:p>
    <w:p w14:paraId="59419DAA" w14:textId="33F93C03" w:rsidR="00ED4934" w:rsidRPr="00EE1B34" w:rsidRDefault="00ED4934" w:rsidP="36CD658D">
      <w:pPr>
        <w:rPr>
          <w:rFonts w:ascii="Calibri" w:hAnsi="Calibri" w:cs="Arial"/>
          <w:color w:val="222222"/>
          <w:lang w:val="en-GB"/>
        </w:rPr>
      </w:pPr>
      <w:r w:rsidRPr="36CD658D">
        <w:rPr>
          <w:rFonts w:ascii="Calibri" w:hAnsi="Calibri" w:cs="Arial"/>
          <w:color w:val="222222"/>
          <w:lang w:val="en-GB"/>
        </w:rPr>
        <w:t xml:space="preserve">A Bidder </w:t>
      </w:r>
      <w:r w:rsidR="002808DB" w:rsidRPr="36CD658D">
        <w:rPr>
          <w:rFonts w:ascii="Calibri" w:hAnsi="Calibri" w:cs="Arial"/>
          <w:color w:val="222222"/>
          <w:lang w:val="en-GB"/>
        </w:rPr>
        <w:t>shall</w:t>
      </w:r>
      <w:r w:rsidRPr="36CD658D">
        <w:rPr>
          <w:rFonts w:ascii="Calibri" w:hAnsi="Calibri" w:cs="Arial"/>
          <w:color w:val="222222"/>
          <w:lang w:val="en-GB"/>
        </w:rPr>
        <w:t xml:space="preserve"> not, and </w:t>
      </w:r>
      <w:r w:rsidR="002808DB" w:rsidRPr="36CD658D">
        <w:rPr>
          <w:rFonts w:ascii="Calibri" w:hAnsi="Calibri" w:cs="Arial"/>
          <w:color w:val="222222"/>
          <w:lang w:val="en-GB"/>
        </w:rPr>
        <w:t>shall</w:t>
      </w:r>
      <w:r w:rsidRPr="36CD658D">
        <w:rPr>
          <w:rFonts w:ascii="Calibri" w:hAnsi="Calibri" w:cs="Arial"/>
          <w:color w:val="222222"/>
          <w:lang w:val="en-GB"/>
        </w:rPr>
        <w:t xml:space="preserve"> ensure that its employees, officers, advisers, </w:t>
      </w:r>
      <w:r w:rsidR="1741DA0D" w:rsidRPr="36CD658D">
        <w:rPr>
          <w:rFonts w:ascii="Calibri" w:hAnsi="Calibri" w:cs="Arial"/>
          <w:color w:val="222222"/>
          <w:lang w:val="en-GB"/>
        </w:rPr>
        <w:t>agents,</w:t>
      </w:r>
      <w:r w:rsidRPr="36CD658D">
        <w:rPr>
          <w:rFonts w:ascii="Calibri" w:hAnsi="Calibri" w:cs="Arial"/>
          <w:color w:val="222222"/>
          <w:lang w:val="en-GB"/>
        </w:rPr>
        <w:t xml:space="preserve"> or subcontractor</w:t>
      </w:r>
      <w:r w:rsidR="007F3440" w:rsidRPr="36CD658D">
        <w:rPr>
          <w:rFonts w:ascii="Calibri" w:hAnsi="Calibri" w:cs="Arial"/>
          <w:color w:val="222222"/>
          <w:lang w:val="en-GB"/>
        </w:rPr>
        <w:t xml:space="preserve">s do not place themselves in a </w:t>
      </w:r>
      <w:r w:rsidRPr="36CD658D">
        <w:rPr>
          <w:rFonts w:ascii="Calibri" w:hAnsi="Calibri" w:cs="Arial"/>
          <w:color w:val="222222"/>
          <w:lang w:val="en-GB"/>
        </w:rPr>
        <w:t xml:space="preserve">position that may, or does, give rise to an actual, </w:t>
      </w:r>
      <w:r w:rsidR="17FE9E46" w:rsidRPr="36CD658D">
        <w:rPr>
          <w:rFonts w:ascii="Calibri" w:hAnsi="Calibri" w:cs="Arial"/>
          <w:color w:val="222222"/>
          <w:lang w:val="en-GB"/>
        </w:rPr>
        <w:t>potential,</w:t>
      </w:r>
      <w:r w:rsidRPr="36CD658D">
        <w:rPr>
          <w:rFonts w:ascii="Calibri" w:hAnsi="Calibri" w:cs="Arial"/>
          <w:color w:val="222222"/>
          <w:lang w:val="en-GB"/>
        </w:rPr>
        <w:t xml:space="preserve"> or perceived conflict of interest between the interests of DRC and the Bidder’s interests during the procurement process.</w:t>
      </w:r>
    </w:p>
    <w:p w14:paraId="454A6D88" w14:textId="77777777" w:rsidR="00ED4934" w:rsidRPr="00EE1B34" w:rsidRDefault="00ED4934" w:rsidP="00ED4934">
      <w:pPr>
        <w:tabs>
          <w:tab w:val="left" w:pos="0"/>
        </w:tabs>
        <w:rPr>
          <w:rFonts w:ascii="Calibri" w:hAnsi="Calibri" w:cs="Arial"/>
          <w:color w:val="222222"/>
          <w:szCs w:val="22"/>
          <w:lang w:val="en-GB"/>
        </w:rPr>
      </w:pPr>
    </w:p>
    <w:p w14:paraId="5358CE06" w14:textId="00AEBCC9" w:rsidR="00ED4934" w:rsidRPr="00EE1B34" w:rsidRDefault="00ED4934" w:rsidP="36CD658D">
      <w:pPr>
        <w:rPr>
          <w:rFonts w:ascii="Calibri" w:hAnsi="Calibri" w:cs="Arial"/>
          <w:color w:val="222222"/>
          <w:lang w:val="en-GB"/>
        </w:rPr>
      </w:pPr>
      <w:r w:rsidRPr="36CD658D">
        <w:rPr>
          <w:rFonts w:ascii="Calibri" w:hAnsi="Calibri" w:cs="Arial"/>
          <w:color w:val="222222"/>
          <w:lang w:val="en-GB"/>
        </w:rPr>
        <w:t xml:space="preserve">If during any stage of the procurement process or performance of any DRC contract a conflict of interest arises, or appears likely to arise, the Bidder </w:t>
      </w:r>
      <w:r w:rsidR="002808DB" w:rsidRPr="36CD658D">
        <w:rPr>
          <w:rFonts w:ascii="Calibri" w:hAnsi="Calibri" w:cs="Arial"/>
          <w:color w:val="222222"/>
          <w:lang w:val="en-GB"/>
        </w:rPr>
        <w:t>shall</w:t>
      </w:r>
      <w:r w:rsidRPr="36CD658D">
        <w:rPr>
          <w:rFonts w:ascii="Calibri" w:hAnsi="Calibri" w:cs="Arial"/>
          <w:color w:val="222222"/>
          <w:lang w:val="en-GB"/>
        </w:rPr>
        <w:t xml:space="preserve"> notify DRC immediately in writing, setting out all relevant details of the situation, including those cases in which the interests of the Bidder conflict with the interests of DRC, or cases in which any DRC official, employee or person under contract with DRC may have, or appear to have, an interest of any kind in the Bidder’s business or any kind of economic ties with the Bidder. The Bidder </w:t>
      </w:r>
      <w:r w:rsidR="002808DB" w:rsidRPr="36CD658D">
        <w:rPr>
          <w:rFonts w:ascii="Calibri" w:hAnsi="Calibri" w:cs="Arial"/>
          <w:color w:val="222222"/>
          <w:lang w:val="en-GB"/>
        </w:rPr>
        <w:t>shall</w:t>
      </w:r>
      <w:r w:rsidRPr="36CD658D">
        <w:rPr>
          <w:rFonts w:ascii="Calibri" w:hAnsi="Calibri" w:cs="Arial"/>
          <w:color w:val="222222"/>
          <w:lang w:val="en-GB"/>
        </w:rPr>
        <w:t xml:space="preserve"> take steps as DRC may </w:t>
      </w:r>
      <w:r w:rsidR="006A6812" w:rsidRPr="36CD658D">
        <w:rPr>
          <w:rFonts w:ascii="Calibri" w:hAnsi="Calibri" w:cs="Arial"/>
          <w:color w:val="222222"/>
          <w:lang w:val="en-GB"/>
        </w:rPr>
        <w:t>require</w:t>
      </w:r>
      <w:r w:rsidR="00F07CA3" w:rsidRPr="36CD658D">
        <w:rPr>
          <w:rFonts w:ascii="Calibri" w:hAnsi="Calibri" w:cs="Arial"/>
          <w:color w:val="222222"/>
          <w:lang w:val="en-GB"/>
        </w:rPr>
        <w:t>,</w:t>
      </w:r>
      <w:r w:rsidRPr="36CD658D">
        <w:rPr>
          <w:rFonts w:ascii="Calibri" w:hAnsi="Calibri" w:cs="Arial"/>
          <w:color w:val="222222"/>
          <w:lang w:val="en-GB"/>
        </w:rPr>
        <w:t xml:space="preserve"> to </w:t>
      </w:r>
      <w:r w:rsidR="00F07CA3" w:rsidRPr="36CD658D">
        <w:rPr>
          <w:rFonts w:ascii="Calibri" w:hAnsi="Calibri" w:cs="Arial"/>
          <w:color w:val="222222"/>
          <w:lang w:val="en-GB"/>
        </w:rPr>
        <w:t>resolve</w:t>
      </w:r>
      <w:r w:rsidRPr="36CD658D">
        <w:rPr>
          <w:rFonts w:ascii="Calibri" w:hAnsi="Calibri" w:cs="Arial"/>
          <w:color w:val="222222"/>
          <w:lang w:val="en-GB"/>
        </w:rPr>
        <w:t xml:space="preserve"> or otherwise deal with the conflict to the satisfaction of DRC.</w:t>
      </w:r>
    </w:p>
    <w:p w14:paraId="10E4B14C" w14:textId="77777777" w:rsidR="00ED4934" w:rsidRPr="00EE1B34" w:rsidRDefault="00ED4934" w:rsidP="00ED4934">
      <w:pPr>
        <w:tabs>
          <w:tab w:val="left" w:pos="0"/>
        </w:tabs>
        <w:rPr>
          <w:rFonts w:ascii="Calibri" w:hAnsi="Calibri" w:cs="Arial"/>
          <w:color w:val="222222"/>
          <w:szCs w:val="22"/>
          <w:lang w:val="en-GB"/>
        </w:rPr>
      </w:pPr>
    </w:p>
    <w:p w14:paraId="3072606A" w14:textId="77777777" w:rsidR="00ED4934" w:rsidRPr="00EE1B34" w:rsidRDefault="00ED4934" w:rsidP="00972789">
      <w:pPr>
        <w:pStyle w:val="Heading1"/>
        <w:rPr>
          <w:lang w:val="en-GB"/>
        </w:rPr>
      </w:pPr>
      <w:r w:rsidRPr="00EE1B34">
        <w:rPr>
          <w:lang w:val="en-GB"/>
        </w:rPr>
        <w:t>Withdrawal/Modification of Bids</w:t>
      </w:r>
    </w:p>
    <w:p w14:paraId="2EE99801" w14:textId="4DFEE256"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Requests to withdraw a Bid</w:t>
      </w:r>
      <w:r w:rsidR="00F45FEA">
        <w:rPr>
          <w:rFonts w:ascii="Calibri" w:hAnsi="Calibri" w:cs="Arial"/>
          <w:color w:val="222222"/>
          <w:szCs w:val="22"/>
          <w:lang w:val="en-GB"/>
        </w:rPr>
        <w:t xml:space="preserve"> after the Bid Closure Time</w:t>
      </w:r>
      <w:r w:rsidRPr="00EE1B34">
        <w:rPr>
          <w:rFonts w:ascii="Calibri" w:hAnsi="Calibri" w:cs="Arial"/>
          <w:color w:val="222222"/>
          <w:szCs w:val="22"/>
          <w:lang w:val="en-GB"/>
        </w:rPr>
        <w:t xml:space="preserve"> shall not be honoured. If the selected Bidder withdraws its Bid, DRC shall duly register the said Bid and shall evaluate it alongside all other received Bids. If the selected Bidder has furnished a Bid security, DRC shall withhold such Bid security until the issue has been resolved.</w:t>
      </w:r>
    </w:p>
    <w:p w14:paraId="52791B81" w14:textId="77777777" w:rsidR="00ED4934" w:rsidRPr="00EE1B34" w:rsidRDefault="00ED4934" w:rsidP="00ED4934">
      <w:pPr>
        <w:tabs>
          <w:tab w:val="left" w:pos="0"/>
        </w:tabs>
        <w:rPr>
          <w:rFonts w:ascii="Calibri" w:hAnsi="Calibri" w:cs="Arial"/>
          <w:color w:val="222222"/>
          <w:szCs w:val="22"/>
          <w:lang w:val="en-GB"/>
        </w:rPr>
      </w:pPr>
    </w:p>
    <w:p w14:paraId="0B210619" w14:textId="77777777"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Withdrawal of a Bid may result in your suspension or removal from the DRC suppliers List.</w:t>
      </w:r>
    </w:p>
    <w:p w14:paraId="0CF3A595" w14:textId="77777777" w:rsidR="00ED4934" w:rsidRPr="00EE1B34" w:rsidRDefault="00ED4934" w:rsidP="00ED4934">
      <w:pPr>
        <w:tabs>
          <w:tab w:val="left" w:pos="0"/>
        </w:tabs>
        <w:rPr>
          <w:rFonts w:ascii="Calibri" w:hAnsi="Calibri" w:cs="Arial"/>
          <w:color w:val="222222"/>
          <w:szCs w:val="22"/>
          <w:lang w:val="en-GB"/>
        </w:rPr>
      </w:pPr>
    </w:p>
    <w:p w14:paraId="7A23F6F4" w14:textId="553EA354" w:rsidR="00ED49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A Bidder ma</w:t>
      </w:r>
      <w:r w:rsidR="00764110">
        <w:rPr>
          <w:rFonts w:ascii="Calibri" w:hAnsi="Calibri" w:cs="Arial"/>
          <w:color w:val="222222"/>
          <w:szCs w:val="22"/>
          <w:lang w:val="en-GB"/>
        </w:rPr>
        <w:t>y modify its Bid prior to the RFP</w:t>
      </w:r>
      <w:r w:rsidRPr="00EE1B34">
        <w:rPr>
          <w:rFonts w:ascii="Calibri" w:hAnsi="Calibri" w:cs="Arial"/>
          <w:color w:val="222222"/>
          <w:szCs w:val="22"/>
          <w:lang w:val="en-GB"/>
        </w:rPr>
        <w:t xml:space="preserve"> closure. Any such modification shall be submitted in writing and in a sealed envelope, marked with the original Bid number. No modificati</w:t>
      </w:r>
      <w:r w:rsidR="00764110">
        <w:rPr>
          <w:rFonts w:ascii="Calibri" w:hAnsi="Calibri" w:cs="Arial"/>
          <w:color w:val="222222"/>
          <w:szCs w:val="22"/>
          <w:lang w:val="en-GB"/>
        </w:rPr>
        <w:t>on shall be allowed after the RFP</w:t>
      </w:r>
      <w:r w:rsidRPr="00EE1B34">
        <w:rPr>
          <w:rFonts w:ascii="Calibri" w:hAnsi="Calibri" w:cs="Arial"/>
          <w:color w:val="222222"/>
          <w:szCs w:val="22"/>
          <w:lang w:val="en-GB"/>
        </w:rPr>
        <w:t xml:space="preserve"> closure.</w:t>
      </w:r>
    </w:p>
    <w:p w14:paraId="4722FE9D" w14:textId="77777777" w:rsidR="00CB0B8E" w:rsidRDefault="00CB0B8E" w:rsidP="00ED4934">
      <w:pPr>
        <w:tabs>
          <w:tab w:val="left" w:pos="0"/>
        </w:tabs>
        <w:rPr>
          <w:rFonts w:ascii="Calibri" w:hAnsi="Calibri" w:cs="Arial"/>
          <w:color w:val="222222"/>
          <w:szCs w:val="22"/>
          <w:lang w:val="en-GB"/>
        </w:rPr>
      </w:pPr>
    </w:p>
    <w:p w14:paraId="12763097" w14:textId="77777777" w:rsidR="00CB0B8E" w:rsidRPr="00DB4E50" w:rsidRDefault="00CB0B8E" w:rsidP="00D56724">
      <w:pPr>
        <w:pStyle w:val="Heading1"/>
        <w:numPr>
          <w:ilvl w:val="0"/>
          <w:numId w:val="1"/>
        </w:numPr>
        <w:rPr>
          <w:lang w:val="en-GB"/>
        </w:rPr>
      </w:pPr>
      <w:r w:rsidRPr="00DB4E50">
        <w:rPr>
          <w:lang w:val="en-GB"/>
        </w:rPr>
        <w:t>LATE BIDS</w:t>
      </w:r>
    </w:p>
    <w:p w14:paraId="248EB9AF" w14:textId="5066ACDE" w:rsidR="00CB0B8E" w:rsidRPr="00EE1B34" w:rsidRDefault="00CB0B8E" w:rsidP="00ED4934">
      <w:pPr>
        <w:tabs>
          <w:tab w:val="left" w:pos="0"/>
        </w:tabs>
        <w:rPr>
          <w:rFonts w:ascii="Calibri" w:hAnsi="Calibri" w:cs="Arial"/>
          <w:color w:val="222222"/>
          <w:szCs w:val="22"/>
          <w:lang w:val="en-GB"/>
        </w:rPr>
      </w:pPr>
      <w:r w:rsidRPr="00DB4E50">
        <w:rPr>
          <w:rFonts w:ascii="Calibri" w:hAnsi="Calibri" w:cs="Arial"/>
          <w:color w:val="222222"/>
          <w:szCs w:val="22"/>
          <w:lang w:val="en-GB"/>
        </w:rPr>
        <w:t xml:space="preserve">All Bids received after the </w:t>
      </w:r>
      <w:r>
        <w:rPr>
          <w:rFonts w:ascii="Calibri" w:hAnsi="Calibri" w:cs="Arial"/>
          <w:color w:val="222222"/>
          <w:szCs w:val="22"/>
          <w:lang w:val="en-GB"/>
        </w:rPr>
        <w:t>RFP</w:t>
      </w:r>
      <w:r w:rsidRPr="00DB4E50">
        <w:rPr>
          <w:rFonts w:ascii="Calibri" w:hAnsi="Calibri" w:cs="Arial"/>
          <w:color w:val="222222"/>
          <w:szCs w:val="22"/>
          <w:lang w:val="en-GB"/>
        </w:rPr>
        <w:t xml:space="preserve"> closure will be rejected</w:t>
      </w:r>
      <w:r w:rsidR="00821DE6">
        <w:rPr>
          <w:rFonts w:ascii="Calibri" w:hAnsi="Calibri" w:cs="Arial"/>
          <w:color w:val="222222"/>
          <w:szCs w:val="22"/>
          <w:lang w:val="en-GB"/>
        </w:rPr>
        <w:t>.</w:t>
      </w:r>
    </w:p>
    <w:p w14:paraId="50C5E6D3" w14:textId="77777777" w:rsidR="00ED4934" w:rsidRPr="00EE1B34" w:rsidRDefault="00ED4934" w:rsidP="00ED4934">
      <w:pPr>
        <w:tabs>
          <w:tab w:val="left" w:pos="0"/>
        </w:tabs>
        <w:rPr>
          <w:rFonts w:ascii="Calibri" w:hAnsi="Calibri" w:cs="Arial"/>
          <w:color w:val="222222"/>
          <w:szCs w:val="22"/>
          <w:lang w:val="en-GB"/>
        </w:rPr>
      </w:pPr>
    </w:p>
    <w:p w14:paraId="1DE6A664" w14:textId="4A8A4C2E" w:rsidR="00B77F40" w:rsidRPr="00EE1B34" w:rsidRDefault="00ED4934" w:rsidP="00972789">
      <w:pPr>
        <w:pStyle w:val="Heading1"/>
        <w:rPr>
          <w:lang w:val="en-GB"/>
        </w:rPr>
      </w:pPr>
      <w:r w:rsidRPr="00EE1B34">
        <w:rPr>
          <w:lang w:val="en-GB"/>
        </w:rPr>
        <w:lastRenderedPageBreak/>
        <w:t xml:space="preserve">Opening of the </w:t>
      </w:r>
      <w:r w:rsidR="00764110">
        <w:rPr>
          <w:lang w:val="en-GB"/>
        </w:rPr>
        <w:t>RFP</w:t>
      </w:r>
    </w:p>
    <w:p w14:paraId="404F15A6" w14:textId="77777777" w:rsidR="007D722F" w:rsidRPr="00563ED7" w:rsidRDefault="007D722F" w:rsidP="007D722F">
      <w:pPr>
        <w:rPr>
          <w:rFonts w:ascii="Calibri" w:hAnsi="Calibri" w:cs="Arial"/>
          <w:szCs w:val="22"/>
          <w:lang w:val="en-GB"/>
        </w:rPr>
      </w:pPr>
      <w:r>
        <w:rPr>
          <w:rFonts w:ascii="Calibri" w:hAnsi="Calibri" w:cs="Arial"/>
          <w:szCs w:val="22"/>
          <w:lang w:val="en-GB"/>
        </w:rPr>
        <w:t xml:space="preserve">The Tender Opening will take place at the time and location stated above. </w:t>
      </w:r>
    </w:p>
    <w:p w14:paraId="34FE45A4" w14:textId="77777777" w:rsidR="007D722F" w:rsidRPr="00972789" w:rsidRDefault="007D722F" w:rsidP="007D722F">
      <w:pPr>
        <w:rPr>
          <w:rFonts w:ascii="Calibri" w:hAnsi="Calibri" w:cs="Arial"/>
          <w:szCs w:val="22"/>
          <w:highlight w:val="yellow"/>
          <w:lang w:val="en-GB"/>
        </w:rPr>
      </w:pPr>
    </w:p>
    <w:p w14:paraId="4B5B7D0A" w14:textId="3D0AC5BD" w:rsidR="00ED4934" w:rsidRDefault="007D722F" w:rsidP="36CD658D">
      <w:pPr>
        <w:rPr>
          <w:rFonts w:ascii="Calibri" w:hAnsi="Calibri" w:cs="Arial"/>
          <w:lang w:val="en-GB"/>
        </w:rPr>
      </w:pPr>
      <w:r w:rsidRPr="36CD658D">
        <w:rPr>
          <w:rFonts w:ascii="Calibri" w:hAnsi="Calibri" w:cs="Arial"/>
          <w:lang w:val="en-GB"/>
        </w:rPr>
        <w:t xml:space="preserve">Any attempt by a Bidder to influence the Evaluation Committee in the process of examination, clarification, </w:t>
      </w:r>
      <w:r w:rsidR="79B7583D" w:rsidRPr="36CD658D">
        <w:rPr>
          <w:rFonts w:ascii="Calibri" w:hAnsi="Calibri" w:cs="Arial"/>
          <w:lang w:val="en-GB"/>
        </w:rPr>
        <w:t>evaluation,</w:t>
      </w:r>
      <w:r w:rsidRPr="36CD658D">
        <w:rPr>
          <w:rFonts w:ascii="Calibri" w:hAnsi="Calibri" w:cs="Arial"/>
          <w:lang w:val="en-GB"/>
        </w:rPr>
        <w:t xml:space="preserve"> and comparison of tenders, to obtain information on how the procedure is progressing or to influence DRC in its decision concerning the award of the contract will result in the immediate rejection of the tender.</w:t>
      </w:r>
    </w:p>
    <w:p w14:paraId="537EB74E" w14:textId="77777777" w:rsidR="007D722F" w:rsidRPr="00EE1B34" w:rsidRDefault="007D722F" w:rsidP="007D722F">
      <w:pPr>
        <w:tabs>
          <w:tab w:val="left" w:pos="0"/>
        </w:tabs>
        <w:rPr>
          <w:rFonts w:ascii="Calibri" w:hAnsi="Calibri" w:cs="Arial"/>
          <w:color w:val="222222"/>
          <w:szCs w:val="22"/>
          <w:lang w:val="en-GB"/>
        </w:rPr>
      </w:pPr>
    </w:p>
    <w:p w14:paraId="0FD8D402" w14:textId="70792DE0" w:rsidR="00ED4934" w:rsidRPr="00EE1B34" w:rsidRDefault="00ED4934" w:rsidP="00972789">
      <w:pPr>
        <w:pStyle w:val="Heading1"/>
        <w:rPr>
          <w:lang w:val="en-GB"/>
        </w:rPr>
      </w:pPr>
      <w:r w:rsidRPr="00EE1B34">
        <w:rPr>
          <w:lang w:val="en-GB"/>
        </w:rPr>
        <w:t>Conditions of Contract</w:t>
      </w:r>
    </w:p>
    <w:p w14:paraId="0C4A0F5F" w14:textId="47A4918A" w:rsidR="00ED4934" w:rsidRPr="00EE1B34" w:rsidRDefault="00ED4934" w:rsidP="00ED4934">
      <w:pPr>
        <w:tabs>
          <w:tab w:val="left" w:pos="0"/>
        </w:tabs>
        <w:rPr>
          <w:rFonts w:ascii="Calibri" w:hAnsi="Calibri" w:cs="Arial"/>
          <w:color w:val="222222"/>
          <w:szCs w:val="22"/>
          <w:lang w:val="en-GB"/>
        </w:rPr>
      </w:pPr>
      <w:r w:rsidRPr="00EE1B34">
        <w:rPr>
          <w:rFonts w:ascii="Calibri" w:hAnsi="Calibri" w:cs="Arial"/>
          <w:color w:val="222222"/>
          <w:szCs w:val="22"/>
          <w:lang w:val="en-GB"/>
        </w:rPr>
        <w:t xml:space="preserve">All Bidders </w:t>
      </w:r>
      <w:r w:rsidR="002808DB">
        <w:rPr>
          <w:rFonts w:ascii="Calibri" w:hAnsi="Calibri" w:cs="Arial"/>
          <w:color w:val="222222"/>
          <w:szCs w:val="22"/>
          <w:lang w:val="en-GB"/>
        </w:rPr>
        <w:t>shall</w:t>
      </w:r>
      <w:r w:rsidRPr="00EE1B34">
        <w:rPr>
          <w:rFonts w:ascii="Calibri" w:hAnsi="Calibri" w:cs="Arial"/>
          <w:color w:val="222222"/>
          <w:szCs w:val="22"/>
          <w:lang w:val="en-GB"/>
        </w:rPr>
        <w:t xml:space="preserve"> acknowledge that the DRC General Conditions of Contract, </w:t>
      </w:r>
      <w:r w:rsidR="002B39C4">
        <w:rPr>
          <w:rFonts w:ascii="Calibri" w:hAnsi="Calibri" w:cs="Arial"/>
          <w:color w:val="222222"/>
          <w:szCs w:val="22"/>
          <w:lang w:val="en-GB"/>
        </w:rPr>
        <w:t xml:space="preserve">or the Special Conditions of Contract, </w:t>
      </w:r>
      <w:r w:rsidRPr="00EE1B34">
        <w:rPr>
          <w:rFonts w:ascii="Calibri" w:hAnsi="Calibri" w:cs="Arial"/>
          <w:color w:val="222222"/>
          <w:szCs w:val="22"/>
          <w:lang w:val="en-GB"/>
        </w:rPr>
        <w:t>as applicable, are acceptable.</w:t>
      </w:r>
    </w:p>
    <w:p w14:paraId="103C5D4C" w14:textId="77777777" w:rsidR="00ED4934" w:rsidRPr="00EE1B34" w:rsidRDefault="00ED4934" w:rsidP="00ED4934">
      <w:pPr>
        <w:tabs>
          <w:tab w:val="left" w:pos="0"/>
        </w:tabs>
        <w:rPr>
          <w:rFonts w:ascii="Calibri" w:hAnsi="Calibri" w:cs="Arial"/>
          <w:color w:val="222222"/>
          <w:szCs w:val="22"/>
          <w:lang w:val="en-GB"/>
        </w:rPr>
      </w:pPr>
    </w:p>
    <w:p w14:paraId="76D3DF68" w14:textId="1F51CAD4" w:rsidR="00ED4934" w:rsidRPr="00764110" w:rsidRDefault="00764110" w:rsidP="00764110">
      <w:pPr>
        <w:pStyle w:val="Heading1"/>
        <w:rPr>
          <w:lang w:val="en-GB"/>
        </w:rPr>
      </w:pPr>
      <w:r>
        <w:rPr>
          <w:lang w:val="en-GB"/>
        </w:rPr>
        <w:t>Cancellation of the RFP</w:t>
      </w:r>
    </w:p>
    <w:p w14:paraId="392E9ED4" w14:textId="18ADD41B" w:rsidR="00ED4934" w:rsidRPr="00EE1B34" w:rsidRDefault="00ED4934" w:rsidP="00ED4934">
      <w:pPr>
        <w:tabs>
          <w:tab w:val="left" w:pos="0"/>
        </w:tabs>
        <w:rPr>
          <w:rFonts w:ascii="Calibri" w:hAnsi="Calibri" w:cs="Arial"/>
          <w:szCs w:val="22"/>
          <w:lang w:val="en-GB"/>
        </w:rPr>
      </w:pPr>
      <w:r w:rsidRPr="00EE1B34">
        <w:rPr>
          <w:rFonts w:ascii="Calibri" w:hAnsi="Calibri" w:cs="Arial"/>
          <w:szCs w:val="22"/>
          <w:lang w:val="en-GB"/>
        </w:rPr>
        <w:t>In the event of a</w:t>
      </w:r>
      <w:r w:rsidR="00682714" w:rsidRPr="00EE1B34">
        <w:rPr>
          <w:rFonts w:ascii="Calibri" w:hAnsi="Calibri" w:cs="Arial"/>
          <w:szCs w:val="22"/>
          <w:lang w:val="en-GB"/>
        </w:rPr>
        <w:t>n</w:t>
      </w:r>
      <w:r w:rsidR="00764110">
        <w:rPr>
          <w:rFonts w:ascii="Calibri" w:hAnsi="Calibri" w:cs="Arial"/>
          <w:szCs w:val="22"/>
          <w:lang w:val="en-GB"/>
        </w:rPr>
        <w:t xml:space="preserve"> RFP</w:t>
      </w:r>
      <w:r w:rsidRPr="00EE1B34">
        <w:rPr>
          <w:rFonts w:ascii="Calibri" w:hAnsi="Calibri" w:cs="Arial"/>
          <w:szCs w:val="22"/>
          <w:lang w:val="en-GB"/>
        </w:rPr>
        <w:t xml:space="preserve"> cancellation, Bidders w</w:t>
      </w:r>
      <w:r w:rsidR="00764110">
        <w:rPr>
          <w:rFonts w:ascii="Calibri" w:hAnsi="Calibri" w:cs="Arial"/>
          <w:szCs w:val="22"/>
          <w:lang w:val="en-GB"/>
        </w:rPr>
        <w:t>ill be notified by DRC. If the RFP</w:t>
      </w:r>
      <w:r w:rsidRPr="00EE1B34">
        <w:rPr>
          <w:rFonts w:ascii="Calibri" w:hAnsi="Calibri" w:cs="Arial"/>
          <w:szCs w:val="22"/>
          <w:lang w:val="en-GB"/>
        </w:rPr>
        <w:t xml:space="preserve"> is cancelled before the outer envelope of any Bid has been opened, the sealed envelopes will be returned, unopened, to the </w:t>
      </w:r>
      <w:r w:rsidR="008445CB" w:rsidRPr="00EE1B34">
        <w:rPr>
          <w:rFonts w:ascii="Calibri" w:hAnsi="Calibri" w:cs="Arial"/>
          <w:szCs w:val="22"/>
          <w:lang w:val="en-GB"/>
        </w:rPr>
        <w:t>Bidders.</w:t>
      </w:r>
    </w:p>
    <w:p w14:paraId="4C900335" w14:textId="77777777" w:rsidR="00ED4934" w:rsidRPr="00EE1B34" w:rsidRDefault="00ED4934" w:rsidP="00ED4934">
      <w:pPr>
        <w:tabs>
          <w:tab w:val="left" w:pos="0"/>
        </w:tabs>
        <w:rPr>
          <w:rFonts w:ascii="Calibri" w:hAnsi="Calibri" w:cs="Arial"/>
          <w:szCs w:val="22"/>
          <w:lang w:val="en-GB"/>
        </w:rPr>
      </w:pPr>
    </w:p>
    <w:p w14:paraId="4BD7DA13" w14:textId="622B0DCA" w:rsidR="00ED4934" w:rsidRPr="00EE1B34" w:rsidRDefault="00764110" w:rsidP="00ED4934">
      <w:pPr>
        <w:rPr>
          <w:rFonts w:ascii="Calibri" w:hAnsi="Calibri" w:cs="Arial"/>
          <w:szCs w:val="22"/>
          <w:lang w:val="en-GB"/>
        </w:rPr>
      </w:pPr>
      <w:r>
        <w:rPr>
          <w:rFonts w:ascii="Calibri" w:hAnsi="Calibri" w:cs="Arial"/>
          <w:szCs w:val="22"/>
          <w:lang w:val="en-GB"/>
        </w:rPr>
        <w:t>The RFP</w:t>
      </w:r>
      <w:r w:rsidR="00ED4934" w:rsidRPr="00EE1B34">
        <w:rPr>
          <w:rFonts w:ascii="Calibri" w:hAnsi="Calibri" w:cs="Arial"/>
          <w:szCs w:val="22"/>
          <w:lang w:val="en-GB"/>
        </w:rPr>
        <w:t xml:space="preserve"> may be cancelled in the following situations:</w:t>
      </w:r>
    </w:p>
    <w:p w14:paraId="32D5F23B" w14:textId="77777777" w:rsidR="00ED4934" w:rsidRPr="00EE1B34" w:rsidRDefault="00ED4934" w:rsidP="00D56724">
      <w:pPr>
        <w:numPr>
          <w:ilvl w:val="0"/>
          <w:numId w:val="8"/>
        </w:numPr>
        <w:rPr>
          <w:rFonts w:ascii="Calibri" w:hAnsi="Calibri" w:cs="Arial"/>
          <w:lang w:val="en-GB"/>
        </w:rPr>
      </w:pPr>
      <w:r w:rsidRPr="36CD658D">
        <w:rPr>
          <w:rFonts w:ascii="Calibri" w:hAnsi="Calibri" w:cs="Arial"/>
          <w:lang w:val="en-GB"/>
        </w:rPr>
        <w:t>where no qualitatively or financially worthwhile Bid has been received or there has been no response at all;</w:t>
      </w:r>
    </w:p>
    <w:p w14:paraId="54BA876A" w14:textId="12CFF72B" w:rsidR="00ED4934" w:rsidRPr="00EE1B34" w:rsidRDefault="00ED4934" w:rsidP="00D56724">
      <w:pPr>
        <w:numPr>
          <w:ilvl w:val="0"/>
          <w:numId w:val="8"/>
        </w:numPr>
        <w:rPr>
          <w:rFonts w:ascii="Calibri" w:hAnsi="Calibri" w:cs="Arial"/>
          <w:lang w:val="en-GB"/>
        </w:rPr>
      </w:pPr>
      <w:r w:rsidRPr="36CD658D">
        <w:rPr>
          <w:rFonts w:ascii="Calibri" w:hAnsi="Calibri" w:cs="Arial"/>
          <w:lang w:val="en-GB"/>
        </w:rPr>
        <w:t xml:space="preserve">the economic or technical parameters of the project have been fundamentally </w:t>
      </w:r>
      <w:r w:rsidR="4D496FCE" w:rsidRPr="36CD658D">
        <w:rPr>
          <w:rFonts w:ascii="Calibri" w:hAnsi="Calibri" w:cs="Arial"/>
          <w:lang w:val="en-GB"/>
        </w:rPr>
        <w:t>altered.</w:t>
      </w:r>
    </w:p>
    <w:p w14:paraId="12E9E060" w14:textId="04CD7261" w:rsidR="00ED4934" w:rsidRPr="00EE1B34" w:rsidRDefault="00ED4934" w:rsidP="00D56724">
      <w:pPr>
        <w:numPr>
          <w:ilvl w:val="0"/>
          <w:numId w:val="8"/>
        </w:numPr>
        <w:rPr>
          <w:rFonts w:ascii="Calibri" w:hAnsi="Calibri" w:cs="Arial"/>
          <w:szCs w:val="22"/>
          <w:lang w:val="en-GB"/>
        </w:rPr>
      </w:pPr>
      <w:r w:rsidRPr="00EE1B34">
        <w:rPr>
          <w:rFonts w:ascii="Calibri" w:hAnsi="Calibri" w:cs="Arial"/>
          <w:szCs w:val="22"/>
          <w:lang w:val="en-GB"/>
        </w:rPr>
        <w:t xml:space="preserve">exceptional circumstances or force majeure render normal performance of the project </w:t>
      </w:r>
      <w:r w:rsidR="008B2DB5" w:rsidRPr="00EE1B34">
        <w:rPr>
          <w:rFonts w:ascii="Calibri" w:hAnsi="Calibri" w:cs="Arial"/>
          <w:szCs w:val="22"/>
          <w:lang w:val="en-GB"/>
        </w:rPr>
        <w:t>impossible.</w:t>
      </w:r>
    </w:p>
    <w:p w14:paraId="315187CF" w14:textId="2113F7CB" w:rsidR="00ED4934" w:rsidRPr="00EE1B34" w:rsidRDefault="00ED4934" w:rsidP="00D56724">
      <w:pPr>
        <w:numPr>
          <w:ilvl w:val="0"/>
          <w:numId w:val="8"/>
        </w:numPr>
        <w:rPr>
          <w:rFonts w:ascii="Calibri" w:hAnsi="Calibri" w:cs="Arial"/>
          <w:szCs w:val="22"/>
          <w:lang w:val="en-GB"/>
        </w:rPr>
      </w:pPr>
      <w:r w:rsidRPr="00EE1B34">
        <w:rPr>
          <w:rFonts w:ascii="Calibri" w:hAnsi="Calibri" w:cs="Arial"/>
          <w:szCs w:val="22"/>
          <w:lang w:val="en-GB"/>
        </w:rPr>
        <w:t>all technically compliant Bids exceed the financial resources available;</w:t>
      </w:r>
      <w:r w:rsidR="00F45FEA">
        <w:rPr>
          <w:rFonts w:ascii="Calibri" w:hAnsi="Calibri" w:cs="Arial"/>
          <w:szCs w:val="22"/>
          <w:lang w:val="en-GB"/>
        </w:rPr>
        <w:t xml:space="preserve"> or</w:t>
      </w:r>
    </w:p>
    <w:p w14:paraId="20674C11" w14:textId="12FBBDBA" w:rsidR="00ED4934" w:rsidRPr="00B602CE" w:rsidRDefault="00F45FEA" w:rsidP="00D56724">
      <w:pPr>
        <w:numPr>
          <w:ilvl w:val="0"/>
          <w:numId w:val="8"/>
        </w:numPr>
        <w:rPr>
          <w:rFonts w:ascii="Calibri" w:hAnsi="Calibri" w:cs="Arial"/>
          <w:szCs w:val="22"/>
          <w:lang w:val="en-GB"/>
        </w:rPr>
      </w:pPr>
      <w:r>
        <w:rPr>
          <w:rFonts w:ascii="Calibri" w:hAnsi="Calibri" w:cs="Arial"/>
          <w:szCs w:val="22"/>
          <w:lang w:val="en-GB"/>
        </w:rPr>
        <w:t>t</w:t>
      </w:r>
      <w:r w:rsidR="00F07CA3" w:rsidRPr="00EE1B34">
        <w:rPr>
          <w:rFonts w:ascii="Calibri" w:hAnsi="Calibri" w:cs="Arial"/>
          <w:szCs w:val="22"/>
          <w:lang w:val="en-GB"/>
        </w:rPr>
        <w:t>here</w:t>
      </w:r>
      <w:r w:rsidR="00ED4934" w:rsidRPr="00EE1B34">
        <w:rPr>
          <w:rFonts w:ascii="Calibri" w:hAnsi="Calibri" w:cs="Arial"/>
          <w:szCs w:val="22"/>
          <w:lang w:val="en-GB"/>
        </w:rPr>
        <w:t xml:space="preserve"> have been irregularities in the procedure, in particular where these have prevented fair competition.</w:t>
      </w:r>
    </w:p>
    <w:p w14:paraId="35DDDA9A" w14:textId="1C4AB374" w:rsidR="00ED4934" w:rsidRPr="00EE1B34" w:rsidRDefault="00821DE6" w:rsidP="00ED4934">
      <w:pPr>
        <w:rPr>
          <w:rFonts w:ascii="Calibri" w:hAnsi="Calibri" w:cs="Arial"/>
          <w:szCs w:val="22"/>
          <w:lang w:val="en-GB"/>
        </w:rPr>
      </w:pPr>
      <w:r>
        <w:rPr>
          <w:rFonts w:ascii="Calibri" w:hAnsi="Calibri" w:cs="Arial"/>
          <w:szCs w:val="22"/>
          <w:lang w:val="en-GB"/>
        </w:rPr>
        <w:t xml:space="preserve">DRC shall not </w:t>
      </w:r>
      <w:r w:rsidR="00ED4934" w:rsidRPr="00EE1B34">
        <w:rPr>
          <w:rFonts w:ascii="Calibri" w:hAnsi="Calibri" w:cs="Arial"/>
          <w:szCs w:val="22"/>
          <w:lang w:val="en-GB"/>
        </w:rPr>
        <w:t xml:space="preserve">be liable for damages, whatever their nature (in particular damages for loss of profits) or relationship to the cancellation of </w:t>
      </w:r>
      <w:r w:rsidR="00F07CA3" w:rsidRPr="00EE1B34">
        <w:rPr>
          <w:rFonts w:ascii="Calibri" w:hAnsi="Calibri" w:cs="Arial"/>
          <w:szCs w:val="22"/>
          <w:lang w:val="en-GB"/>
        </w:rPr>
        <w:t>an</w:t>
      </w:r>
      <w:r w:rsidR="00764110">
        <w:rPr>
          <w:rFonts w:ascii="Calibri" w:hAnsi="Calibri" w:cs="Arial"/>
          <w:szCs w:val="22"/>
          <w:lang w:val="en-GB"/>
        </w:rPr>
        <w:t xml:space="preserve"> RFP</w:t>
      </w:r>
      <w:r w:rsidR="00ED4934" w:rsidRPr="00EE1B34">
        <w:rPr>
          <w:rFonts w:ascii="Calibri" w:hAnsi="Calibri" w:cs="Arial"/>
          <w:szCs w:val="22"/>
          <w:lang w:val="en-GB"/>
        </w:rPr>
        <w:t>, even if DRC has been advised of the possibility of damages. The publication of a procurement notice does not commit DRC to implement the programme or project announced.</w:t>
      </w:r>
    </w:p>
    <w:p w14:paraId="1B182927" w14:textId="77777777" w:rsidR="00ED4934" w:rsidRPr="00EE1B34" w:rsidRDefault="00ED4934" w:rsidP="00ED4934">
      <w:pPr>
        <w:tabs>
          <w:tab w:val="left" w:pos="0"/>
        </w:tabs>
        <w:rPr>
          <w:rFonts w:ascii="Calibri" w:hAnsi="Calibri" w:cs="Arial"/>
          <w:color w:val="222222"/>
          <w:szCs w:val="22"/>
          <w:lang w:val="en-GB"/>
        </w:rPr>
      </w:pPr>
    </w:p>
    <w:p w14:paraId="08EF8388" w14:textId="7E7CA2C6" w:rsidR="00ED4934" w:rsidRPr="00EE1B34" w:rsidRDefault="00764110" w:rsidP="00972789">
      <w:pPr>
        <w:pStyle w:val="Heading1"/>
        <w:rPr>
          <w:lang w:val="en-GB"/>
        </w:rPr>
      </w:pPr>
      <w:r>
        <w:rPr>
          <w:lang w:val="en-GB"/>
        </w:rPr>
        <w:t>Queries about this RFP</w:t>
      </w:r>
    </w:p>
    <w:p w14:paraId="67959B05" w14:textId="23E5BBA0" w:rsidR="00ED4934" w:rsidRPr="00EE1B34" w:rsidRDefault="00764110" w:rsidP="00972789">
      <w:pPr>
        <w:rPr>
          <w:lang w:val="en-GB"/>
        </w:rPr>
      </w:pPr>
      <w:r>
        <w:rPr>
          <w:lang w:val="en-GB"/>
        </w:rPr>
        <w:t>For queries on this RFP</w:t>
      </w:r>
      <w:r w:rsidR="00ED4934" w:rsidRPr="00EE1B34">
        <w:rPr>
          <w:lang w:val="en-GB"/>
        </w:rPr>
        <w:t xml:space="preserve">, please </w:t>
      </w:r>
      <w:r w:rsidR="00DB4AB7" w:rsidRPr="00EE1B34">
        <w:rPr>
          <w:lang w:val="en-GB"/>
        </w:rPr>
        <w:t>contact,</w:t>
      </w:r>
      <w:r w:rsidR="00ED4934" w:rsidRPr="00EE1B34">
        <w:rPr>
          <w:lang w:val="en-GB"/>
        </w:rPr>
        <w:t xml:space="preserve"> </w:t>
      </w:r>
      <w:hyperlink r:id="rId16" w:history="1">
        <w:r w:rsidR="00A10BAA" w:rsidRPr="00A10BAA">
          <w:rPr>
            <w:rFonts w:ascii="Calibri" w:hAnsi="Calibri" w:cs="Calibri"/>
            <w:color w:val="105CB6"/>
            <w:sz w:val="22"/>
            <w:szCs w:val="22"/>
            <w:shd w:val="clear" w:color="auto" w:fill="FFFFFF"/>
          </w:rPr>
          <w:t xml:space="preserve"> </w:t>
        </w:r>
        <w:r w:rsidR="00EA3F40">
          <w:rPr>
            <w:rStyle w:val="normaltextrun"/>
            <w:rFonts w:ascii="Calibri" w:hAnsi="Calibri" w:cs="Calibri"/>
            <w:color w:val="105CB6"/>
            <w:sz w:val="22"/>
            <w:szCs w:val="22"/>
            <w:shd w:val="clear" w:color="auto" w:fill="FFFFFF"/>
          </w:rPr>
          <w:t>bidqueries.irq.co</w:t>
        </w:r>
        <w:r w:rsidR="00EA3F40" w:rsidRPr="00EA3F40">
          <w:rPr>
            <w:rStyle w:val="normaltextrun"/>
            <w:rFonts w:ascii="Calibri" w:hAnsi="Calibri" w:cs="Calibri"/>
            <w:color w:val="105CB6"/>
            <w:sz w:val="22"/>
            <w:szCs w:val="22"/>
            <w:shd w:val="clear" w:color="auto" w:fill="FFFFFF"/>
          </w:rPr>
          <w:t>@drc.ngo</w:t>
        </w:r>
        <w:r w:rsidR="00EA3F40">
          <w:rPr>
            <w:rStyle w:val="Hyperlink"/>
            <w:lang w:val="en-GB"/>
          </w:rPr>
          <w:t xml:space="preserve"> </w:t>
        </w:r>
      </w:hyperlink>
    </w:p>
    <w:p w14:paraId="71690BDE" w14:textId="77777777" w:rsidR="00ED4934" w:rsidRPr="00EE1B34" w:rsidRDefault="00ED4934" w:rsidP="00ED4934">
      <w:pPr>
        <w:tabs>
          <w:tab w:val="left" w:pos="0"/>
        </w:tabs>
        <w:rPr>
          <w:rFonts w:ascii="Calibri" w:hAnsi="Calibri" w:cs="Arial"/>
          <w:color w:val="222222"/>
          <w:szCs w:val="22"/>
          <w:lang w:val="en-GB"/>
        </w:rPr>
      </w:pPr>
    </w:p>
    <w:p w14:paraId="2795A965" w14:textId="7421415C" w:rsidR="003B2A29" w:rsidRPr="00EE1B34" w:rsidRDefault="00764110" w:rsidP="008B2DB5">
      <w:pPr>
        <w:tabs>
          <w:tab w:val="left" w:pos="0"/>
        </w:tabs>
        <w:rPr>
          <w:rFonts w:ascii="Calibri" w:hAnsi="Calibri" w:cs="Arial"/>
          <w:color w:val="222222"/>
          <w:szCs w:val="22"/>
          <w:lang w:val="en-GB"/>
        </w:rPr>
      </w:pPr>
      <w:r>
        <w:rPr>
          <w:rFonts w:ascii="Calibri" w:hAnsi="Calibri" w:cs="Arial"/>
          <w:color w:val="222222"/>
          <w:szCs w:val="22"/>
          <w:lang w:val="en-GB"/>
        </w:rPr>
        <w:t>All questions regarding this RFP</w:t>
      </w:r>
      <w:r w:rsidR="00ED4934" w:rsidRPr="00EE1B34">
        <w:rPr>
          <w:rFonts w:ascii="Calibri" w:hAnsi="Calibri" w:cs="Arial"/>
          <w:color w:val="222222"/>
          <w:szCs w:val="22"/>
          <w:lang w:val="en-GB"/>
        </w:rPr>
        <w:t xml:space="preserve"> </w:t>
      </w:r>
      <w:r w:rsidR="002808DB">
        <w:rPr>
          <w:rFonts w:ascii="Calibri" w:hAnsi="Calibri" w:cs="Arial"/>
          <w:color w:val="222222"/>
          <w:szCs w:val="22"/>
          <w:lang w:val="en-GB"/>
        </w:rPr>
        <w:t>shall</w:t>
      </w:r>
      <w:r w:rsidR="00ED4934" w:rsidRPr="00EE1B34">
        <w:rPr>
          <w:rFonts w:ascii="Calibri" w:hAnsi="Calibri" w:cs="Arial"/>
          <w:color w:val="222222"/>
          <w:szCs w:val="22"/>
          <w:lang w:val="en-GB"/>
        </w:rPr>
        <w:t xml:space="preserve"> be submitted in writing to the above. On the subject line, plea</w:t>
      </w:r>
      <w:r>
        <w:rPr>
          <w:rFonts w:ascii="Calibri" w:hAnsi="Calibri" w:cs="Arial"/>
          <w:color w:val="222222"/>
          <w:szCs w:val="22"/>
          <w:lang w:val="en-GB"/>
        </w:rPr>
        <w:t>se indicate the RFP</w:t>
      </w:r>
      <w:r w:rsidR="00ED4934" w:rsidRPr="00EE1B34">
        <w:rPr>
          <w:rFonts w:ascii="Calibri" w:hAnsi="Calibri" w:cs="Arial"/>
          <w:color w:val="222222"/>
          <w:szCs w:val="22"/>
          <w:lang w:val="en-GB"/>
        </w:rPr>
        <w:t xml:space="preserve"> number. </w:t>
      </w:r>
      <w:r w:rsidR="00ED4934" w:rsidRPr="00EE1B34">
        <w:rPr>
          <w:rFonts w:ascii="Calibri" w:hAnsi="Calibri" w:cs="Arial"/>
          <w:b/>
          <w:color w:val="222222"/>
          <w:szCs w:val="22"/>
          <w:lang w:val="en-GB"/>
        </w:rPr>
        <w:t xml:space="preserve">Bids </w:t>
      </w:r>
      <w:r w:rsidR="002808DB">
        <w:rPr>
          <w:rFonts w:ascii="Calibri" w:hAnsi="Calibri" w:cs="Arial"/>
          <w:b/>
          <w:color w:val="222222"/>
          <w:szCs w:val="22"/>
          <w:lang w:val="en-GB"/>
        </w:rPr>
        <w:t>shall</w:t>
      </w:r>
      <w:r w:rsidR="00ED4934" w:rsidRPr="00EE1B34">
        <w:rPr>
          <w:rFonts w:ascii="Calibri" w:hAnsi="Calibri" w:cs="Arial"/>
          <w:b/>
          <w:color w:val="222222"/>
          <w:szCs w:val="22"/>
          <w:lang w:val="en-GB"/>
        </w:rPr>
        <w:t xml:space="preserve"> </w:t>
      </w:r>
      <w:r w:rsidR="00ED4934" w:rsidRPr="00EE1B34">
        <w:rPr>
          <w:rFonts w:ascii="Calibri" w:hAnsi="Calibri" w:cs="Arial"/>
          <w:b/>
          <w:color w:val="222222"/>
          <w:szCs w:val="22"/>
          <w:u w:val="single"/>
          <w:lang w:val="en-GB"/>
        </w:rPr>
        <w:t>not</w:t>
      </w:r>
      <w:r w:rsidR="00ED4934" w:rsidRPr="00EE1B34">
        <w:rPr>
          <w:rFonts w:ascii="Calibri" w:hAnsi="Calibri" w:cs="Arial"/>
          <w:b/>
          <w:color w:val="222222"/>
          <w:szCs w:val="22"/>
          <w:lang w:val="en-GB"/>
        </w:rPr>
        <w:t xml:space="preserve"> be sent to the above email</w:t>
      </w:r>
      <w:r w:rsidR="00ED4934" w:rsidRPr="00EE1B34">
        <w:rPr>
          <w:rFonts w:ascii="Calibri" w:hAnsi="Calibri" w:cs="Arial"/>
          <w:color w:val="222222"/>
          <w:szCs w:val="22"/>
          <w:lang w:val="en-GB"/>
        </w:rPr>
        <w:t>.</w:t>
      </w:r>
    </w:p>
    <w:p w14:paraId="00D4A841" w14:textId="0900060D" w:rsidR="002B119F" w:rsidRDefault="003B2A29" w:rsidP="0041546D">
      <w:pPr>
        <w:tabs>
          <w:tab w:val="left" w:pos="0"/>
        </w:tabs>
        <w:rPr>
          <w:rFonts w:ascii="Calibri" w:hAnsi="Calibri" w:cs="Arial"/>
          <w:b/>
          <w:color w:val="FF0000"/>
          <w:szCs w:val="22"/>
          <w:lang w:val="en-GB"/>
        </w:rPr>
      </w:pPr>
      <w:r w:rsidRPr="00EE1B34">
        <w:rPr>
          <w:rFonts w:ascii="Calibri" w:hAnsi="Calibri" w:cs="Arial"/>
          <w:color w:val="222222"/>
          <w:szCs w:val="22"/>
          <w:lang w:val="en-GB"/>
        </w:rPr>
        <w:t>All questions during the tender period, as well as the associated answers</w:t>
      </w:r>
      <w:r w:rsidR="00B54AEB" w:rsidRPr="00EE1B34">
        <w:rPr>
          <w:rFonts w:ascii="Calibri" w:hAnsi="Calibri" w:cs="Arial"/>
          <w:color w:val="222222"/>
          <w:szCs w:val="22"/>
          <w:lang w:val="en-GB"/>
        </w:rPr>
        <w:t>,</w:t>
      </w:r>
      <w:r w:rsidRPr="00EE1B34">
        <w:rPr>
          <w:rFonts w:ascii="Calibri" w:hAnsi="Calibri" w:cs="Arial"/>
          <w:color w:val="222222"/>
          <w:szCs w:val="22"/>
          <w:lang w:val="en-GB"/>
        </w:rPr>
        <w:t xml:space="preserve"> will be shared with all suppliers invited</w:t>
      </w:r>
      <w:r w:rsidR="005B1DAD" w:rsidRPr="00EE1B34">
        <w:rPr>
          <w:rFonts w:ascii="Calibri" w:hAnsi="Calibri" w:cs="Arial"/>
          <w:color w:val="222222"/>
          <w:szCs w:val="22"/>
          <w:lang w:val="en-GB"/>
        </w:rPr>
        <w:t>,</w:t>
      </w:r>
      <w:r w:rsidRPr="00EE1B34">
        <w:rPr>
          <w:rFonts w:ascii="Calibri" w:hAnsi="Calibri" w:cs="Arial"/>
          <w:color w:val="222222"/>
          <w:szCs w:val="22"/>
          <w:lang w:val="en-GB"/>
        </w:rPr>
        <w:t xml:space="preserve"> or for open tenders published at</w:t>
      </w:r>
      <w:r w:rsidR="005B1DAD" w:rsidRPr="00EE1B34">
        <w:rPr>
          <w:rFonts w:ascii="Calibri" w:hAnsi="Calibri" w:cs="Arial"/>
          <w:color w:val="222222"/>
          <w:szCs w:val="22"/>
          <w:lang w:val="en-GB"/>
        </w:rPr>
        <w:t>:</w:t>
      </w:r>
      <w:r w:rsidRPr="00EE1B34">
        <w:rPr>
          <w:rFonts w:ascii="Calibri" w:hAnsi="Calibri" w:cs="Arial"/>
          <w:color w:val="222222"/>
          <w:szCs w:val="22"/>
          <w:lang w:val="en-GB"/>
        </w:rPr>
        <w:t xml:space="preserve"> </w:t>
      </w:r>
    </w:p>
    <w:p w14:paraId="1C1B8AE5" w14:textId="495B8F66" w:rsidR="007E7715" w:rsidRDefault="004C192C" w:rsidP="0041546D">
      <w:pPr>
        <w:tabs>
          <w:tab w:val="left" w:pos="0"/>
        </w:tabs>
      </w:pPr>
      <w:hyperlink r:id="rId17" w:history="1">
        <w:r w:rsidR="00477F24" w:rsidRPr="00942DDD">
          <w:rPr>
            <w:rStyle w:val="Hyperlink"/>
          </w:rPr>
          <w:t>https://ngosjobs-bids.com/bids</w:t>
        </w:r>
      </w:hyperlink>
    </w:p>
    <w:p w14:paraId="0C7EB941" w14:textId="02AFF9B7" w:rsidR="00477F24" w:rsidRDefault="004C192C" w:rsidP="0041546D">
      <w:pPr>
        <w:tabs>
          <w:tab w:val="left" w:pos="0"/>
        </w:tabs>
        <w:rPr>
          <w:lang w:val="en-GB"/>
        </w:rPr>
      </w:pPr>
      <w:hyperlink r:id="rId18" w:history="1">
        <w:r w:rsidR="00452572" w:rsidRPr="006C0784">
          <w:rPr>
            <w:rStyle w:val="Hyperlink"/>
            <w:lang w:val="en-GB"/>
          </w:rPr>
          <w:t>https://www.iraq-businessnews.com/</w:t>
        </w:r>
      </w:hyperlink>
      <w:r w:rsidR="00452572">
        <w:rPr>
          <w:lang w:val="en-GB"/>
        </w:rPr>
        <w:t xml:space="preserve"> </w:t>
      </w:r>
    </w:p>
    <w:p w14:paraId="60F4CE6D" w14:textId="77777777" w:rsidR="0041546D" w:rsidRPr="00EE1B34" w:rsidRDefault="0041546D" w:rsidP="0041546D">
      <w:pPr>
        <w:tabs>
          <w:tab w:val="left" w:pos="0"/>
        </w:tabs>
        <w:rPr>
          <w:rFonts w:ascii="Calibri" w:hAnsi="Calibri" w:cs="Arial"/>
          <w:color w:val="222222"/>
          <w:szCs w:val="22"/>
          <w:lang w:val="en-GB"/>
        </w:rPr>
      </w:pPr>
    </w:p>
    <w:p w14:paraId="79477B8F" w14:textId="5B44AA09" w:rsidR="00CB13DA" w:rsidRPr="00EE1B34" w:rsidRDefault="00764110" w:rsidP="00972789">
      <w:pPr>
        <w:pStyle w:val="Heading1"/>
        <w:rPr>
          <w:lang w:val="en-GB"/>
        </w:rPr>
      </w:pPr>
      <w:r>
        <w:rPr>
          <w:lang w:val="en-GB"/>
        </w:rPr>
        <w:t>RFP</w:t>
      </w:r>
      <w:r w:rsidR="00682714" w:rsidRPr="00EE1B34">
        <w:rPr>
          <w:lang w:val="en-GB"/>
        </w:rPr>
        <w:t xml:space="preserve"> Documents</w:t>
      </w:r>
    </w:p>
    <w:p w14:paraId="465C14C3" w14:textId="53801CF1" w:rsidR="00042D64" w:rsidRPr="00EE1B34" w:rsidRDefault="00764110" w:rsidP="003F0DB2">
      <w:pPr>
        <w:shd w:val="clear" w:color="auto" w:fill="FFFFFF"/>
        <w:rPr>
          <w:rFonts w:ascii="Calibri" w:hAnsi="Calibri" w:cs="Arial"/>
          <w:color w:val="222222"/>
          <w:szCs w:val="22"/>
          <w:lang w:val="en-GB"/>
        </w:rPr>
      </w:pPr>
      <w:r>
        <w:rPr>
          <w:rFonts w:ascii="Calibri" w:hAnsi="Calibri" w:cs="Arial"/>
          <w:color w:val="222222"/>
          <w:szCs w:val="22"/>
          <w:lang w:val="en-GB"/>
        </w:rPr>
        <w:t>This RFP</w:t>
      </w:r>
      <w:r w:rsidR="00042D64" w:rsidRPr="00EE1B34">
        <w:rPr>
          <w:rFonts w:ascii="Calibri" w:hAnsi="Calibri" w:cs="Arial"/>
          <w:color w:val="222222"/>
          <w:szCs w:val="22"/>
          <w:lang w:val="en-GB"/>
        </w:rPr>
        <w:t xml:space="preserve"> document contains the following:</w:t>
      </w:r>
    </w:p>
    <w:p w14:paraId="55954CF0" w14:textId="77777777" w:rsidR="00042D64" w:rsidRPr="00EE1B34" w:rsidRDefault="00042D64" w:rsidP="003F0DB2">
      <w:pPr>
        <w:shd w:val="clear" w:color="auto" w:fill="FFFFFF"/>
        <w:rPr>
          <w:rFonts w:ascii="Calibri" w:hAnsi="Calibri" w:cs="Arial"/>
          <w:color w:val="222222"/>
          <w:szCs w:val="22"/>
          <w:lang w:val="en-GB"/>
        </w:rPr>
      </w:pPr>
    </w:p>
    <w:p w14:paraId="5BB573B2" w14:textId="77777777" w:rsidR="00042D64" w:rsidRDefault="00042D64" w:rsidP="00D56724">
      <w:pPr>
        <w:numPr>
          <w:ilvl w:val="0"/>
          <w:numId w:val="3"/>
        </w:numPr>
        <w:shd w:val="clear" w:color="auto" w:fill="FFFFFF"/>
        <w:spacing w:line="276" w:lineRule="auto"/>
        <w:ind w:left="360"/>
        <w:rPr>
          <w:rFonts w:ascii="Calibri" w:hAnsi="Calibri" w:cs="Arial"/>
          <w:color w:val="222222"/>
          <w:szCs w:val="22"/>
          <w:lang w:val="en-GB"/>
        </w:rPr>
      </w:pPr>
      <w:r w:rsidRPr="00EE1B34">
        <w:rPr>
          <w:rFonts w:ascii="Calibri" w:hAnsi="Calibri" w:cs="Arial"/>
          <w:color w:val="222222"/>
          <w:szCs w:val="22"/>
          <w:lang w:val="en-GB"/>
        </w:rPr>
        <w:t>This covering Letter</w:t>
      </w:r>
    </w:p>
    <w:p w14:paraId="667B1195" w14:textId="3B1B1191" w:rsidR="007C6832" w:rsidRPr="00EE1B34" w:rsidRDefault="007C6832" w:rsidP="00D56724">
      <w:pPr>
        <w:numPr>
          <w:ilvl w:val="0"/>
          <w:numId w:val="3"/>
        </w:numPr>
        <w:shd w:val="clear" w:color="auto" w:fill="FFFFFF"/>
        <w:spacing w:line="276" w:lineRule="auto"/>
        <w:ind w:left="360"/>
        <w:rPr>
          <w:rFonts w:ascii="Calibri" w:hAnsi="Calibri" w:cs="Arial"/>
          <w:color w:val="222222"/>
          <w:szCs w:val="22"/>
          <w:lang w:val="en-GB"/>
        </w:rPr>
      </w:pPr>
      <w:r>
        <w:rPr>
          <w:rFonts w:ascii="Calibri" w:hAnsi="Calibri" w:cs="Arial"/>
          <w:color w:val="222222"/>
          <w:szCs w:val="22"/>
          <w:lang w:val="en-GB"/>
        </w:rPr>
        <w:t>Annex A1&amp;A2     Technical and Financial bid forms</w:t>
      </w:r>
    </w:p>
    <w:p w14:paraId="704753F5" w14:textId="7F620248" w:rsidR="00A23250" w:rsidRPr="00EE1B34" w:rsidRDefault="00042D64" w:rsidP="00D56724">
      <w:pPr>
        <w:numPr>
          <w:ilvl w:val="0"/>
          <w:numId w:val="3"/>
        </w:numPr>
        <w:shd w:val="clear" w:color="auto" w:fill="FFFFFF"/>
        <w:tabs>
          <w:tab w:val="left" w:pos="720"/>
          <w:tab w:val="left" w:pos="171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B</w:t>
      </w:r>
      <w:r w:rsidR="00C52C53" w:rsidRPr="00EE1B34">
        <w:rPr>
          <w:rFonts w:ascii="Calibri" w:hAnsi="Calibri" w:cs="Arial"/>
          <w:color w:val="222222"/>
          <w:szCs w:val="22"/>
          <w:lang w:val="en-GB"/>
        </w:rPr>
        <w:t>:</w:t>
      </w:r>
      <w:r w:rsidR="00551C65" w:rsidRPr="00EE1B34">
        <w:rPr>
          <w:rFonts w:ascii="Calibri" w:hAnsi="Calibri" w:cs="Arial"/>
          <w:color w:val="222222"/>
          <w:szCs w:val="22"/>
          <w:lang w:val="en-GB"/>
        </w:rPr>
        <w:tab/>
      </w:r>
      <w:r w:rsidRPr="00EE1B34">
        <w:rPr>
          <w:rFonts w:ascii="Calibri" w:hAnsi="Calibri" w:cs="Arial"/>
          <w:color w:val="222222"/>
          <w:szCs w:val="22"/>
          <w:lang w:val="en-GB"/>
        </w:rPr>
        <w:t>Tender and Contract Award Acknowledgment Certificate</w:t>
      </w:r>
    </w:p>
    <w:p w14:paraId="16503CDB" w14:textId="7F6AD4F9" w:rsidR="00A23250" w:rsidRPr="003113D2" w:rsidRDefault="00042D64" w:rsidP="00D56724">
      <w:pPr>
        <w:numPr>
          <w:ilvl w:val="0"/>
          <w:numId w:val="3"/>
        </w:numPr>
        <w:shd w:val="clear" w:color="auto" w:fill="FFFFFF"/>
        <w:tabs>
          <w:tab w:val="left" w:pos="720"/>
          <w:tab w:val="left" w:pos="1710"/>
        </w:tabs>
        <w:spacing w:line="276" w:lineRule="auto"/>
        <w:ind w:left="360"/>
        <w:rPr>
          <w:rFonts w:ascii="Calibri" w:hAnsi="Calibri" w:cs="Arial"/>
          <w:color w:val="222222"/>
          <w:szCs w:val="22"/>
          <w:lang w:val="en-GB"/>
        </w:rPr>
      </w:pPr>
      <w:r w:rsidRPr="003113D2">
        <w:rPr>
          <w:rFonts w:ascii="Calibri" w:hAnsi="Calibri" w:cs="Arial"/>
          <w:color w:val="222222"/>
          <w:szCs w:val="22"/>
          <w:lang w:val="en-GB"/>
        </w:rPr>
        <w:t>Annex C</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682714" w:rsidRPr="00CB0B8E">
        <w:rPr>
          <w:rFonts w:ascii="Calibri" w:hAnsi="Calibri" w:cs="Arial"/>
          <w:color w:val="222222"/>
          <w:szCs w:val="22"/>
          <w:lang w:val="en-GB"/>
        </w:rPr>
        <w:t xml:space="preserve">DRC General Conditions of Contract </w:t>
      </w:r>
    </w:p>
    <w:p w14:paraId="189B0242" w14:textId="487FE6F0" w:rsidR="00042D64" w:rsidRPr="003113D2" w:rsidRDefault="00042D64" w:rsidP="00D56724">
      <w:pPr>
        <w:numPr>
          <w:ilvl w:val="0"/>
          <w:numId w:val="3"/>
        </w:numPr>
        <w:shd w:val="clear" w:color="auto" w:fill="FFFFFF"/>
        <w:tabs>
          <w:tab w:val="left" w:pos="720"/>
          <w:tab w:val="left" w:pos="1710"/>
        </w:tabs>
        <w:spacing w:line="276" w:lineRule="auto"/>
        <w:ind w:left="360"/>
        <w:rPr>
          <w:rFonts w:ascii="Calibri" w:hAnsi="Calibri" w:cs="Arial"/>
          <w:color w:val="222222"/>
          <w:szCs w:val="22"/>
          <w:lang w:val="en-GB"/>
        </w:rPr>
      </w:pPr>
      <w:r w:rsidRPr="003113D2">
        <w:rPr>
          <w:rFonts w:ascii="Calibri" w:hAnsi="Calibri" w:cs="Arial"/>
          <w:color w:val="222222"/>
          <w:szCs w:val="22"/>
          <w:lang w:val="en-GB"/>
        </w:rPr>
        <w:t>Annex D</w:t>
      </w:r>
      <w:r w:rsidR="00C52C53" w:rsidRPr="003113D2">
        <w:rPr>
          <w:rFonts w:ascii="Calibri" w:hAnsi="Calibri" w:cs="Arial"/>
          <w:color w:val="222222"/>
          <w:szCs w:val="22"/>
          <w:lang w:val="en-GB"/>
        </w:rPr>
        <w:t>:</w:t>
      </w:r>
      <w:r w:rsidR="00551C65" w:rsidRPr="003113D2">
        <w:rPr>
          <w:rFonts w:ascii="Calibri" w:hAnsi="Calibri" w:cs="Arial"/>
          <w:color w:val="222222"/>
          <w:szCs w:val="22"/>
          <w:lang w:val="en-GB"/>
        </w:rPr>
        <w:tab/>
      </w:r>
      <w:r w:rsidR="00484D28" w:rsidRPr="003113D2">
        <w:rPr>
          <w:rFonts w:ascii="Calibri" w:hAnsi="Calibri" w:cs="Arial"/>
          <w:color w:val="222222"/>
          <w:szCs w:val="22"/>
          <w:lang w:val="en-GB"/>
        </w:rPr>
        <w:t xml:space="preserve">DRC </w:t>
      </w:r>
      <w:r w:rsidR="00200A1F">
        <w:rPr>
          <w:rFonts w:ascii="Calibri" w:hAnsi="Calibri" w:cs="Arial"/>
          <w:color w:val="222222"/>
          <w:szCs w:val="22"/>
          <w:lang w:val="en-GB"/>
        </w:rPr>
        <w:t>Supplier Code of Conduct</w:t>
      </w:r>
    </w:p>
    <w:p w14:paraId="0DB24B29" w14:textId="16168D95" w:rsidR="00C52C53" w:rsidRDefault="00C52C53" w:rsidP="00D56724">
      <w:pPr>
        <w:numPr>
          <w:ilvl w:val="0"/>
          <w:numId w:val="3"/>
        </w:numPr>
        <w:shd w:val="clear" w:color="auto" w:fill="FFFFFF"/>
        <w:tabs>
          <w:tab w:val="left" w:pos="720"/>
          <w:tab w:val="left" w:pos="1710"/>
        </w:tabs>
        <w:spacing w:line="276" w:lineRule="auto"/>
        <w:ind w:left="360"/>
        <w:rPr>
          <w:rFonts w:ascii="Calibri" w:hAnsi="Calibri" w:cs="Arial"/>
          <w:color w:val="222222"/>
          <w:szCs w:val="22"/>
          <w:lang w:val="en-GB"/>
        </w:rPr>
      </w:pPr>
      <w:r w:rsidRPr="00EE1B34">
        <w:rPr>
          <w:rFonts w:ascii="Calibri" w:hAnsi="Calibri" w:cs="Arial"/>
          <w:color w:val="222222"/>
          <w:szCs w:val="22"/>
          <w:lang w:val="en-GB"/>
        </w:rPr>
        <w:t>Annex E:</w:t>
      </w:r>
      <w:r w:rsidRPr="00EE1B34">
        <w:rPr>
          <w:rFonts w:ascii="Calibri" w:hAnsi="Calibri" w:cs="Arial"/>
          <w:color w:val="222222"/>
          <w:szCs w:val="22"/>
          <w:lang w:val="en-GB"/>
        </w:rPr>
        <w:tab/>
        <w:t>Supplier Profile and Registration</w:t>
      </w:r>
    </w:p>
    <w:p w14:paraId="7A4245EC" w14:textId="496A62BE" w:rsidR="00AE1A0D" w:rsidRDefault="00AE1A0D" w:rsidP="00D56724">
      <w:pPr>
        <w:numPr>
          <w:ilvl w:val="0"/>
          <w:numId w:val="3"/>
        </w:num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szCs w:val="22"/>
          <w:lang w:val="en-GB"/>
        </w:rPr>
        <w:t xml:space="preserve">Annex F:               </w:t>
      </w:r>
      <w:r w:rsidR="0002523D">
        <w:rPr>
          <w:rFonts w:ascii="Calibri" w:hAnsi="Calibri" w:cs="Arial"/>
          <w:color w:val="222222"/>
          <w:szCs w:val="22"/>
          <w:lang w:val="en-GB"/>
        </w:rPr>
        <w:t>Reference</w:t>
      </w:r>
    </w:p>
    <w:p w14:paraId="6963E93A" w14:textId="28EBF608" w:rsidR="00227921" w:rsidRPr="0025514D" w:rsidRDefault="00F64BBB" w:rsidP="0025514D">
      <w:pPr>
        <w:numPr>
          <w:ilvl w:val="0"/>
          <w:numId w:val="3"/>
        </w:numPr>
        <w:shd w:val="clear" w:color="auto" w:fill="FFFFFF"/>
        <w:tabs>
          <w:tab w:val="left" w:pos="720"/>
          <w:tab w:val="left" w:pos="1710"/>
        </w:tabs>
        <w:spacing w:line="276" w:lineRule="auto"/>
        <w:ind w:left="360"/>
        <w:rPr>
          <w:rFonts w:ascii="Calibri" w:hAnsi="Calibri" w:cs="Arial"/>
          <w:color w:val="222222"/>
          <w:szCs w:val="22"/>
          <w:lang w:val="en-GB"/>
        </w:rPr>
      </w:pPr>
      <w:r>
        <w:rPr>
          <w:rFonts w:ascii="Calibri" w:hAnsi="Calibri" w:cs="Arial"/>
          <w:color w:val="222222"/>
          <w:szCs w:val="22"/>
          <w:lang w:val="en-GB"/>
        </w:rPr>
        <w:t>Annex H:</w:t>
      </w:r>
      <w:r>
        <w:rPr>
          <w:rFonts w:ascii="Calibri" w:hAnsi="Calibri" w:cs="Arial"/>
          <w:color w:val="222222"/>
          <w:szCs w:val="22"/>
          <w:lang w:val="en-GB"/>
        </w:rPr>
        <w:tab/>
        <w:t>Vehicle List</w:t>
      </w:r>
    </w:p>
    <w:p w14:paraId="2967CF68" w14:textId="77777777" w:rsidR="003F0DB2" w:rsidRPr="00EE1B34" w:rsidRDefault="003F0DB2" w:rsidP="003F0DB2">
      <w:pPr>
        <w:shd w:val="clear" w:color="auto" w:fill="FFFFFF"/>
        <w:rPr>
          <w:rFonts w:ascii="Calibri" w:hAnsi="Calibri" w:cs="Arial"/>
          <w:color w:val="222222"/>
          <w:szCs w:val="22"/>
          <w:lang w:val="en-GB"/>
        </w:rPr>
      </w:pPr>
      <w:r w:rsidRPr="00EE1B34">
        <w:rPr>
          <w:rFonts w:ascii="Calibri" w:hAnsi="Calibri" w:cs="Arial"/>
          <w:color w:val="222222"/>
          <w:szCs w:val="22"/>
          <w:lang w:val="en-GB"/>
        </w:rPr>
        <w:t xml:space="preserve">Under </w:t>
      </w:r>
      <w:r w:rsidR="00403B1A" w:rsidRPr="00EE1B34">
        <w:rPr>
          <w:rFonts w:ascii="Calibri" w:hAnsi="Calibri" w:cs="Arial"/>
          <w:color w:val="222222"/>
          <w:szCs w:val="22"/>
          <w:lang w:val="en-GB"/>
        </w:rPr>
        <w:t>DRC</w:t>
      </w:r>
      <w:r w:rsidRPr="00EE1B34">
        <w:rPr>
          <w:rFonts w:ascii="Calibri" w:hAnsi="Calibri" w:cs="Arial"/>
          <w:color w:val="222222"/>
          <w:szCs w:val="22"/>
          <w:lang w:val="en-GB"/>
        </w:rPr>
        <w:t xml:space="preserve">’s Anticorruption Policy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idders shall observe the highest standard of ethics during the procurement and execution of such contracts. </w:t>
      </w:r>
      <w:r w:rsidR="009A73CA" w:rsidRPr="00EE1B34">
        <w:rPr>
          <w:rFonts w:ascii="Calibri" w:hAnsi="Calibri" w:cs="Arial"/>
          <w:color w:val="222222"/>
          <w:szCs w:val="22"/>
          <w:lang w:val="en-GB"/>
        </w:rPr>
        <w:t>DRC</w:t>
      </w:r>
      <w:r w:rsidRPr="00EE1B34">
        <w:rPr>
          <w:rFonts w:ascii="Calibri" w:hAnsi="Calibri" w:cs="Arial"/>
          <w:color w:val="222222"/>
          <w:szCs w:val="22"/>
          <w:lang w:val="en-GB"/>
        </w:rPr>
        <w:t xml:space="preserve"> will reject a </w:t>
      </w:r>
      <w:r w:rsidR="00403B1A" w:rsidRPr="00EE1B34">
        <w:rPr>
          <w:rFonts w:ascii="Calibri" w:hAnsi="Calibri" w:cs="Arial"/>
          <w:color w:val="222222"/>
          <w:szCs w:val="22"/>
          <w:lang w:val="en-GB"/>
        </w:rPr>
        <w:t>Bid</w:t>
      </w:r>
      <w:r w:rsidRPr="00EE1B34">
        <w:rPr>
          <w:rFonts w:ascii="Calibri" w:hAnsi="Calibri" w:cs="Arial"/>
          <w:color w:val="222222"/>
          <w:szCs w:val="22"/>
          <w:lang w:val="en-GB"/>
        </w:rPr>
        <w:t xml:space="preserve"> if it determines that the </w:t>
      </w:r>
      <w:r w:rsidR="0043614F" w:rsidRPr="00EE1B34">
        <w:rPr>
          <w:rFonts w:ascii="Calibri" w:hAnsi="Calibri" w:cs="Arial"/>
          <w:color w:val="222222"/>
          <w:szCs w:val="22"/>
          <w:lang w:val="en-GB"/>
        </w:rPr>
        <w:t>B</w:t>
      </w:r>
      <w:r w:rsidRPr="00EE1B34">
        <w:rPr>
          <w:rFonts w:ascii="Calibri" w:hAnsi="Calibri" w:cs="Arial"/>
          <w:color w:val="222222"/>
          <w:szCs w:val="22"/>
          <w:lang w:val="en-GB"/>
        </w:rPr>
        <w:t xml:space="preserve">idder recommended for award, has engaged in corrupt, fraudulent, collusive, or coercive practices in competing for, or in executing, the Contract. </w:t>
      </w:r>
    </w:p>
    <w:p w14:paraId="21A3272E" w14:textId="007BF159" w:rsidR="0041369D" w:rsidRPr="0025514D" w:rsidRDefault="00403B1A" w:rsidP="0025514D">
      <w:pPr>
        <w:shd w:val="clear" w:color="auto" w:fill="FFFFFF"/>
        <w:rPr>
          <w:rFonts w:ascii="Calibri" w:hAnsi="Calibri" w:cs="Arial"/>
          <w:color w:val="222222"/>
          <w:szCs w:val="22"/>
          <w:lang w:val="en-GB"/>
        </w:rPr>
        <w:sectPr w:rsidR="0041369D" w:rsidRPr="0025514D" w:rsidSect="0025514D">
          <w:headerReference w:type="default" r:id="rId19"/>
          <w:footerReference w:type="default" r:id="rId20"/>
          <w:headerReference w:type="first" r:id="rId21"/>
          <w:footerReference w:type="first" r:id="rId22"/>
          <w:endnotePr>
            <w:numRestart w:val="eachSect"/>
          </w:endnotePr>
          <w:type w:val="continuous"/>
          <w:pgSz w:w="12240" w:h="15840"/>
          <w:pgMar w:top="1440" w:right="720" w:bottom="1530" w:left="1440" w:header="720" w:footer="720" w:gutter="0"/>
          <w:cols w:space="720"/>
          <w:titlePg/>
          <w:docGrid w:linePitch="360"/>
        </w:sectPr>
      </w:pPr>
      <w:r w:rsidRPr="00EE1B34">
        <w:rPr>
          <w:rFonts w:ascii="Calibri" w:hAnsi="Calibri" w:cs="Arial"/>
          <w:color w:val="222222"/>
          <w:szCs w:val="22"/>
          <w:lang w:val="en-GB"/>
        </w:rPr>
        <w:t>Your</w:t>
      </w:r>
      <w:r w:rsidR="002B119F" w:rsidRPr="00EE1B34">
        <w:rPr>
          <w:rFonts w:ascii="Calibri" w:hAnsi="Calibri" w:cs="Arial"/>
          <w:color w:val="222222"/>
          <w:szCs w:val="22"/>
          <w:lang w:val="en-GB"/>
        </w:rPr>
        <w:t>s</w:t>
      </w:r>
      <w:r w:rsidRPr="00EE1B34">
        <w:rPr>
          <w:rFonts w:ascii="Calibri" w:hAnsi="Calibri" w:cs="Arial"/>
          <w:color w:val="222222"/>
          <w:szCs w:val="22"/>
          <w:lang w:val="en-GB"/>
        </w:rPr>
        <w:t xml:space="preserve"> sincerely</w:t>
      </w:r>
      <w:r w:rsidR="0025514D">
        <w:rPr>
          <w:rFonts w:ascii="Calibri" w:hAnsi="Calibri" w:cs="Arial"/>
          <w:color w:val="222222"/>
          <w:szCs w:val="22"/>
          <w:lang w:val="en-GB"/>
        </w:rPr>
        <w:t>.</w:t>
      </w:r>
    </w:p>
    <w:p w14:paraId="6E0EBFDF" w14:textId="12A07A6C" w:rsidR="00AE4B95" w:rsidRPr="00D90F2B" w:rsidRDefault="00AE4B95" w:rsidP="0025514D">
      <w:pPr>
        <w:tabs>
          <w:tab w:val="left" w:pos="0"/>
          <w:tab w:val="left" w:pos="360"/>
        </w:tabs>
        <w:rPr>
          <w:rFonts w:ascii="Calibri" w:hAnsi="Calibri" w:cs="Arial"/>
        </w:rPr>
      </w:pPr>
    </w:p>
    <w:sectPr w:rsidR="00AE4B95" w:rsidRPr="00D90F2B" w:rsidSect="0025514D">
      <w:headerReference w:type="first" r:id="rId23"/>
      <w:endnotePr>
        <w:numRestart w:val="eachSect"/>
      </w:endnotePr>
      <w:type w:val="continuous"/>
      <w:pgSz w:w="12240" w:h="15840"/>
      <w:pgMar w:top="117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5EAB6" w14:textId="77777777" w:rsidR="00E47907" w:rsidRDefault="00E47907">
      <w:r>
        <w:separator/>
      </w:r>
    </w:p>
  </w:endnote>
  <w:endnote w:type="continuationSeparator" w:id="0">
    <w:p w14:paraId="0397A8DB" w14:textId="77777777" w:rsidR="00E47907" w:rsidRDefault="00E47907">
      <w:r>
        <w:continuationSeparator/>
      </w:r>
    </w:p>
  </w:endnote>
  <w:endnote w:type="continuationNotice" w:id="1">
    <w:p w14:paraId="5EA1163B" w14:textId="77777777" w:rsidR="00E47907" w:rsidRDefault="00E479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wiss 721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1F01" w14:textId="644CD5E3" w:rsidR="004F3B46" w:rsidRPr="005B2835" w:rsidRDefault="004F3B46" w:rsidP="00193B3E">
    <w:pPr>
      <w:pStyle w:val="policyarea"/>
      <w:tabs>
        <w:tab w:val="right" w:pos="9923"/>
      </w:tabs>
      <w:spacing w:after="0"/>
      <w:rPr>
        <w:b w:val="0"/>
        <w:color w:val="BFBFBF" w:themeColor="background1" w:themeShade="BF"/>
        <w:sz w:val="20"/>
        <w:szCs w:val="20"/>
      </w:rPr>
    </w:pPr>
    <w:r w:rsidRPr="005B2835">
      <w:rPr>
        <w:b w:val="0"/>
        <w:color w:val="BFBFBF" w:themeColor="background1" w:themeShade="BF"/>
        <w:sz w:val="20"/>
        <w:szCs w:val="20"/>
      </w:rPr>
      <w:tab/>
    </w:r>
  </w:p>
  <w:p w14:paraId="047D2E73" w14:textId="083C04A5" w:rsidR="004F3B46" w:rsidRPr="009E78FE" w:rsidRDefault="00804BA8" w:rsidP="00193B3E">
    <w:pPr>
      <w:pStyle w:val="Footer"/>
      <w:tabs>
        <w:tab w:val="right" w:pos="9639"/>
      </w:tabs>
    </w:pPr>
    <w:r w:rsidRPr="00804BA8">
      <w:t>RFP-IRQ-CO-24-002-Provision of Vehicle Insurance Service</w:t>
    </w:r>
    <w:r w:rsidR="004F3B46">
      <w:tab/>
      <w:t xml:space="preserve">Page </w:t>
    </w:r>
    <w:r w:rsidR="004F3B46">
      <w:rPr>
        <w:bCs/>
        <w:sz w:val="24"/>
        <w:szCs w:val="24"/>
      </w:rPr>
      <w:fldChar w:fldCharType="begin"/>
    </w:r>
    <w:r w:rsidR="004F3B46">
      <w:rPr>
        <w:bCs/>
      </w:rPr>
      <w:instrText xml:space="preserve"> PAGE </w:instrText>
    </w:r>
    <w:r w:rsidR="004F3B46">
      <w:rPr>
        <w:bCs/>
        <w:sz w:val="24"/>
        <w:szCs w:val="24"/>
      </w:rPr>
      <w:fldChar w:fldCharType="separate"/>
    </w:r>
    <w:r w:rsidR="004F3B46">
      <w:rPr>
        <w:bCs/>
        <w:noProof/>
      </w:rPr>
      <w:t>9</w:t>
    </w:r>
    <w:r w:rsidR="004F3B46">
      <w:rPr>
        <w:bCs/>
        <w:sz w:val="24"/>
        <w:szCs w:val="24"/>
      </w:rPr>
      <w:fldChar w:fldCharType="end"/>
    </w:r>
    <w:r w:rsidR="004F3B46">
      <w:t xml:space="preserve"> of </w:t>
    </w:r>
    <w:r w:rsidR="004F3B46">
      <w:rPr>
        <w:bCs/>
        <w:sz w:val="24"/>
        <w:szCs w:val="24"/>
      </w:rPr>
      <w:fldChar w:fldCharType="begin"/>
    </w:r>
    <w:r w:rsidR="004F3B46">
      <w:rPr>
        <w:bCs/>
      </w:rPr>
      <w:instrText xml:space="preserve"> NUMPAGES  </w:instrText>
    </w:r>
    <w:r w:rsidR="004F3B46">
      <w:rPr>
        <w:bCs/>
        <w:sz w:val="24"/>
        <w:szCs w:val="24"/>
      </w:rPr>
      <w:fldChar w:fldCharType="separate"/>
    </w:r>
    <w:r w:rsidR="004F3B46">
      <w:rPr>
        <w:bCs/>
        <w:noProof/>
      </w:rPr>
      <w:t>10</w:t>
    </w:r>
    <w:r w:rsidR="004F3B46">
      <w:rPr>
        <w:bCs/>
        <w:sz w:val="24"/>
        <w:szCs w:val="24"/>
      </w:rPr>
      <w:fldChar w:fldCharType="end"/>
    </w:r>
  </w:p>
  <w:p w14:paraId="4F1C2484" w14:textId="77777777" w:rsidR="004F3B46" w:rsidRPr="00193B3E" w:rsidRDefault="004F3B46">
    <w:pPr>
      <w:pStyle w:val="Foo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ACEB" w14:textId="6AFDBF9C" w:rsidR="004F3B46" w:rsidRPr="005B2835" w:rsidRDefault="004F3B46" w:rsidP="00D91925">
    <w:pPr>
      <w:pStyle w:val="policyarea"/>
      <w:tabs>
        <w:tab w:val="right" w:pos="9923"/>
      </w:tabs>
      <w:spacing w:after="0"/>
      <w:rPr>
        <w:b w:val="0"/>
        <w:color w:val="BFBFBF" w:themeColor="background1" w:themeShade="BF"/>
        <w:sz w:val="20"/>
        <w:szCs w:val="20"/>
      </w:rPr>
    </w:pPr>
    <w:r>
      <w:rPr>
        <w:b w:val="0"/>
        <w:color w:val="BFBFBF" w:themeColor="background1" w:themeShade="BF"/>
        <w:sz w:val="20"/>
        <w:szCs w:val="20"/>
      </w:rPr>
      <w:t>ANNEX 37 – RFPTENDER – NATIONAL &amp; INTERNATIONAL</w:t>
    </w:r>
    <w:r w:rsidRPr="005B2835">
      <w:rPr>
        <w:b w:val="0"/>
        <w:color w:val="BFBFBF" w:themeColor="background1" w:themeShade="BF"/>
        <w:sz w:val="20"/>
        <w:szCs w:val="20"/>
      </w:rPr>
      <w:tab/>
    </w:r>
  </w:p>
  <w:p w14:paraId="13D671B8" w14:textId="0C31301A" w:rsidR="004F3B46" w:rsidRPr="009E78FE" w:rsidRDefault="004F3B46" w:rsidP="00D91925">
    <w:pPr>
      <w:pStyle w:val="Footer"/>
      <w:tabs>
        <w:tab w:val="right" w:pos="9639"/>
      </w:tabs>
    </w:pPr>
    <w:r>
      <w:tab/>
    </w:r>
    <w:r>
      <w:tab/>
    </w:r>
    <w:r w:rsidR="36CD658D">
      <w:t xml:space="preserve">Page </w:t>
    </w:r>
    <w:r w:rsidRPr="36CD658D">
      <w:rPr>
        <w:noProof/>
      </w:rPr>
      <w:fldChar w:fldCharType="begin"/>
    </w:r>
    <w:r>
      <w:instrText xml:space="preserve"> PAGE </w:instrText>
    </w:r>
    <w:r w:rsidRPr="36CD658D">
      <w:rPr>
        <w:sz w:val="24"/>
        <w:szCs w:val="24"/>
      </w:rPr>
      <w:fldChar w:fldCharType="separate"/>
    </w:r>
    <w:r w:rsidR="36CD658D" w:rsidRPr="36CD658D">
      <w:rPr>
        <w:noProof/>
      </w:rPr>
      <w:t>1</w:t>
    </w:r>
    <w:r w:rsidRPr="36CD658D">
      <w:rPr>
        <w:noProof/>
      </w:rPr>
      <w:fldChar w:fldCharType="end"/>
    </w:r>
    <w:r w:rsidR="36CD658D">
      <w:t xml:space="preserve"> of </w:t>
    </w:r>
    <w:r w:rsidRPr="36CD658D">
      <w:rPr>
        <w:noProof/>
      </w:rPr>
      <w:fldChar w:fldCharType="begin"/>
    </w:r>
    <w:r>
      <w:instrText xml:space="preserve"> NUMPAGES  </w:instrText>
    </w:r>
    <w:r w:rsidRPr="36CD658D">
      <w:rPr>
        <w:sz w:val="24"/>
        <w:szCs w:val="24"/>
      </w:rPr>
      <w:fldChar w:fldCharType="separate"/>
    </w:r>
    <w:r w:rsidR="36CD658D" w:rsidRPr="36CD658D">
      <w:rPr>
        <w:noProof/>
      </w:rPr>
      <w:t>10</w:t>
    </w:r>
    <w:r w:rsidRPr="36CD658D">
      <w:rPr>
        <w:noProof/>
      </w:rPr>
      <w:fldChar w:fldCharType="end"/>
    </w:r>
  </w:p>
  <w:p w14:paraId="34AFDD8D" w14:textId="77777777" w:rsidR="004F3B46" w:rsidRPr="00D91925" w:rsidRDefault="004F3B46" w:rsidP="00D91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8FB7C" w14:textId="77777777" w:rsidR="00E47907" w:rsidRDefault="00E47907">
      <w:r>
        <w:separator/>
      </w:r>
    </w:p>
  </w:footnote>
  <w:footnote w:type="continuationSeparator" w:id="0">
    <w:p w14:paraId="6597BBF5" w14:textId="77777777" w:rsidR="00E47907" w:rsidRDefault="00E47907">
      <w:r>
        <w:continuationSeparator/>
      </w:r>
    </w:p>
  </w:footnote>
  <w:footnote w:type="continuationNotice" w:id="1">
    <w:p w14:paraId="2A2BE030" w14:textId="77777777" w:rsidR="00E47907" w:rsidRDefault="00E479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C4697" w14:textId="33B96B9C" w:rsidR="004F3B46" w:rsidRDefault="004F3B46">
    <w:pPr>
      <w:pStyle w:val="Header"/>
    </w:pPr>
    <w:r w:rsidRPr="00972789">
      <w:rPr>
        <w:rFonts w:ascii="Calibri" w:hAnsi="Calibri" w:cs="Arial"/>
        <w:b/>
        <w:noProof/>
        <w:color w:val="222222"/>
        <w:szCs w:val="22"/>
        <w:u w:val="single"/>
        <w:lang w:val="da-DK" w:eastAsia="da-DK"/>
      </w:rPr>
      <w:drawing>
        <wp:anchor distT="0" distB="0" distL="114300" distR="114300" simplePos="0" relativeHeight="251658240" behindDoc="0" locked="0" layoutInCell="1" allowOverlap="1" wp14:anchorId="6B621430" wp14:editId="09BA367C">
          <wp:simplePos x="0" y="0"/>
          <wp:positionH relativeFrom="margin">
            <wp:posOffset>-301924</wp:posOffset>
          </wp:positionH>
          <wp:positionV relativeFrom="margin">
            <wp:posOffset>-672561</wp:posOffset>
          </wp:positionV>
          <wp:extent cx="908050" cy="514350"/>
          <wp:effectExtent l="0" t="0" r="6350" b="0"/>
          <wp:wrapSquare wrapText="bothSides"/>
          <wp:docPr id="212497823" name="Picture 212497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36CD658D" w14:paraId="333E2975" w14:textId="77777777" w:rsidTr="36CD658D">
      <w:tc>
        <w:tcPr>
          <w:tcW w:w="3360" w:type="dxa"/>
        </w:tcPr>
        <w:p w14:paraId="443158CB" w14:textId="398C799D" w:rsidR="36CD658D" w:rsidRDefault="36CD658D" w:rsidP="36CD658D">
          <w:pPr>
            <w:pStyle w:val="Header"/>
            <w:ind w:left="-115"/>
            <w:jc w:val="left"/>
          </w:pPr>
        </w:p>
      </w:tc>
      <w:tc>
        <w:tcPr>
          <w:tcW w:w="3360" w:type="dxa"/>
        </w:tcPr>
        <w:p w14:paraId="3A9E5408" w14:textId="25CB0D3F" w:rsidR="36CD658D" w:rsidRDefault="36CD658D" w:rsidP="36CD658D">
          <w:pPr>
            <w:pStyle w:val="Header"/>
          </w:pPr>
        </w:p>
      </w:tc>
      <w:tc>
        <w:tcPr>
          <w:tcW w:w="3360" w:type="dxa"/>
        </w:tcPr>
        <w:p w14:paraId="15300294" w14:textId="1320D2FF" w:rsidR="36CD658D" w:rsidRDefault="36CD658D" w:rsidP="36CD658D">
          <w:pPr>
            <w:pStyle w:val="Header"/>
            <w:ind w:right="-115"/>
            <w:jc w:val="right"/>
          </w:pPr>
        </w:p>
      </w:tc>
    </w:tr>
  </w:tbl>
  <w:p w14:paraId="2A2F69BB" w14:textId="591AD12E" w:rsidR="36CD658D" w:rsidRDefault="36CD658D" w:rsidP="36CD6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36CD658D" w14:paraId="5D6E37AB" w14:textId="77777777" w:rsidTr="36CD658D">
      <w:tc>
        <w:tcPr>
          <w:tcW w:w="3360" w:type="dxa"/>
        </w:tcPr>
        <w:p w14:paraId="2B65F350" w14:textId="605FFB2C" w:rsidR="36CD658D" w:rsidRDefault="36CD658D" w:rsidP="36CD658D">
          <w:pPr>
            <w:pStyle w:val="Header"/>
            <w:ind w:left="-115"/>
            <w:jc w:val="left"/>
          </w:pPr>
        </w:p>
      </w:tc>
      <w:tc>
        <w:tcPr>
          <w:tcW w:w="3360" w:type="dxa"/>
        </w:tcPr>
        <w:p w14:paraId="483192EC" w14:textId="16518901" w:rsidR="36CD658D" w:rsidRDefault="36CD658D" w:rsidP="36CD658D">
          <w:pPr>
            <w:pStyle w:val="Header"/>
          </w:pPr>
        </w:p>
      </w:tc>
      <w:tc>
        <w:tcPr>
          <w:tcW w:w="3360" w:type="dxa"/>
        </w:tcPr>
        <w:p w14:paraId="66D6E4DE" w14:textId="1A9330C8" w:rsidR="36CD658D" w:rsidRDefault="36CD658D" w:rsidP="36CD658D">
          <w:pPr>
            <w:pStyle w:val="Header"/>
            <w:ind w:right="-115"/>
            <w:jc w:val="right"/>
          </w:pPr>
        </w:p>
      </w:tc>
    </w:tr>
  </w:tbl>
  <w:p w14:paraId="0AB59613" w14:textId="05B5022D" w:rsidR="36CD658D" w:rsidRDefault="36CD658D" w:rsidP="36CD658D">
    <w:pPr>
      <w:pStyle w:val="Header"/>
    </w:pPr>
  </w:p>
</w:hdr>
</file>

<file path=word/intelligence.xml><?xml version="1.0" encoding="utf-8"?>
<int:Intelligence xmlns:int="http://schemas.microsoft.com/office/intelligence/2019/intelligence">
  <int:IntelligenceSettings/>
  <int:Manifest>
    <int:WordHash hashCode="VRd/LyDcPFdCnc" id="6Eout2VC"/>
    <int:WordHash hashCode="KTtR2V3eaLvKbd" id="8aKp3EwM"/>
    <int:WordHash hashCode="0GYf/LRGEYcRtn" id="KXc9ds8T"/>
    <int:WordHash hashCode="/qgXD5WyqF4NF/" id="5X9/V0o6"/>
    <int:WordHash hashCode="bJ4ehol1mXcBw3" id="SWWkvMjr"/>
    <int:WordHash hashCode="xgDzA50uAYUN6A" id="2Flr3Uyl"/>
    <int:WordHash hashCode="JAJkbIHw1+6VY7" id="23nNHrtK"/>
    <int:WordHash hashCode="yxIO2IOXPjfW8u" id="R2qbivWS"/>
  </int:Manifest>
  <int:Observations>
    <int:Content id="6Eout2VC">
      <int:Rejection type="AugLoop_Text_Critique"/>
    </int:Content>
    <int:Content id="8aKp3EwM">
      <int:Rejection type="AugLoop_Text_Critique"/>
    </int:Content>
    <int:Content id="KXc9ds8T">
      <int:Rejection type="AugLoop_Text_Critique"/>
    </int:Content>
    <int:Content id="5X9/V0o6">
      <int:Rejection type="AugLoop_Text_Critique"/>
    </int:Content>
    <int:Content id="SWWkvMjr">
      <int:Rejection type="AugLoop_Text_Critique"/>
    </int:Content>
    <int:Content id="2Flr3Uyl">
      <int:Rejection type="AugLoop_Text_Critique"/>
    </int:Content>
    <int:Content id="23nNHrtK">
      <int:Rejection type="AugLoop_Text_Critique"/>
    </int:Content>
    <int:Content id="R2qbivWS">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FB8078C"/>
    <w:lvl w:ilvl="0">
      <w:start w:val="1"/>
      <w:numFmt w:val="upperRoman"/>
      <w:pStyle w:val="Heading1"/>
      <w:lvlText w:val="%1."/>
      <w:lvlJc w:val="left"/>
      <w:pPr>
        <w:tabs>
          <w:tab w:val="num" w:pos="0"/>
        </w:tabs>
        <w:ind w:left="720" w:hanging="720"/>
      </w:pPr>
      <w:rPr>
        <w:rFonts w:hint="default"/>
      </w:rPr>
    </w:lvl>
    <w:lvl w:ilvl="1">
      <w:start w:val="1"/>
      <w:numFmt w:val="upperLetter"/>
      <w:pStyle w:val="Heading2"/>
      <w:lvlText w:val="%2."/>
      <w:lvlJc w:val="left"/>
      <w:pPr>
        <w:tabs>
          <w:tab w:val="num" w:pos="0"/>
        </w:tabs>
        <w:ind w:left="720" w:hanging="720"/>
      </w:pPr>
      <w:rPr>
        <w:rFonts w:hint="default"/>
      </w:rPr>
    </w:lvl>
    <w:lvl w:ilvl="2">
      <w:start w:val="1"/>
      <w:numFmt w:val="decimal"/>
      <w:pStyle w:val="Heading3"/>
      <w:lvlText w:val="%3."/>
      <w:lvlJc w:val="left"/>
      <w:pPr>
        <w:tabs>
          <w:tab w:val="num" w:pos="0"/>
        </w:tabs>
        <w:ind w:left="1440" w:hanging="720"/>
      </w:pPr>
      <w:rPr>
        <w:rFonts w:hint="default"/>
      </w:rPr>
    </w:lvl>
    <w:lvl w:ilvl="3">
      <w:start w:val="1"/>
      <w:numFmt w:val="lowerLetter"/>
      <w:pStyle w:val="Heading4"/>
      <w:lvlText w:val="%4."/>
      <w:lvlJc w:val="left"/>
      <w:pPr>
        <w:tabs>
          <w:tab w:val="num" w:pos="0"/>
        </w:tabs>
        <w:ind w:left="2160" w:hanging="720"/>
      </w:pPr>
      <w:rPr>
        <w:rFonts w:hint="default"/>
      </w:rPr>
    </w:lvl>
    <w:lvl w:ilvl="4">
      <w:start w:val="1"/>
      <w:numFmt w:val="lowerRoman"/>
      <w:pStyle w:val="Heading5"/>
      <w:lvlText w:val="%5."/>
      <w:lvlJc w:val="left"/>
      <w:pPr>
        <w:tabs>
          <w:tab w:val="num" w:pos="0"/>
        </w:tabs>
        <w:ind w:left="2880" w:hanging="720"/>
      </w:pPr>
      <w:rPr>
        <w:rFonts w:hint="default"/>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1" w15:restartNumberingAfterBreak="0">
    <w:nsid w:val="02B75F41"/>
    <w:multiLevelType w:val="hybridMultilevel"/>
    <w:tmpl w:val="187CC2B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34B3"/>
    <w:multiLevelType w:val="hybridMultilevel"/>
    <w:tmpl w:val="C5444A9C"/>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92DA7"/>
    <w:multiLevelType w:val="hybridMultilevel"/>
    <w:tmpl w:val="35789494"/>
    <w:lvl w:ilvl="0" w:tplc="4802EE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724C1"/>
    <w:multiLevelType w:val="hybridMultilevel"/>
    <w:tmpl w:val="50FA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4506F9"/>
    <w:multiLevelType w:val="hybridMultilevel"/>
    <w:tmpl w:val="5178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35F88"/>
    <w:multiLevelType w:val="hybridMultilevel"/>
    <w:tmpl w:val="3C365CA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8DF1D7A"/>
    <w:multiLevelType w:val="hybridMultilevel"/>
    <w:tmpl w:val="F4EEF3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D77380"/>
    <w:multiLevelType w:val="hybridMultilevel"/>
    <w:tmpl w:val="754A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D4747"/>
    <w:multiLevelType w:val="hybridMultilevel"/>
    <w:tmpl w:val="7F5A31F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A0A76"/>
    <w:multiLevelType w:val="hybridMultilevel"/>
    <w:tmpl w:val="EB0CE2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6FB46D4"/>
    <w:multiLevelType w:val="hybridMultilevel"/>
    <w:tmpl w:val="069AC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5407F7"/>
    <w:multiLevelType w:val="hybridMultilevel"/>
    <w:tmpl w:val="8FC2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76578"/>
    <w:multiLevelType w:val="hybridMultilevel"/>
    <w:tmpl w:val="CD3067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6CBD5CBE"/>
    <w:multiLevelType w:val="hybridMultilevel"/>
    <w:tmpl w:val="76B0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34F02"/>
    <w:multiLevelType w:val="hybridMultilevel"/>
    <w:tmpl w:val="A52E64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460536540">
    <w:abstractNumId w:val="0"/>
  </w:num>
  <w:num w:numId="2" w16cid:durableId="1930963576">
    <w:abstractNumId w:val="0"/>
  </w:num>
  <w:num w:numId="3" w16cid:durableId="106387512">
    <w:abstractNumId w:val="4"/>
  </w:num>
  <w:num w:numId="4" w16cid:durableId="1113205836">
    <w:abstractNumId w:val="12"/>
  </w:num>
  <w:num w:numId="5" w16cid:durableId="310990579">
    <w:abstractNumId w:val="11"/>
  </w:num>
  <w:num w:numId="6" w16cid:durableId="37628953">
    <w:abstractNumId w:val="1"/>
  </w:num>
  <w:num w:numId="7" w16cid:durableId="1401060302">
    <w:abstractNumId w:val="2"/>
  </w:num>
  <w:num w:numId="8" w16cid:durableId="1979531024">
    <w:abstractNumId w:val="9"/>
  </w:num>
  <w:num w:numId="9" w16cid:durableId="1095712341">
    <w:abstractNumId w:val="3"/>
  </w:num>
  <w:num w:numId="10" w16cid:durableId="1893347850">
    <w:abstractNumId w:val="15"/>
  </w:num>
  <w:num w:numId="11" w16cid:durableId="748232119">
    <w:abstractNumId w:val="7"/>
  </w:num>
  <w:num w:numId="12" w16cid:durableId="658584759">
    <w:abstractNumId w:val="5"/>
  </w:num>
  <w:num w:numId="13" w16cid:durableId="805199452">
    <w:abstractNumId w:val="10"/>
  </w:num>
  <w:num w:numId="14" w16cid:durableId="969938538">
    <w:abstractNumId w:val="6"/>
  </w:num>
  <w:num w:numId="15" w16cid:durableId="391738735">
    <w:abstractNumId w:val="13"/>
  </w:num>
  <w:num w:numId="16" w16cid:durableId="952328861">
    <w:abstractNumId w:val="14"/>
  </w:num>
  <w:num w:numId="17" w16cid:durableId="70290450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187"/>
  <w:displayHorizontalDrawingGridEvery w:val="2"/>
  <w:characterSpacingControl w:val="doNotCompress"/>
  <w:hdrShapeDefaults>
    <o:shapedefaults v:ext="edit" spidmax="2050"/>
  </w:hdrShapeDefaults>
  <w:footnotePr>
    <w:footnote w:id="-1"/>
    <w:footnote w:id="0"/>
    <w:footnote w:id="1"/>
  </w:footnotePr>
  <w:endnotePr>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E2"/>
    <w:rsid w:val="00000453"/>
    <w:rsid w:val="000008B5"/>
    <w:rsid w:val="00011657"/>
    <w:rsid w:val="00011822"/>
    <w:rsid w:val="00012AED"/>
    <w:rsid w:val="000146D4"/>
    <w:rsid w:val="00017CD9"/>
    <w:rsid w:val="00020E2E"/>
    <w:rsid w:val="0002523D"/>
    <w:rsid w:val="00027D1C"/>
    <w:rsid w:val="00034832"/>
    <w:rsid w:val="0003513A"/>
    <w:rsid w:val="000365AC"/>
    <w:rsid w:val="00040934"/>
    <w:rsid w:val="00042D64"/>
    <w:rsid w:val="0005752D"/>
    <w:rsid w:val="00062CCA"/>
    <w:rsid w:val="00067054"/>
    <w:rsid w:val="00073BF3"/>
    <w:rsid w:val="00080C47"/>
    <w:rsid w:val="00081A57"/>
    <w:rsid w:val="00085221"/>
    <w:rsid w:val="00090D0B"/>
    <w:rsid w:val="0009121D"/>
    <w:rsid w:val="00092310"/>
    <w:rsid w:val="00096BC3"/>
    <w:rsid w:val="000A25CD"/>
    <w:rsid w:val="000A47E5"/>
    <w:rsid w:val="000B0705"/>
    <w:rsid w:val="000B1B23"/>
    <w:rsid w:val="000B438B"/>
    <w:rsid w:val="000C113F"/>
    <w:rsid w:val="000C4FED"/>
    <w:rsid w:val="000C5C39"/>
    <w:rsid w:val="000C6B67"/>
    <w:rsid w:val="000C6F2C"/>
    <w:rsid w:val="000C73D0"/>
    <w:rsid w:val="000E0D6C"/>
    <w:rsid w:val="000E27BA"/>
    <w:rsid w:val="000E2F9D"/>
    <w:rsid w:val="000E30FD"/>
    <w:rsid w:val="000E5014"/>
    <w:rsid w:val="000E6BB6"/>
    <w:rsid w:val="000F085B"/>
    <w:rsid w:val="000F270D"/>
    <w:rsid w:val="000F70F0"/>
    <w:rsid w:val="00106BA6"/>
    <w:rsid w:val="001130F5"/>
    <w:rsid w:val="001263F0"/>
    <w:rsid w:val="00131270"/>
    <w:rsid w:val="001343E8"/>
    <w:rsid w:val="00134C3E"/>
    <w:rsid w:val="00137427"/>
    <w:rsid w:val="001379E4"/>
    <w:rsid w:val="001406BA"/>
    <w:rsid w:val="00141F35"/>
    <w:rsid w:val="00142DFA"/>
    <w:rsid w:val="00150860"/>
    <w:rsid w:val="0015126B"/>
    <w:rsid w:val="00152DDE"/>
    <w:rsid w:val="00155C20"/>
    <w:rsid w:val="00157129"/>
    <w:rsid w:val="001658B8"/>
    <w:rsid w:val="00174420"/>
    <w:rsid w:val="001835EA"/>
    <w:rsid w:val="00191291"/>
    <w:rsid w:val="001920A7"/>
    <w:rsid w:val="00193B3E"/>
    <w:rsid w:val="0019431E"/>
    <w:rsid w:val="00197E7B"/>
    <w:rsid w:val="001A44EF"/>
    <w:rsid w:val="001B201E"/>
    <w:rsid w:val="001B2C68"/>
    <w:rsid w:val="001B3B4F"/>
    <w:rsid w:val="001B6854"/>
    <w:rsid w:val="001B706D"/>
    <w:rsid w:val="001C6C3E"/>
    <w:rsid w:val="001C6D09"/>
    <w:rsid w:val="001D3E9D"/>
    <w:rsid w:val="001D4F0A"/>
    <w:rsid w:val="001D692F"/>
    <w:rsid w:val="001E337F"/>
    <w:rsid w:val="001E7301"/>
    <w:rsid w:val="001E7CFE"/>
    <w:rsid w:val="001F1009"/>
    <w:rsid w:val="001F332D"/>
    <w:rsid w:val="001F5B0C"/>
    <w:rsid w:val="001F746A"/>
    <w:rsid w:val="00200A1F"/>
    <w:rsid w:val="0020161B"/>
    <w:rsid w:val="002027F1"/>
    <w:rsid w:val="002066AC"/>
    <w:rsid w:val="00207299"/>
    <w:rsid w:val="0021203D"/>
    <w:rsid w:val="0021396A"/>
    <w:rsid w:val="00214BE6"/>
    <w:rsid w:val="00215FC7"/>
    <w:rsid w:val="00220730"/>
    <w:rsid w:val="0022147C"/>
    <w:rsid w:val="002237D0"/>
    <w:rsid w:val="00225753"/>
    <w:rsid w:val="00227921"/>
    <w:rsid w:val="00227923"/>
    <w:rsid w:val="002360FC"/>
    <w:rsid w:val="00236EAB"/>
    <w:rsid w:val="00242CD7"/>
    <w:rsid w:val="00242DED"/>
    <w:rsid w:val="002435DF"/>
    <w:rsid w:val="00245CE2"/>
    <w:rsid w:val="00246185"/>
    <w:rsid w:val="00250748"/>
    <w:rsid w:val="00250EB3"/>
    <w:rsid w:val="00254A52"/>
    <w:rsid w:val="0025514D"/>
    <w:rsid w:val="002572B7"/>
    <w:rsid w:val="00267759"/>
    <w:rsid w:val="0027C1F1"/>
    <w:rsid w:val="002808DB"/>
    <w:rsid w:val="00280C6B"/>
    <w:rsid w:val="00283FDD"/>
    <w:rsid w:val="002859A3"/>
    <w:rsid w:val="00287115"/>
    <w:rsid w:val="002925FD"/>
    <w:rsid w:val="00292BE6"/>
    <w:rsid w:val="00295CDE"/>
    <w:rsid w:val="002973EE"/>
    <w:rsid w:val="002A0C17"/>
    <w:rsid w:val="002A33FC"/>
    <w:rsid w:val="002B03B3"/>
    <w:rsid w:val="002B119F"/>
    <w:rsid w:val="002B39C4"/>
    <w:rsid w:val="002B4E85"/>
    <w:rsid w:val="002B6F85"/>
    <w:rsid w:val="002B7EE1"/>
    <w:rsid w:val="002D1A6E"/>
    <w:rsid w:val="002D3109"/>
    <w:rsid w:val="002D43EA"/>
    <w:rsid w:val="002D62CD"/>
    <w:rsid w:val="002E0574"/>
    <w:rsid w:val="002F4CFC"/>
    <w:rsid w:val="002F6E57"/>
    <w:rsid w:val="003014D5"/>
    <w:rsid w:val="00303C83"/>
    <w:rsid w:val="00304E03"/>
    <w:rsid w:val="00306520"/>
    <w:rsid w:val="003112DD"/>
    <w:rsid w:val="003113D2"/>
    <w:rsid w:val="00316AD0"/>
    <w:rsid w:val="003177C2"/>
    <w:rsid w:val="003212F3"/>
    <w:rsid w:val="0032141A"/>
    <w:rsid w:val="0033279A"/>
    <w:rsid w:val="00333358"/>
    <w:rsid w:val="00340B59"/>
    <w:rsid w:val="00341083"/>
    <w:rsid w:val="00341849"/>
    <w:rsid w:val="00342D35"/>
    <w:rsid w:val="0034356D"/>
    <w:rsid w:val="00343F5C"/>
    <w:rsid w:val="00352AB7"/>
    <w:rsid w:val="0035614B"/>
    <w:rsid w:val="003621EC"/>
    <w:rsid w:val="00363890"/>
    <w:rsid w:val="003666D9"/>
    <w:rsid w:val="00370E7A"/>
    <w:rsid w:val="003715CE"/>
    <w:rsid w:val="003716BA"/>
    <w:rsid w:val="003758B6"/>
    <w:rsid w:val="003805BC"/>
    <w:rsid w:val="00382464"/>
    <w:rsid w:val="00384912"/>
    <w:rsid w:val="00387CC4"/>
    <w:rsid w:val="0038BF7C"/>
    <w:rsid w:val="00392DF4"/>
    <w:rsid w:val="003937DF"/>
    <w:rsid w:val="003942C6"/>
    <w:rsid w:val="003962AC"/>
    <w:rsid w:val="003A190C"/>
    <w:rsid w:val="003A19ED"/>
    <w:rsid w:val="003A3C3A"/>
    <w:rsid w:val="003A3C79"/>
    <w:rsid w:val="003A502F"/>
    <w:rsid w:val="003A51DE"/>
    <w:rsid w:val="003A6AD3"/>
    <w:rsid w:val="003B2A29"/>
    <w:rsid w:val="003B31CE"/>
    <w:rsid w:val="003B51DD"/>
    <w:rsid w:val="003D13AE"/>
    <w:rsid w:val="003E690E"/>
    <w:rsid w:val="003F0DB2"/>
    <w:rsid w:val="003F138D"/>
    <w:rsid w:val="003F19CA"/>
    <w:rsid w:val="003F1CFD"/>
    <w:rsid w:val="0040208C"/>
    <w:rsid w:val="00403050"/>
    <w:rsid w:val="00403978"/>
    <w:rsid w:val="00403B1A"/>
    <w:rsid w:val="0040434C"/>
    <w:rsid w:val="00405489"/>
    <w:rsid w:val="00410272"/>
    <w:rsid w:val="00411837"/>
    <w:rsid w:val="0041369D"/>
    <w:rsid w:val="0041546D"/>
    <w:rsid w:val="00415F07"/>
    <w:rsid w:val="004240F3"/>
    <w:rsid w:val="00431155"/>
    <w:rsid w:val="0043614F"/>
    <w:rsid w:val="00436A6A"/>
    <w:rsid w:val="00437B51"/>
    <w:rsid w:val="00440A95"/>
    <w:rsid w:val="004412CB"/>
    <w:rsid w:val="00442A38"/>
    <w:rsid w:val="00443299"/>
    <w:rsid w:val="004439F5"/>
    <w:rsid w:val="00443A10"/>
    <w:rsid w:val="00447234"/>
    <w:rsid w:val="00450106"/>
    <w:rsid w:val="00452572"/>
    <w:rsid w:val="00457AB0"/>
    <w:rsid w:val="00460863"/>
    <w:rsid w:val="00463A6E"/>
    <w:rsid w:val="00464381"/>
    <w:rsid w:val="00476145"/>
    <w:rsid w:val="00477F24"/>
    <w:rsid w:val="00482123"/>
    <w:rsid w:val="00484B1D"/>
    <w:rsid w:val="00484D28"/>
    <w:rsid w:val="00485DE2"/>
    <w:rsid w:val="00493AD1"/>
    <w:rsid w:val="00494301"/>
    <w:rsid w:val="004970B2"/>
    <w:rsid w:val="00497DF1"/>
    <w:rsid w:val="00497E58"/>
    <w:rsid w:val="004A0ABA"/>
    <w:rsid w:val="004A1027"/>
    <w:rsid w:val="004B0DD6"/>
    <w:rsid w:val="004B1EE0"/>
    <w:rsid w:val="004B6367"/>
    <w:rsid w:val="004B7009"/>
    <w:rsid w:val="004C192C"/>
    <w:rsid w:val="004C2E9B"/>
    <w:rsid w:val="004C3091"/>
    <w:rsid w:val="004C3B30"/>
    <w:rsid w:val="004C46E1"/>
    <w:rsid w:val="004C59E0"/>
    <w:rsid w:val="004C5E5E"/>
    <w:rsid w:val="004D1D19"/>
    <w:rsid w:val="004D1DE7"/>
    <w:rsid w:val="004E2F00"/>
    <w:rsid w:val="004E7CB5"/>
    <w:rsid w:val="004F21A3"/>
    <w:rsid w:val="004F2D60"/>
    <w:rsid w:val="004F3B46"/>
    <w:rsid w:val="00500D1E"/>
    <w:rsid w:val="00501F9B"/>
    <w:rsid w:val="0053076C"/>
    <w:rsid w:val="00537DF4"/>
    <w:rsid w:val="00545C60"/>
    <w:rsid w:val="00546722"/>
    <w:rsid w:val="005477D2"/>
    <w:rsid w:val="005515FF"/>
    <w:rsid w:val="00551C65"/>
    <w:rsid w:val="0055406F"/>
    <w:rsid w:val="005554A5"/>
    <w:rsid w:val="005574D7"/>
    <w:rsid w:val="00564A16"/>
    <w:rsid w:val="00567BCE"/>
    <w:rsid w:val="0058167B"/>
    <w:rsid w:val="005940C4"/>
    <w:rsid w:val="005952AF"/>
    <w:rsid w:val="005A0D0B"/>
    <w:rsid w:val="005A2384"/>
    <w:rsid w:val="005A4719"/>
    <w:rsid w:val="005A4C62"/>
    <w:rsid w:val="005A5831"/>
    <w:rsid w:val="005A5B67"/>
    <w:rsid w:val="005A5E9C"/>
    <w:rsid w:val="005A76D2"/>
    <w:rsid w:val="005A7F87"/>
    <w:rsid w:val="005B1DAD"/>
    <w:rsid w:val="005B20CB"/>
    <w:rsid w:val="005B2CEA"/>
    <w:rsid w:val="005B6439"/>
    <w:rsid w:val="005C2616"/>
    <w:rsid w:val="005C3D9D"/>
    <w:rsid w:val="005C4076"/>
    <w:rsid w:val="005D20B7"/>
    <w:rsid w:val="005D2857"/>
    <w:rsid w:val="005D54EE"/>
    <w:rsid w:val="005D65F7"/>
    <w:rsid w:val="005E0F38"/>
    <w:rsid w:val="005E2C2E"/>
    <w:rsid w:val="005E3AA4"/>
    <w:rsid w:val="005E48A6"/>
    <w:rsid w:val="005E7DBA"/>
    <w:rsid w:val="005F04AE"/>
    <w:rsid w:val="005F2A18"/>
    <w:rsid w:val="005F722E"/>
    <w:rsid w:val="006001BC"/>
    <w:rsid w:val="00602F7A"/>
    <w:rsid w:val="00603108"/>
    <w:rsid w:val="00605A24"/>
    <w:rsid w:val="006071B3"/>
    <w:rsid w:val="006166F0"/>
    <w:rsid w:val="00640B43"/>
    <w:rsid w:val="00641FB9"/>
    <w:rsid w:val="0064309E"/>
    <w:rsid w:val="00644EAD"/>
    <w:rsid w:val="00651F96"/>
    <w:rsid w:val="0065219B"/>
    <w:rsid w:val="00655137"/>
    <w:rsid w:val="00670E00"/>
    <w:rsid w:val="00680804"/>
    <w:rsid w:val="00681781"/>
    <w:rsid w:val="006826C0"/>
    <w:rsid w:val="00682714"/>
    <w:rsid w:val="00684792"/>
    <w:rsid w:val="006852BA"/>
    <w:rsid w:val="006961AB"/>
    <w:rsid w:val="00697FC7"/>
    <w:rsid w:val="006A201F"/>
    <w:rsid w:val="006A6812"/>
    <w:rsid w:val="006B32D8"/>
    <w:rsid w:val="006B4294"/>
    <w:rsid w:val="006B7524"/>
    <w:rsid w:val="006B7B97"/>
    <w:rsid w:val="006C5056"/>
    <w:rsid w:val="006C63EA"/>
    <w:rsid w:val="006D1775"/>
    <w:rsid w:val="006D297E"/>
    <w:rsid w:val="006D32A9"/>
    <w:rsid w:val="006D614B"/>
    <w:rsid w:val="006E0E80"/>
    <w:rsid w:val="006E5DD6"/>
    <w:rsid w:val="006F1586"/>
    <w:rsid w:val="006F1A94"/>
    <w:rsid w:val="006F30BE"/>
    <w:rsid w:val="006F6872"/>
    <w:rsid w:val="007111BF"/>
    <w:rsid w:val="00713BB3"/>
    <w:rsid w:val="00734D6F"/>
    <w:rsid w:val="00742BF6"/>
    <w:rsid w:val="007523BE"/>
    <w:rsid w:val="00753198"/>
    <w:rsid w:val="0075429A"/>
    <w:rsid w:val="0075768F"/>
    <w:rsid w:val="00757C58"/>
    <w:rsid w:val="00760412"/>
    <w:rsid w:val="007619AD"/>
    <w:rsid w:val="00762830"/>
    <w:rsid w:val="00764110"/>
    <w:rsid w:val="00766764"/>
    <w:rsid w:val="00766F9C"/>
    <w:rsid w:val="0077095A"/>
    <w:rsid w:val="007722DB"/>
    <w:rsid w:val="00772693"/>
    <w:rsid w:val="00772FD8"/>
    <w:rsid w:val="00786ED1"/>
    <w:rsid w:val="00795294"/>
    <w:rsid w:val="007B35C8"/>
    <w:rsid w:val="007B4297"/>
    <w:rsid w:val="007C5C8B"/>
    <w:rsid w:val="007C6832"/>
    <w:rsid w:val="007C78A5"/>
    <w:rsid w:val="007D003F"/>
    <w:rsid w:val="007D3F19"/>
    <w:rsid w:val="007D4786"/>
    <w:rsid w:val="007D722F"/>
    <w:rsid w:val="007E64DB"/>
    <w:rsid w:val="007E7715"/>
    <w:rsid w:val="007F3440"/>
    <w:rsid w:val="00803B56"/>
    <w:rsid w:val="00804BA8"/>
    <w:rsid w:val="008066EC"/>
    <w:rsid w:val="00810712"/>
    <w:rsid w:val="008119CB"/>
    <w:rsid w:val="008161F3"/>
    <w:rsid w:val="00820E2B"/>
    <w:rsid w:val="00821DE6"/>
    <w:rsid w:val="00823331"/>
    <w:rsid w:val="00830FB6"/>
    <w:rsid w:val="008330A3"/>
    <w:rsid w:val="008343F3"/>
    <w:rsid w:val="00836CC5"/>
    <w:rsid w:val="008402D2"/>
    <w:rsid w:val="00842D4B"/>
    <w:rsid w:val="008445CB"/>
    <w:rsid w:val="00845243"/>
    <w:rsid w:val="0085385B"/>
    <w:rsid w:val="00856BB9"/>
    <w:rsid w:val="00860A12"/>
    <w:rsid w:val="00866263"/>
    <w:rsid w:val="008662E8"/>
    <w:rsid w:val="00866E66"/>
    <w:rsid w:val="008671D4"/>
    <w:rsid w:val="00867FA6"/>
    <w:rsid w:val="00876341"/>
    <w:rsid w:val="00881283"/>
    <w:rsid w:val="008819C5"/>
    <w:rsid w:val="00882178"/>
    <w:rsid w:val="008857D0"/>
    <w:rsid w:val="00886607"/>
    <w:rsid w:val="008922CA"/>
    <w:rsid w:val="00892421"/>
    <w:rsid w:val="00895164"/>
    <w:rsid w:val="00896A3D"/>
    <w:rsid w:val="008A05ED"/>
    <w:rsid w:val="008A3057"/>
    <w:rsid w:val="008A36DD"/>
    <w:rsid w:val="008B2DB5"/>
    <w:rsid w:val="008B5989"/>
    <w:rsid w:val="008B6504"/>
    <w:rsid w:val="008C1D50"/>
    <w:rsid w:val="008C2191"/>
    <w:rsid w:val="008C6EC9"/>
    <w:rsid w:val="008D2224"/>
    <w:rsid w:val="008D4FE9"/>
    <w:rsid w:val="008E0737"/>
    <w:rsid w:val="008F17E0"/>
    <w:rsid w:val="008F3297"/>
    <w:rsid w:val="008F5162"/>
    <w:rsid w:val="0090110E"/>
    <w:rsid w:val="00901694"/>
    <w:rsid w:val="00904955"/>
    <w:rsid w:val="00905228"/>
    <w:rsid w:val="009073DB"/>
    <w:rsid w:val="0091338A"/>
    <w:rsid w:val="0091562D"/>
    <w:rsid w:val="009255AE"/>
    <w:rsid w:val="00934A60"/>
    <w:rsid w:val="009454B0"/>
    <w:rsid w:val="00945CBC"/>
    <w:rsid w:val="00954B08"/>
    <w:rsid w:val="00954D09"/>
    <w:rsid w:val="009562C9"/>
    <w:rsid w:val="00956991"/>
    <w:rsid w:val="00957ABC"/>
    <w:rsid w:val="00957DEB"/>
    <w:rsid w:val="00960ECF"/>
    <w:rsid w:val="00965CB5"/>
    <w:rsid w:val="009718B6"/>
    <w:rsid w:val="00972789"/>
    <w:rsid w:val="009739DD"/>
    <w:rsid w:val="00975A43"/>
    <w:rsid w:val="00980313"/>
    <w:rsid w:val="009805D9"/>
    <w:rsid w:val="00984517"/>
    <w:rsid w:val="00986B03"/>
    <w:rsid w:val="00986F61"/>
    <w:rsid w:val="009871EA"/>
    <w:rsid w:val="0099178E"/>
    <w:rsid w:val="009919E7"/>
    <w:rsid w:val="0099309D"/>
    <w:rsid w:val="009958F1"/>
    <w:rsid w:val="00996636"/>
    <w:rsid w:val="00996F88"/>
    <w:rsid w:val="00997D13"/>
    <w:rsid w:val="009A1906"/>
    <w:rsid w:val="009A39C0"/>
    <w:rsid w:val="009A73CA"/>
    <w:rsid w:val="009A7972"/>
    <w:rsid w:val="009B2F92"/>
    <w:rsid w:val="009B46F6"/>
    <w:rsid w:val="009B69E9"/>
    <w:rsid w:val="009C2E86"/>
    <w:rsid w:val="009C631D"/>
    <w:rsid w:val="009C71BB"/>
    <w:rsid w:val="009D07D7"/>
    <w:rsid w:val="009D3C93"/>
    <w:rsid w:val="009D3E0E"/>
    <w:rsid w:val="009D7537"/>
    <w:rsid w:val="009E13CB"/>
    <w:rsid w:val="009E255A"/>
    <w:rsid w:val="009E5A4A"/>
    <w:rsid w:val="009E6BEB"/>
    <w:rsid w:val="009E6E94"/>
    <w:rsid w:val="009F3113"/>
    <w:rsid w:val="00A02D05"/>
    <w:rsid w:val="00A04E7B"/>
    <w:rsid w:val="00A05165"/>
    <w:rsid w:val="00A10223"/>
    <w:rsid w:val="00A10BAA"/>
    <w:rsid w:val="00A13544"/>
    <w:rsid w:val="00A140AC"/>
    <w:rsid w:val="00A17260"/>
    <w:rsid w:val="00A225BF"/>
    <w:rsid w:val="00A22E35"/>
    <w:rsid w:val="00A23250"/>
    <w:rsid w:val="00A24638"/>
    <w:rsid w:val="00A27B16"/>
    <w:rsid w:val="00A27C38"/>
    <w:rsid w:val="00A27DBF"/>
    <w:rsid w:val="00A306D4"/>
    <w:rsid w:val="00A30DAB"/>
    <w:rsid w:val="00A31046"/>
    <w:rsid w:val="00A31ED8"/>
    <w:rsid w:val="00A374AB"/>
    <w:rsid w:val="00A41BE7"/>
    <w:rsid w:val="00A423AF"/>
    <w:rsid w:val="00A479B3"/>
    <w:rsid w:val="00A47A6C"/>
    <w:rsid w:val="00A540D5"/>
    <w:rsid w:val="00A573A7"/>
    <w:rsid w:val="00A61936"/>
    <w:rsid w:val="00A63D23"/>
    <w:rsid w:val="00A64073"/>
    <w:rsid w:val="00A648CF"/>
    <w:rsid w:val="00A65BF0"/>
    <w:rsid w:val="00A66F71"/>
    <w:rsid w:val="00A715A4"/>
    <w:rsid w:val="00A71CB6"/>
    <w:rsid w:val="00A72568"/>
    <w:rsid w:val="00A76DD8"/>
    <w:rsid w:val="00A7789D"/>
    <w:rsid w:val="00A8472A"/>
    <w:rsid w:val="00A84DED"/>
    <w:rsid w:val="00A91705"/>
    <w:rsid w:val="00A921F8"/>
    <w:rsid w:val="00A93884"/>
    <w:rsid w:val="00AA4634"/>
    <w:rsid w:val="00AB2601"/>
    <w:rsid w:val="00AC00A2"/>
    <w:rsid w:val="00AC479B"/>
    <w:rsid w:val="00AD037B"/>
    <w:rsid w:val="00AD2987"/>
    <w:rsid w:val="00AD2A7D"/>
    <w:rsid w:val="00AD52E9"/>
    <w:rsid w:val="00AE1A0D"/>
    <w:rsid w:val="00AE4B95"/>
    <w:rsid w:val="00AE6D63"/>
    <w:rsid w:val="00AE755D"/>
    <w:rsid w:val="00AF0471"/>
    <w:rsid w:val="00AF3447"/>
    <w:rsid w:val="00AF4B3F"/>
    <w:rsid w:val="00AF56F1"/>
    <w:rsid w:val="00B03136"/>
    <w:rsid w:val="00B158C1"/>
    <w:rsid w:val="00B179AD"/>
    <w:rsid w:val="00B23402"/>
    <w:rsid w:val="00B235EA"/>
    <w:rsid w:val="00B27BFA"/>
    <w:rsid w:val="00B333D0"/>
    <w:rsid w:val="00B426C0"/>
    <w:rsid w:val="00B45759"/>
    <w:rsid w:val="00B5054A"/>
    <w:rsid w:val="00B51403"/>
    <w:rsid w:val="00B51D3A"/>
    <w:rsid w:val="00B53102"/>
    <w:rsid w:val="00B54AEB"/>
    <w:rsid w:val="00B55E19"/>
    <w:rsid w:val="00B57A08"/>
    <w:rsid w:val="00B57C60"/>
    <w:rsid w:val="00B600E2"/>
    <w:rsid w:val="00B602CE"/>
    <w:rsid w:val="00B613E4"/>
    <w:rsid w:val="00B62B91"/>
    <w:rsid w:val="00B6710C"/>
    <w:rsid w:val="00B70298"/>
    <w:rsid w:val="00B773F5"/>
    <w:rsid w:val="00B77F40"/>
    <w:rsid w:val="00B81E8C"/>
    <w:rsid w:val="00B8260D"/>
    <w:rsid w:val="00B90A96"/>
    <w:rsid w:val="00BB538D"/>
    <w:rsid w:val="00BC02A8"/>
    <w:rsid w:val="00BC07D3"/>
    <w:rsid w:val="00BC2066"/>
    <w:rsid w:val="00BC657C"/>
    <w:rsid w:val="00BD19FC"/>
    <w:rsid w:val="00BE1AE2"/>
    <w:rsid w:val="00BE2BAF"/>
    <w:rsid w:val="00BE2D8B"/>
    <w:rsid w:val="00BF0CF3"/>
    <w:rsid w:val="00BF58E8"/>
    <w:rsid w:val="00BF7B4E"/>
    <w:rsid w:val="00C01A45"/>
    <w:rsid w:val="00C06106"/>
    <w:rsid w:val="00C2006C"/>
    <w:rsid w:val="00C20FF7"/>
    <w:rsid w:val="00C2149A"/>
    <w:rsid w:val="00C21A8B"/>
    <w:rsid w:val="00C278AA"/>
    <w:rsid w:val="00C30101"/>
    <w:rsid w:val="00C305B9"/>
    <w:rsid w:val="00C30A91"/>
    <w:rsid w:val="00C31C61"/>
    <w:rsid w:val="00C33832"/>
    <w:rsid w:val="00C42EED"/>
    <w:rsid w:val="00C43930"/>
    <w:rsid w:val="00C43EE5"/>
    <w:rsid w:val="00C4496D"/>
    <w:rsid w:val="00C524DA"/>
    <w:rsid w:val="00C52C53"/>
    <w:rsid w:val="00C56AFA"/>
    <w:rsid w:val="00C5723E"/>
    <w:rsid w:val="00C57712"/>
    <w:rsid w:val="00C6161B"/>
    <w:rsid w:val="00C64D21"/>
    <w:rsid w:val="00C669FA"/>
    <w:rsid w:val="00C70E7A"/>
    <w:rsid w:val="00C72B19"/>
    <w:rsid w:val="00C75577"/>
    <w:rsid w:val="00C90CF4"/>
    <w:rsid w:val="00C91A31"/>
    <w:rsid w:val="00C9214E"/>
    <w:rsid w:val="00C95007"/>
    <w:rsid w:val="00C97D59"/>
    <w:rsid w:val="00CB0B8E"/>
    <w:rsid w:val="00CB13DA"/>
    <w:rsid w:val="00CB5142"/>
    <w:rsid w:val="00CB539B"/>
    <w:rsid w:val="00CB7DB8"/>
    <w:rsid w:val="00CC0054"/>
    <w:rsid w:val="00CC2FA6"/>
    <w:rsid w:val="00CC35AD"/>
    <w:rsid w:val="00CC3A8F"/>
    <w:rsid w:val="00CD09A2"/>
    <w:rsid w:val="00CD20C9"/>
    <w:rsid w:val="00CE1264"/>
    <w:rsid w:val="00CE2A9F"/>
    <w:rsid w:val="00CE5032"/>
    <w:rsid w:val="00CF38BE"/>
    <w:rsid w:val="00CF7A57"/>
    <w:rsid w:val="00D02662"/>
    <w:rsid w:val="00D0296D"/>
    <w:rsid w:val="00D03AB2"/>
    <w:rsid w:val="00D04F6E"/>
    <w:rsid w:val="00D05678"/>
    <w:rsid w:val="00D061BB"/>
    <w:rsid w:val="00D06D86"/>
    <w:rsid w:val="00D076DC"/>
    <w:rsid w:val="00D07BE3"/>
    <w:rsid w:val="00D20534"/>
    <w:rsid w:val="00D27AB6"/>
    <w:rsid w:val="00D27CAE"/>
    <w:rsid w:val="00D30142"/>
    <w:rsid w:val="00D31D59"/>
    <w:rsid w:val="00D34F59"/>
    <w:rsid w:val="00D42524"/>
    <w:rsid w:val="00D452A8"/>
    <w:rsid w:val="00D460CB"/>
    <w:rsid w:val="00D46B1E"/>
    <w:rsid w:val="00D50271"/>
    <w:rsid w:val="00D55C74"/>
    <w:rsid w:val="00D560E2"/>
    <w:rsid w:val="00D562B4"/>
    <w:rsid w:val="00D56724"/>
    <w:rsid w:val="00D57C33"/>
    <w:rsid w:val="00D64699"/>
    <w:rsid w:val="00D66834"/>
    <w:rsid w:val="00D668B8"/>
    <w:rsid w:val="00D84467"/>
    <w:rsid w:val="00D90F2B"/>
    <w:rsid w:val="00D91925"/>
    <w:rsid w:val="00D93916"/>
    <w:rsid w:val="00D950CC"/>
    <w:rsid w:val="00DA425A"/>
    <w:rsid w:val="00DB0E33"/>
    <w:rsid w:val="00DB4AB7"/>
    <w:rsid w:val="00DC3472"/>
    <w:rsid w:val="00DC5F24"/>
    <w:rsid w:val="00DD592B"/>
    <w:rsid w:val="00DD6088"/>
    <w:rsid w:val="00DD722A"/>
    <w:rsid w:val="00DE1EA8"/>
    <w:rsid w:val="00DE3FC3"/>
    <w:rsid w:val="00DE53D0"/>
    <w:rsid w:val="00DE5EAF"/>
    <w:rsid w:val="00DF0ABA"/>
    <w:rsid w:val="00DF0E45"/>
    <w:rsid w:val="00DF6CD7"/>
    <w:rsid w:val="00DF775D"/>
    <w:rsid w:val="00E00A5D"/>
    <w:rsid w:val="00E01D08"/>
    <w:rsid w:val="00E02FA1"/>
    <w:rsid w:val="00E0464E"/>
    <w:rsid w:val="00E067E4"/>
    <w:rsid w:val="00E1040E"/>
    <w:rsid w:val="00E1262D"/>
    <w:rsid w:val="00E155B1"/>
    <w:rsid w:val="00E15BCC"/>
    <w:rsid w:val="00E21BA6"/>
    <w:rsid w:val="00E27214"/>
    <w:rsid w:val="00E27CD0"/>
    <w:rsid w:val="00E3576A"/>
    <w:rsid w:val="00E37838"/>
    <w:rsid w:val="00E4026B"/>
    <w:rsid w:val="00E43693"/>
    <w:rsid w:val="00E43B4D"/>
    <w:rsid w:val="00E47907"/>
    <w:rsid w:val="00E65FDA"/>
    <w:rsid w:val="00E72A12"/>
    <w:rsid w:val="00E817E2"/>
    <w:rsid w:val="00E87266"/>
    <w:rsid w:val="00E87DA9"/>
    <w:rsid w:val="00E96BC9"/>
    <w:rsid w:val="00E9E1D0"/>
    <w:rsid w:val="00EA0A8A"/>
    <w:rsid w:val="00EA29FE"/>
    <w:rsid w:val="00EA2F1B"/>
    <w:rsid w:val="00EA3F40"/>
    <w:rsid w:val="00EA473E"/>
    <w:rsid w:val="00EA4C35"/>
    <w:rsid w:val="00EA5C26"/>
    <w:rsid w:val="00EA6627"/>
    <w:rsid w:val="00EA76B1"/>
    <w:rsid w:val="00EB30E4"/>
    <w:rsid w:val="00EB7F51"/>
    <w:rsid w:val="00EC13FD"/>
    <w:rsid w:val="00EC204A"/>
    <w:rsid w:val="00EC49CC"/>
    <w:rsid w:val="00ED4934"/>
    <w:rsid w:val="00ED64EC"/>
    <w:rsid w:val="00ED7E8E"/>
    <w:rsid w:val="00EE1B34"/>
    <w:rsid w:val="00EE1BC3"/>
    <w:rsid w:val="00EE3A80"/>
    <w:rsid w:val="00EE510B"/>
    <w:rsid w:val="00EE7F48"/>
    <w:rsid w:val="00F04F02"/>
    <w:rsid w:val="00F07CA3"/>
    <w:rsid w:val="00F1494C"/>
    <w:rsid w:val="00F14C5F"/>
    <w:rsid w:val="00F16757"/>
    <w:rsid w:val="00F17A91"/>
    <w:rsid w:val="00F25C12"/>
    <w:rsid w:val="00F351A9"/>
    <w:rsid w:val="00F37AE2"/>
    <w:rsid w:val="00F41179"/>
    <w:rsid w:val="00F4148C"/>
    <w:rsid w:val="00F41D8C"/>
    <w:rsid w:val="00F45FEA"/>
    <w:rsid w:val="00F504C7"/>
    <w:rsid w:val="00F5124B"/>
    <w:rsid w:val="00F54741"/>
    <w:rsid w:val="00F605A3"/>
    <w:rsid w:val="00F64BBB"/>
    <w:rsid w:val="00F72BF5"/>
    <w:rsid w:val="00F74BDF"/>
    <w:rsid w:val="00F915DC"/>
    <w:rsid w:val="00F95464"/>
    <w:rsid w:val="00FA5B7E"/>
    <w:rsid w:val="00FA7F84"/>
    <w:rsid w:val="00FB0A24"/>
    <w:rsid w:val="00FC40B2"/>
    <w:rsid w:val="00FD19C7"/>
    <w:rsid w:val="00FE3B5D"/>
    <w:rsid w:val="00FE459D"/>
    <w:rsid w:val="00FE6A5E"/>
    <w:rsid w:val="00FE6D63"/>
    <w:rsid w:val="00FE7AFB"/>
    <w:rsid w:val="00FF119A"/>
    <w:rsid w:val="00FF3F5B"/>
    <w:rsid w:val="00FF7623"/>
    <w:rsid w:val="012E8528"/>
    <w:rsid w:val="018B7584"/>
    <w:rsid w:val="01AA3783"/>
    <w:rsid w:val="01D394BE"/>
    <w:rsid w:val="025E1184"/>
    <w:rsid w:val="02AADFCB"/>
    <w:rsid w:val="03299C00"/>
    <w:rsid w:val="03661240"/>
    <w:rsid w:val="044C8239"/>
    <w:rsid w:val="04538565"/>
    <w:rsid w:val="046625EA"/>
    <w:rsid w:val="048F5454"/>
    <w:rsid w:val="04B68EC1"/>
    <w:rsid w:val="050064A5"/>
    <w:rsid w:val="05280A5C"/>
    <w:rsid w:val="0536B409"/>
    <w:rsid w:val="05667F6A"/>
    <w:rsid w:val="0595B246"/>
    <w:rsid w:val="05E2808D"/>
    <w:rsid w:val="0635E97E"/>
    <w:rsid w:val="068B4AD7"/>
    <w:rsid w:val="068C291F"/>
    <w:rsid w:val="075E6607"/>
    <w:rsid w:val="07C631A2"/>
    <w:rsid w:val="08056164"/>
    <w:rsid w:val="08E8005B"/>
    <w:rsid w:val="09418493"/>
    <w:rsid w:val="09719AF3"/>
    <w:rsid w:val="098C9095"/>
    <w:rsid w:val="0A40987B"/>
    <w:rsid w:val="0AAC44E3"/>
    <w:rsid w:val="0AB6FF1E"/>
    <w:rsid w:val="0AE6322F"/>
    <w:rsid w:val="0B13DC6C"/>
    <w:rsid w:val="0B1BBD60"/>
    <w:rsid w:val="0B490CF5"/>
    <w:rsid w:val="0B62C9D9"/>
    <w:rsid w:val="0B759A76"/>
    <w:rsid w:val="0BD03272"/>
    <w:rsid w:val="0BFB0E06"/>
    <w:rsid w:val="0C766718"/>
    <w:rsid w:val="0C792555"/>
    <w:rsid w:val="0CBC462A"/>
    <w:rsid w:val="0D18A537"/>
    <w:rsid w:val="0D321647"/>
    <w:rsid w:val="0D47FEC1"/>
    <w:rsid w:val="0DC4EED4"/>
    <w:rsid w:val="0DC5579C"/>
    <w:rsid w:val="0DCFC577"/>
    <w:rsid w:val="0E19434B"/>
    <w:rsid w:val="0E1C1B09"/>
    <w:rsid w:val="0E21B354"/>
    <w:rsid w:val="0E48215F"/>
    <w:rsid w:val="0E579426"/>
    <w:rsid w:val="0EB8B08B"/>
    <w:rsid w:val="0EDF0F09"/>
    <w:rsid w:val="0F8AFDF7"/>
    <w:rsid w:val="10108909"/>
    <w:rsid w:val="102ADEA1"/>
    <w:rsid w:val="1078DFB4"/>
    <w:rsid w:val="1103DB51"/>
    <w:rsid w:val="1140055F"/>
    <w:rsid w:val="1193B73B"/>
    <w:rsid w:val="12198D2A"/>
    <w:rsid w:val="12254AFF"/>
    <w:rsid w:val="125B7497"/>
    <w:rsid w:val="12D45A38"/>
    <w:rsid w:val="1365C011"/>
    <w:rsid w:val="14104BE8"/>
    <w:rsid w:val="146125E4"/>
    <w:rsid w:val="1519523A"/>
    <w:rsid w:val="15EECEF9"/>
    <w:rsid w:val="15FEE9F7"/>
    <w:rsid w:val="166715AE"/>
    <w:rsid w:val="1741DA0D"/>
    <w:rsid w:val="1751BBD4"/>
    <w:rsid w:val="17960FDC"/>
    <w:rsid w:val="17D9E690"/>
    <w:rsid w:val="17FE9E46"/>
    <w:rsid w:val="180FDA1F"/>
    <w:rsid w:val="1838F9C3"/>
    <w:rsid w:val="1840520B"/>
    <w:rsid w:val="18FCF785"/>
    <w:rsid w:val="18FE2425"/>
    <w:rsid w:val="1935418C"/>
    <w:rsid w:val="1A2FB33D"/>
    <w:rsid w:val="1A2FBDAA"/>
    <w:rsid w:val="1A93011D"/>
    <w:rsid w:val="1AAF4DB5"/>
    <w:rsid w:val="1AB920C4"/>
    <w:rsid w:val="1AD01CD7"/>
    <w:rsid w:val="1AD9B83C"/>
    <w:rsid w:val="1B2D2866"/>
    <w:rsid w:val="1B6BE4AA"/>
    <w:rsid w:val="1BA3B2E3"/>
    <w:rsid w:val="1C50A36E"/>
    <w:rsid w:val="1C8451B2"/>
    <w:rsid w:val="1D914454"/>
    <w:rsid w:val="1DB65AEE"/>
    <w:rsid w:val="1DE839EF"/>
    <w:rsid w:val="1DEC2903"/>
    <w:rsid w:val="1E10A5A5"/>
    <w:rsid w:val="1E58CC1F"/>
    <w:rsid w:val="1E7D80CF"/>
    <w:rsid w:val="1EC8A8ED"/>
    <w:rsid w:val="1F1219AA"/>
    <w:rsid w:val="1F1A80A7"/>
    <w:rsid w:val="1F64D4C0"/>
    <w:rsid w:val="1F713ECF"/>
    <w:rsid w:val="202B723A"/>
    <w:rsid w:val="204F7FD0"/>
    <w:rsid w:val="2061289C"/>
    <w:rsid w:val="213335B4"/>
    <w:rsid w:val="2162BA42"/>
    <w:rsid w:val="21B5604B"/>
    <w:rsid w:val="21FCF8FD"/>
    <w:rsid w:val="2202ED4A"/>
    <w:rsid w:val="227E8D21"/>
    <w:rsid w:val="22F34849"/>
    <w:rsid w:val="22F98AD3"/>
    <w:rsid w:val="2321471C"/>
    <w:rsid w:val="23378BCC"/>
    <w:rsid w:val="23418626"/>
    <w:rsid w:val="234D9C7F"/>
    <w:rsid w:val="2373A896"/>
    <w:rsid w:val="239A0D8F"/>
    <w:rsid w:val="23B178B4"/>
    <w:rsid w:val="23BA1C03"/>
    <w:rsid w:val="24CEF3DE"/>
    <w:rsid w:val="2519119B"/>
    <w:rsid w:val="256D77B2"/>
    <w:rsid w:val="25DBFC98"/>
    <w:rsid w:val="26D05CDC"/>
    <w:rsid w:val="27241966"/>
    <w:rsid w:val="27453FA5"/>
    <w:rsid w:val="275E8392"/>
    <w:rsid w:val="284AE899"/>
    <w:rsid w:val="2893D5AA"/>
    <w:rsid w:val="29162790"/>
    <w:rsid w:val="2954A3CA"/>
    <w:rsid w:val="2987FF85"/>
    <w:rsid w:val="29B3701B"/>
    <w:rsid w:val="29BD42D8"/>
    <w:rsid w:val="29EB2F3C"/>
    <w:rsid w:val="29EEE285"/>
    <w:rsid w:val="2A24F219"/>
    <w:rsid w:val="2B14DA17"/>
    <w:rsid w:val="2B164C5E"/>
    <w:rsid w:val="2B32E6F7"/>
    <w:rsid w:val="2B6C0D7B"/>
    <w:rsid w:val="2B8EB137"/>
    <w:rsid w:val="2BB0AF05"/>
    <w:rsid w:val="2BF67113"/>
    <w:rsid w:val="2BFC1F73"/>
    <w:rsid w:val="2BFECE89"/>
    <w:rsid w:val="2C22EDB9"/>
    <w:rsid w:val="2C7D5DB8"/>
    <w:rsid w:val="2CA79085"/>
    <w:rsid w:val="2CE96BDF"/>
    <w:rsid w:val="2CEC3CC4"/>
    <w:rsid w:val="2D87FE72"/>
    <w:rsid w:val="2E7A7384"/>
    <w:rsid w:val="2EA1A2AF"/>
    <w:rsid w:val="2EA6D0F4"/>
    <w:rsid w:val="2F0B76BD"/>
    <w:rsid w:val="2F73A114"/>
    <w:rsid w:val="2F8B7B6C"/>
    <w:rsid w:val="30155058"/>
    <w:rsid w:val="30750C18"/>
    <w:rsid w:val="309B596E"/>
    <w:rsid w:val="312E47E2"/>
    <w:rsid w:val="31D9C7D9"/>
    <w:rsid w:val="3212EF1A"/>
    <w:rsid w:val="322E6D96"/>
    <w:rsid w:val="329F3307"/>
    <w:rsid w:val="32C3E24C"/>
    <w:rsid w:val="3340D067"/>
    <w:rsid w:val="34000923"/>
    <w:rsid w:val="340A7AF1"/>
    <w:rsid w:val="345C2327"/>
    <w:rsid w:val="347D52BB"/>
    <w:rsid w:val="3541EBF4"/>
    <w:rsid w:val="356F9B97"/>
    <w:rsid w:val="3580FAD1"/>
    <w:rsid w:val="3589361C"/>
    <w:rsid w:val="35DAA56E"/>
    <w:rsid w:val="36A3B7E4"/>
    <w:rsid w:val="36CD658D"/>
    <w:rsid w:val="37001CF8"/>
    <w:rsid w:val="3707A854"/>
    <w:rsid w:val="3732ABB6"/>
    <w:rsid w:val="377B0E1B"/>
    <w:rsid w:val="379169C6"/>
    <w:rsid w:val="37B5FAE1"/>
    <w:rsid w:val="3849569A"/>
    <w:rsid w:val="38BCD801"/>
    <w:rsid w:val="38D18520"/>
    <w:rsid w:val="3933C49D"/>
    <w:rsid w:val="3A1E8CE7"/>
    <w:rsid w:val="3A272956"/>
    <w:rsid w:val="3A5B3175"/>
    <w:rsid w:val="3A9005C2"/>
    <w:rsid w:val="3AB23540"/>
    <w:rsid w:val="3AD5C129"/>
    <w:rsid w:val="3B406920"/>
    <w:rsid w:val="3B6D33D1"/>
    <w:rsid w:val="3C425017"/>
    <w:rsid w:val="3C4E2EA7"/>
    <w:rsid w:val="3CAD923A"/>
    <w:rsid w:val="3CD72B25"/>
    <w:rsid w:val="3D3AE297"/>
    <w:rsid w:val="3D8BFF5C"/>
    <w:rsid w:val="3DCAD4BF"/>
    <w:rsid w:val="3DCF755F"/>
    <w:rsid w:val="3EE46349"/>
    <w:rsid w:val="3F76F4B8"/>
    <w:rsid w:val="3FB31208"/>
    <w:rsid w:val="40126227"/>
    <w:rsid w:val="4014D73C"/>
    <w:rsid w:val="4087E89F"/>
    <w:rsid w:val="40F23D68"/>
    <w:rsid w:val="40F7E997"/>
    <w:rsid w:val="4122B783"/>
    <w:rsid w:val="41353B9D"/>
    <w:rsid w:val="41498802"/>
    <w:rsid w:val="414EE269"/>
    <w:rsid w:val="41782601"/>
    <w:rsid w:val="41A6DA87"/>
    <w:rsid w:val="4307AD35"/>
    <w:rsid w:val="43513B32"/>
    <w:rsid w:val="435BA4CC"/>
    <w:rsid w:val="4372BE07"/>
    <w:rsid w:val="4456C471"/>
    <w:rsid w:val="4562ACAB"/>
    <w:rsid w:val="4575148D"/>
    <w:rsid w:val="457A461E"/>
    <w:rsid w:val="4589DAF8"/>
    <w:rsid w:val="45A79777"/>
    <w:rsid w:val="4620913C"/>
    <w:rsid w:val="466BC204"/>
    <w:rsid w:val="4673DCA3"/>
    <w:rsid w:val="473552A1"/>
    <w:rsid w:val="476309A9"/>
    <w:rsid w:val="47E2148C"/>
    <w:rsid w:val="483DF22E"/>
    <w:rsid w:val="4851AFDA"/>
    <w:rsid w:val="48E1FF36"/>
    <w:rsid w:val="4911A57E"/>
    <w:rsid w:val="493654BD"/>
    <w:rsid w:val="495724AE"/>
    <w:rsid w:val="49C6A23D"/>
    <w:rsid w:val="4A01F5C7"/>
    <w:rsid w:val="4A3103DA"/>
    <w:rsid w:val="4A535B62"/>
    <w:rsid w:val="4A8EFCDC"/>
    <w:rsid w:val="4B3CA4FA"/>
    <w:rsid w:val="4BE45611"/>
    <w:rsid w:val="4BE5CE73"/>
    <w:rsid w:val="4BF2AF8F"/>
    <w:rsid w:val="4C161AC6"/>
    <w:rsid w:val="4C44D3F7"/>
    <w:rsid w:val="4C9C8647"/>
    <w:rsid w:val="4CF53C75"/>
    <w:rsid w:val="4D496FCE"/>
    <w:rsid w:val="4D4D41E4"/>
    <w:rsid w:val="4D5C2312"/>
    <w:rsid w:val="4D8B69FA"/>
    <w:rsid w:val="4E2D6571"/>
    <w:rsid w:val="4E3E4C4B"/>
    <w:rsid w:val="4E553450"/>
    <w:rsid w:val="4E813FC0"/>
    <w:rsid w:val="4EA8E9E3"/>
    <w:rsid w:val="4EC4CA63"/>
    <w:rsid w:val="4F111C7D"/>
    <w:rsid w:val="4F44E3B2"/>
    <w:rsid w:val="4F79E798"/>
    <w:rsid w:val="4FDCE245"/>
    <w:rsid w:val="50155583"/>
    <w:rsid w:val="50981B97"/>
    <w:rsid w:val="516F2CB4"/>
    <w:rsid w:val="51FA86A5"/>
    <w:rsid w:val="52992F2A"/>
    <w:rsid w:val="52B90AB9"/>
    <w:rsid w:val="52BEBEA2"/>
    <w:rsid w:val="52F67F49"/>
    <w:rsid w:val="5370F141"/>
    <w:rsid w:val="53BAC6F1"/>
    <w:rsid w:val="53EA6CB9"/>
    <w:rsid w:val="54481B36"/>
    <w:rsid w:val="5450CB14"/>
    <w:rsid w:val="54B47BC2"/>
    <w:rsid w:val="54E0EAFD"/>
    <w:rsid w:val="556FFD9A"/>
    <w:rsid w:val="55720FFA"/>
    <w:rsid w:val="559069E8"/>
    <w:rsid w:val="56504C23"/>
    <w:rsid w:val="56595D73"/>
    <w:rsid w:val="567DAE9A"/>
    <w:rsid w:val="5686C339"/>
    <w:rsid w:val="568A39D0"/>
    <w:rsid w:val="56AD2FCF"/>
    <w:rsid w:val="56FC7B8F"/>
    <w:rsid w:val="57EC1C84"/>
    <w:rsid w:val="57EFE013"/>
    <w:rsid w:val="595EDD41"/>
    <w:rsid w:val="59B603C5"/>
    <w:rsid w:val="59D124F8"/>
    <w:rsid w:val="59F93762"/>
    <w:rsid w:val="5A63DB0B"/>
    <w:rsid w:val="5A72F3AC"/>
    <w:rsid w:val="5AA2176A"/>
    <w:rsid w:val="5AAE083F"/>
    <w:rsid w:val="5AC59D7C"/>
    <w:rsid w:val="5B17D450"/>
    <w:rsid w:val="5B777162"/>
    <w:rsid w:val="5B835726"/>
    <w:rsid w:val="5BD70D6E"/>
    <w:rsid w:val="5C952BDE"/>
    <w:rsid w:val="5CCE70D9"/>
    <w:rsid w:val="5D643DDC"/>
    <w:rsid w:val="5D7DE662"/>
    <w:rsid w:val="5DA29522"/>
    <w:rsid w:val="5DA5ABAD"/>
    <w:rsid w:val="5DC07A9F"/>
    <w:rsid w:val="5E27CA28"/>
    <w:rsid w:val="5E86893B"/>
    <w:rsid w:val="5E95330D"/>
    <w:rsid w:val="5EB1771B"/>
    <w:rsid w:val="5ECA244F"/>
    <w:rsid w:val="5F40DFCC"/>
    <w:rsid w:val="5F45566A"/>
    <w:rsid w:val="5F917D48"/>
    <w:rsid w:val="5FE43186"/>
    <w:rsid w:val="5FFCC794"/>
    <w:rsid w:val="6027A2FD"/>
    <w:rsid w:val="606C1032"/>
    <w:rsid w:val="60849359"/>
    <w:rsid w:val="60A3DD0A"/>
    <w:rsid w:val="60B35E1B"/>
    <w:rsid w:val="60BFEF8E"/>
    <w:rsid w:val="6100BB7D"/>
    <w:rsid w:val="61819621"/>
    <w:rsid w:val="61A88594"/>
    <w:rsid w:val="622528BE"/>
    <w:rsid w:val="624DD3EE"/>
    <w:rsid w:val="625413D8"/>
    <w:rsid w:val="62BEAF56"/>
    <w:rsid w:val="62CFE231"/>
    <w:rsid w:val="62F1FA67"/>
    <w:rsid w:val="63397B9F"/>
    <w:rsid w:val="6377052A"/>
    <w:rsid w:val="6385E523"/>
    <w:rsid w:val="644675A4"/>
    <w:rsid w:val="6488B20A"/>
    <w:rsid w:val="649E9210"/>
    <w:rsid w:val="657C7DA2"/>
    <w:rsid w:val="6635D0AF"/>
    <w:rsid w:val="66377A32"/>
    <w:rsid w:val="665524DE"/>
    <w:rsid w:val="666A91EB"/>
    <w:rsid w:val="6697BAFF"/>
    <w:rsid w:val="678CDD1B"/>
    <w:rsid w:val="68781CAD"/>
    <w:rsid w:val="688435AF"/>
    <w:rsid w:val="69DED49F"/>
    <w:rsid w:val="69E20CA2"/>
    <w:rsid w:val="6A0068E8"/>
    <w:rsid w:val="6A27CB60"/>
    <w:rsid w:val="6B37B71F"/>
    <w:rsid w:val="6B448D84"/>
    <w:rsid w:val="6BDF2706"/>
    <w:rsid w:val="6C0B3464"/>
    <w:rsid w:val="6C19C87C"/>
    <w:rsid w:val="6C244E4C"/>
    <w:rsid w:val="6C9AF322"/>
    <w:rsid w:val="6CE571AC"/>
    <w:rsid w:val="6D1F58B5"/>
    <w:rsid w:val="6DFE4756"/>
    <w:rsid w:val="6E0F5B4B"/>
    <w:rsid w:val="6E2E76E5"/>
    <w:rsid w:val="6EB138FF"/>
    <w:rsid w:val="6ECA0D89"/>
    <w:rsid w:val="6F7EC6A3"/>
    <w:rsid w:val="6FE922CD"/>
    <w:rsid w:val="705189DF"/>
    <w:rsid w:val="706C1C09"/>
    <w:rsid w:val="709ABC46"/>
    <w:rsid w:val="710724DE"/>
    <w:rsid w:val="716CB80A"/>
    <w:rsid w:val="71A079DB"/>
    <w:rsid w:val="7230502E"/>
    <w:rsid w:val="7253499B"/>
    <w:rsid w:val="728CCE7A"/>
    <w:rsid w:val="72AC589E"/>
    <w:rsid w:val="73911A50"/>
    <w:rsid w:val="73DFE78A"/>
    <w:rsid w:val="74289EDB"/>
    <w:rsid w:val="7438F6B7"/>
    <w:rsid w:val="7457070A"/>
    <w:rsid w:val="75079788"/>
    <w:rsid w:val="755E1CEF"/>
    <w:rsid w:val="75924E48"/>
    <w:rsid w:val="75D88743"/>
    <w:rsid w:val="75EBD280"/>
    <w:rsid w:val="768C38CC"/>
    <w:rsid w:val="7724EF15"/>
    <w:rsid w:val="772B1A9C"/>
    <w:rsid w:val="7795C2A5"/>
    <w:rsid w:val="77CB68F3"/>
    <w:rsid w:val="77D934E0"/>
    <w:rsid w:val="787D7186"/>
    <w:rsid w:val="78809425"/>
    <w:rsid w:val="78DDCE03"/>
    <w:rsid w:val="78E1B127"/>
    <w:rsid w:val="791B3942"/>
    <w:rsid w:val="796F4319"/>
    <w:rsid w:val="798BCBF2"/>
    <w:rsid w:val="798DCFDC"/>
    <w:rsid w:val="79B7583D"/>
    <w:rsid w:val="7A1363AA"/>
    <w:rsid w:val="7A547C6C"/>
    <w:rsid w:val="7AFF1EDA"/>
    <w:rsid w:val="7B5640E8"/>
    <w:rsid w:val="7B5B3B9D"/>
    <w:rsid w:val="7B6C61A4"/>
    <w:rsid w:val="7B870C38"/>
    <w:rsid w:val="7B87B868"/>
    <w:rsid w:val="7C182934"/>
    <w:rsid w:val="7C2EC16E"/>
    <w:rsid w:val="7C5A59CF"/>
    <w:rsid w:val="7C5B1404"/>
    <w:rsid w:val="7CCA5CCF"/>
    <w:rsid w:val="7CF260A4"/>
    <w:rsid w:val="7CFE0395"/>
    <w:rsid w:val="7D43F7A3"/>
    <w:rsid w:val="7D752176"/>
    <w:rsid w:val="7DFA5089"/>
    <w:rsid w:val="7FA1F75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0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iPriority="99" w:unhideWhenUsed="1"/>
    <w:lsdException w:name="Body Text Indent 3" w:unhideWhenUsed="1"/>
    <w:lsdException w:name="Block Text"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250"/>
    <w:pPr>
      <w:jc w:val="both"/>
    </w:pPr>
    <w:rPr>
      <w:rFonts w:asciiTheme="minorHAnsi" w:hAnsiTheme="minorHAnsi"/>
    </w:rPr>
  </w:style>
  <w:style w:type="paragraph" w:styleId="Heading1">
    <w:name w:val="heading 1"/>
    <w:basedOn w:val="Normal"/>
    <w:next w:val="Normal"/>
    <w:qFormat/>
    <w:rsid w:val="00A23250"/>
    <w:pPr>
      <w:keepNext/>
      <w:numPr>
        <w:numId w:val="2"/>
      </w:numPr>
      <w:jc w:val="left"/>
      <w:outlineLvl w:val="0"/>
    </w:pPr>
    <w:rPr>
      <w:b/>
      <w:caps/>
      <w:kern w:val="28"/>
    </w:rPr>
  </w:style>
  <w:style w:type="paragraph" w:styleId="Heading2">
    <w:name w:val="heading 2"/>
    <w:basedOn w:val="Normal"/>
    <w:next w:val="Normal"/>
    <w:qFormat/>
    <w:rsid w:val="00901694"/>
    <w:pPr>
      <w:keepNext/>
      <w:numPr>
        <w:ilvl w:val="1"/>
        <w:numId w:val="2"/>
      </w:numPr>
      <w:spacing w:after="240"/>
      <w:outlineLvl w:val="1"/>
    </w:pPr>
    <w:rPr>
      <w:b/>
    </w:rPr>
  </w:style>
  <w:style w:type="paragraph" w:styleId="Heading3">
    <w:name w:val="heading 3"/>
    <w:basedOn w:val="Normal"/>
    <w:next w:val="Normal"/>
    <w:link w:val="Heading3Char"/>
    <w:uiPriority w:val="9"/>
    <w:qFormat/>
    <w:rsid w:val="00901694"/>
    <w:pPr>
      <w:keepNext/>
      <w:numPr>
        <w:ilvl w:val="2"/>
        <w:numId w:val="2"/>
      </w:numPr>
      <w:spacing w:after="240"/>
      <w:outlineLvl w:val="2"/>
    </w:pPr>
    <w:rPr>
      <w:b/>
    </w:rPr>
  </w:style>
  <w:style w:type="paragraph" w:styleId="Heading4">
    <w:name w:val="heading 4"/>
    <w:basedOn w:val="Normal"/>
    <w:next w:val="Normal"/>
    <w:qFormat/>
    <w:rsid w:val="00A23250"/>
    <w:pPr>
      <w:keepNext/>
      <w:numPr>
        <w:ilvl w:val="3"/>
        <w:numId w:val="2"/>
      </w:numPr>
      <w:ind w:left="720"/>
      <w:jc w:val="left"/>
      <w:outlineLvl w:val="3"/>
    </w:pPr>
    <w:rPr>
      <w:b/>
    </w:rPr>
  </w:style>
  <w:style w:type="paragraph" w:styleId="Heading5">
    <w:name w:val="heading 5"/>
    <w:basedOn w:val="Normal"/>
    <w:next w:val="Normal"/>
    <w:qFormat/>
    <w:rsid w:val="00901694"/>
    <w:pPr>
      <w:numPr>
        <w:ilvl w:val="4"/>
        <w:numId w:val="2"/>
      </w:numPr>
      <w:spacing w:after="240"/>
      <w:outlineLvl w:val="4"/>
    </w:pPr>
    <w:rPr>
      <w:b/>
    </w:rPr>
  </w:style>
  <w:style w:type="paragraph" w:styleId="Heading6">
    <w:name w:val="heading 6"/>
    <w:basedOn w:val="Normal"/>
    <w:next w:val="Normal"/>
    <w:qFormat/>
    <w:rsid w:val="00901694"/>
    <w:pPr>
      <w:numPr>
        <w:ilvl w:val="5"/>
        <w:numId w:val="2"/>
      </w:numPr>
      <w:spacing w:before="240" w:after="60"/>
      <w:outlineLvl w:val="5"/>
    </w:pPr>
    <w:rPr>
      <w:i/>
    </w:rPr>
  </w:style>
  <w:style w:type="paragraph" w:styleId="Heading7">
    <w:name w:val="heading 7"/>
    <w:basedOn w:val="Normal"/>
    <w:next w:val="Normal"/>
    <w:qFormat/>
    <w:rsid w:val="00901694"/>
    <w:pPr>
      <w:numPr>
        <w:ilvl w:val="6"/>
        <w:numId w:val="2"/>
      </w:numPr>
      <w:spacing w:before="240" w:after="60"/>
      <w:outlineLvl w:val="6"/>
    </w:pPr>
  </w:style>
  <w:style w:type="paragraph" w:styleId="Heading8">
    <w:name w:val="heading 8"/>
    <w:basedOn w:val="Normal"/>
    <w:next w:val="Normal"/>
    <w:qFormat/>
    <w:rsid w:val="00901694"/>
    <w:pPr>
      <w:numPr>
        <w:ilvl w:val="7"/>
        <w:numId w:val="2"/>
      </w:numPr>
      <w:spacing w:before="240" w:after="60"/>
      <w:outlineLvl w:val="7"/>
    </w:pPr>
    <w:rPr>
      <w:i/>
    </w:rPr>
  </w:style>
  <w:style w:type="paragraph" w:styleId="Heading9">
    <w:name w:val="heading 9"/>
    <w:basedOn w:val="Normal"/>
    <w:next w:val="Normal"/>
    <w:qFormat/>
    <w:rsid w:val="00901694"/>
    <w:pPr>
      <w:numPr>
        <w:ilvl w:val="8"/>
        <w:numId w:val="2"/>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A7972"/>
    <w:rPr>
      <w:b/>
    </w:rPr>
  </w:style>
  <w:style w:type="paragraph" w:styleId="BodyText2">
    <w:name w:val="Body Text 2"/>
    <w:basedOn w:val="Normal"/>
    <w:link w:val="BodyText2Char"/>
    <w:uiPriority w:val="99"/>
    <w:rsid w:val="009A7972"/>
    <w:rPr>
      <w:rFonts w:ascii="Helv" w:hAnsi="Helv"/>
      <w:snapToGrid w:val="0"/>
      <w:color w:val="000000"/>
    </w:rPr>
  </w:style>
  <w:style w:type="paragraph" w:styleId="BodyText3">
    <w:name w:val="Body Text 3"/>
    <w:basedOn w:val="Normal"/>
    <w:rsid w:val="009A7972"/>
    <w:rPr>
      <w:b/>
      <w:color w:val="0000FF"/>
    </w:rPr>
  </w:style>
  <w:style w:type="paragraph" w:styleId="BodyTextIndent">
    <w:name w:val="Body Text Indent"/>
    <w:basedOn w:val="Normal"/>
    <w:rsid w:val="009A7972"/>
    <w:rPr>
      <w:color w:val="FF0000"/>
    </w:rPr>
  </w:style>
  <w:style w:type="paragraph" w:styleId="BodyTextIndent2">
    <w:name w:val="Body Text Indent 2"/>
    <w:basedOn w:val="Normal"/>
    <w:link w:val="BodyTextIndent2Char"/>
    <w:uiPriority w:val="99"/>
    <w:rsid w:val="009A7972"/>
    <w:pPr>
      <w:ind w:left="-360"/>
    </w:pPr>
    <w:rPr>
      <w:color w:val="FF0000"/>
    </w:rPr>
  </w:style>
  <w:style w:type="paragraph" w:customStyle="1" w:styleId="Caption1">
    <w:name w:val="Caption1"/>
    <w:basedOn w:val="Normal"/>
    <w:next w:val="Normal"/>
    <w:rsid w:val="009A7972"/>
    <w:pPr>
      <w:jc w:val="left"/>
    </w:pPr>
    <w:rPr>
      <w:sz w:val="24"/>
    </w:rPr>
  </w:style>
  <w:style w:type="paragraph" w:styleId="Caption">
    <w:name w:val="caption"/>
    <w:basedOn w:val="Normal"/>
    <w:next w:val="Normal"/>
    <w:qFormat/>
    <w:rsid w:val="009A7972"/>
    <w:pPr>
      <w:jc w:val="left"/>
    </w:pPr>
    <w:rPr>
      <w:sz w:val="24"/>
    </w:rPr>
  </w:style>
  <w:style w:type="paragraph" w:customStyle="1" w:styleId="Document1">
    <w:name w:val="Document 1"/>
    <w:rsid w:val="009A7972"/>
    <w:pPr>
      <w:keepNext/>
      <w:keepLines/>
      <w:tabs>
        <w:tab w:val="left" w:pos="-720"/>
      </w:tabs>
    </w:pPr>
    <w:rPr>
      <w:rFonts w:ascii="Swiss 721 Roman" w:hAnsi="Swiss 721 Roman"/>
      <w:sz w:val="18"/>
    </w:rPr>
  </w:style>
  <w:style w:type="character" w:styleId="EndnoteReference">
    <w:name w:val="endnote reference"/>
    <w:semiHidden/>
    <w:rsid w:val="009A7972"/>
    <w:rPr>
      <w:vertAlign w:val="superscript"/>
    </w:rPr>
  </w:style>
  <w:style w:type="paragraph" w:customStyle="1" w:styleId="EndnoteText1">
    <w:name w:val="Endnote Text1"/>
    <w:basedOn w:val="Normal"/>
    <w:rsid w:val="009A7972"/>
    <w:pPr>
      <w:jc w:val="left"/>
    </w:pPr>
    <w:rPr>
      <w:sz w:val="24"/>
    </w:rPr>
  </w:style>
  <w:style w:type="paragraph" w:styleId="EndnoteText">
    <w:name w:val="endnote text"/>
    <w:basedOn w:val="Normal"/>
    <w:semiHidden/>
    <w:rsid w:val="009A7972"/>
  </w:style>
  <w:style w:type="paragraph" w:styleId="Footer">
    <w:name w:val="footer"/>
    <w:basedOn w:val="Normal"/>
    <w:link w:val="FooterChar"/>
    <w:uiPriority w:val="99"/>
    <w:rsid w:val="009A7972"/>
    <w:pPr>
      <w:tabs>
        <w:tab w:val="center" w:pos="4320"/>
        <w:tab w:val="right" w:pos="8640"/>
      </w:tabs>
    </w:pPr>
  </w:style>
  <w:style w:type="character" w:styleId="FootnoteReference">
    <w:name w:val="footnote reference"/>
    <w:semiHidden/>
    <w:rsid w:val="009A7972"/>
    <w:rPr>
      <w:vertAlign w:val="superscript"/>
    </w:rPr>
  </w:style>
  <w:style w:type="paragraph" w:styleId="FootnoteText">
    <w:name w:val="footnote text"/>
    <w:basedOn w:val="Normal"/>
    <w:semiHidden/>
    <w:rsid w:val="009A7972"/>
    <w:pPr>
      <w:ind w:left="187" w:hanging="187"/>
    </w:pPr>
    <w:rPr>
      <w:color w:val="000000"/>
      <w:sz w:val="18"/>
    </w:rPr>
  </w:style>
  <w:style w:type="paragraph" w:styleId="Header">
    <w:name w:val="header"/>
    <w:basedOn w:val="Normal"/>
    <w:link w:val="HeaderChar"/>
    <w:uiPriority w:val="99"/>
    <w:rsid w:val="009A7972"/>
    <w:pPr>
      <w:tabs>
        <w:tab w:val="center" w:pos="4320"/>
        <w:tab w:val="right" w:pos="8640"/>
      </w:tabs>
      <w:jc w:val="center"/>
    </w:pPr>
  </w:style>
  <w:style w:type="character" w:customStyle="1" w:styleId="MajorHeadin">
    <w:name w:val="Major Headin"/>
    <w:basedOn w:val="DefaultParagraphFont"/>
    <w:rsid w:val="009A7972"/>
  </w:style>
  <w:style w:type="character" w:styleId="PageNumber">
    <w:name w:val="page number"/>
    <w:basedOn w:val="DefaultParagraphFont"/>
    <w:rsid w:val="009A7972"/>
  </w:style>
  <w:style w:type="paragraph" w:customStyle="1" w:styleId="para">
    <w:name w:val="para"/>
    <w:rsid w:val="009A7972"/>
    <w:pPr>
      <w:jc w:val="both"/>
    </w:pPr>
    <w:rPr>
      <w:rFonts w:ascii="Arial" w:hAnsi="Arial"/>
      <w:sz w:val="22"/>
    </w:rPr>
  </w:style>
  <w:style w:type="paragraph" w:customStyle="1" w:styleId="PPAR1">
    <w:name w:val="PPAR1"/>
    <w:basedOn w:val="Normal"/>
    <w:rsid w:val="009A7972"/>
    <w:pPr>
      <w:keepNext/>
      <w:spacing w:before="120" w:after="120"/>
      <w:jc w:val="center"/>
    </w:pPr>
    <w:rPr>
      <w:b/>
      <w:caps/>
    </w:rPr>
  </w:style>
  <w:style w:type="paragraph" w:customStyle="1" w:styleId="RightPar1">
    <w:name w:val="Right Par 1"/>
    <w:rsid w:val="009A7972"/>
    <w:pPr>
      <w:tabs>
        <w:tab w:val="left" w:pos="-720"/>
        <w:tab w:val="left" w:pos="0"/>
        <w:tab w:val="decimal" w:pos="720"/>
      </w:tabs>
      <w:ind w:left="720"/>
    </w:pPr>
    <w:rPr>
      <w:rFonts w:ascii="Swiss 721 Roman" w:hAnsi="Swiss 721 Roman"/>
      <w:sz w:val="18"/>
    </w:rPr>
  </w:style>
  <w:style w:type="paragraph" w:customStyle="1" w:styleId="RightPar2">
    <w:name w:val="Right Par 2"/>
    <w:rsid w:val="009A7972"/>
    <w:pPr>
      <w:tabs>
        <w:tab w:val="left" w:pos="-720"/>
        <w:tab w:val="left" w:pos="0"/>
        <w:tab w:val="left" w:pos="720"/>
        <w:tab w:val="decimal" w:pos="1440"/>
      </w:tabs>
      <w:ind w:left="1440"/>
    </w:pPr>
    <w:rPr>
      <w:rFonts w:ascii="Swiss 721 Roman" w:hAnsi="Swiss 721 Roman"/>
      <w:sz w:val="18"/>
    </w:rPr>
  </w:style>
  <w:style w:type="paragraph" w:customStyle="1" w:styleId="RightPar3">
    <w:name w:val="Right Par 3"/>
    <w:rsid w:val="009A7972"/>
    <w:pPr>
      <w:tabs>
        <w:tab w:val="left" w:pos="-720"/>
        <w:tab w:val="left" w:pos="0"/>
        <w:tab w:val="left" w:pos="720"/>
        <w:tab w:val="left" w:pos="1440"/>
        <w:tab w:val="decimal" w:pos="2160"/>
      </w:tabs>
      <w:ind w:left="2160"/>
    </w:pPr>
    <w:rPr>
      <w:rFonts w:ascii="Swiss 721 Roman" w:hAnsi="Swiss 721 Roman"/>
      <w:sz w:val="18"/>
    </w:rPr>
  </w:style>
  <w:style w:type="paragraph" w:customStyle="1" w:styleId="RightPar4">
    <w:name w:val="Right Par 4"/>
    <w:rsid w:val="009A7972"/>
    <w:pPr>
      <w:tabs>
        <w:tab w:val="left" w:pos="-720"/>
        <w:tab w:val="left" w:pos="0"/>
        <w:tab w:val="left" w:pos="720"/>
        <w:tab w:val="left" w:pos="1440"/>
        <w:tab w:val="left" w:pos="2160"/>
        <w:tab w:val="decimal" w:pos="2880"/>
      </w:tabs>
      <w:ind w:left="2880"/>
    </w:pPr>
    <w:rPr>
      <w:rFonts w:ascii="Swiss 721 Roman" w:hAnsi="Swiss 721 Roman"/>
      <w:sz w:val="18"/>
    </w:rPr>
  </w:style>
  <w:style w:type="paragraph" w:customStyle="1" w:styleId="RightPar5">
    <w:name w:val="Right Par 5"/>
    <w:rsid w:val="009A7972"/>
    <w:pPr>
      <w:tabs>
        <w:tab w:val="left" w:pos="-720"/>
        <w:tab w:val="left" w:pos="0"/>
        <w:tab w:val="left" w:pos="720"/>
        <w:tab w:val="left" w:pos="1440"/>
        <w:tab w:val="left" w:pos="2160"/>
        <w:tab w:val="left" w:pos="2880"/>
        <w:tab w:val="decimal" w:pos="3600"/>
      </w:tabs>
      <w:ind w:left="3600"/>
    </w:pPr>
    <w:rPr>
      <w:rFonts w:ascii="Swiss 721 Roman" w:hAnsi="Swiss 721 Roman"/>
      <w:sz w:val="18"/>
    </w:rPr>
  </w:style>
  <w:style w:type="paragraph" w:customStyle="1" w:styleId="RightPar6">
    <w:name w:val="Right Par 6"/>
    <w:rsid w:val="009A7972"/>
    <w:pPr>
      <w:tabs>
        <w:tab w:val="left" w:pos="-720"/>
        <w:tab w:val="left" w:pos="0"/>
        <w:tab w:val="left" w:pos="720"/>
        <w:tab w:val="left" w:pos="1440"/>
        <w:tab w:val="left" w:pos="2160"/>
        <w:tab w:val="left" w:pos="2880"/>
        <w:tab w:val="left" w:pos="3600"/>
        <w:tab w:val="decimal" w:pos="4320"/>
      </w:tabs>
      <w:ind w:left="4320"/>
    </w:pPr>
    <w:rPr>
      <w:rFonts w:ascii="Swiss 721 Roman" w:hAnsi="Swiss 721 Roman"/>
      <w:sz w:val="18"/>
    </w:rPr>
  </w:style>
  <w:style w:type="paragraph" w:customStyle="1" w:styleId="RightPar7">
    <w:name w:val="Right Par 7"/>
    <w:rsid w:val="009A7972"/>
    <w:pPr>
      <w:tabs>
        <w:tab w:val="left" w:pos="-720"/>
        <w:tab w:val="left" w:pos="0"/>
        <w:tab w:val="left" w:pos="720"/>
        <w:tab w:val="left" w:pos="1440"/>
        <w:tab w:val="left" w:pos="2160"/>
        <w:tab w:val="left" w:pos="2880"/>
        <w:tab w:val="left" w:pos="3600"/>
        <w:tab w:val="left" w:pos="4320"/>
        <w:tab w:val="decimal" w:pos="5040"/>
      </w:tabs>
      <w:ind w:left="5040"/>
    </w:pPr>
    <w:rPr>
      <w:rFonts w:ascii="Swiss 721 Roman" w:hAnsi="Swiss 721 Roman"/>
      <w:sz w:val="18"/>
    </w:rPr>
  </w:style>
  <w:style w:type="paragraph" w:customStyle="1" w:styleId="RightPar8">
    <w:name w:val="Right Par 8"/>
    <w:rsid w:val="009A7972"/>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hAnsi="Swiss 721 Roman"/>
      <w:sz w:val="18"/>
    </w:rPr>
  </w:style>
  <w:style w:type="paragraph" w:customStyle="1" w:styleId="TA">
    <w:name w:val="TA"/>
    <w:rsid w:val="009A7972"/>
    <w:pPr>
      <w:jc w:val="both"/>
    </w:pPr>
    <w:rPr>
      <w:rFonts w:ascii="Arial" w:hAnsi="Arial"/>
      <w:sz w:val="22"/>
    </w:rPr>
  </w:style>
  <w:style w:type="paragraph" w:customStyle="1" w:styleId="ta0">
    <w:name w:val="ta"/>
    <w:rsid w:val="009A7972"/>
    <w:pPr>
      <w:jc w:val="both"/>
    </w:pPr>
    <w:rPr>
      <w:rFonts w:ascii="Arial" w:hAnsi="Arial"/>
      <w:sz w:val="22"/>
    </w:rPr>
  </w:style>
  <w:style w:type="paragraph" w:customStyle="1" w:styleId="TA1">
    <w:name w:val="TA1"/>
    <w:rsid w:val="009A7972"/>
    <w:pPr>
      <w:jc w:val="both"/>
    </w:pPr>
    <w:rPr>
      <w:rFonts w:ascii="Arial" w:hAnsi="Arial"/>
      <w:sz w:val="22"/>
    </w:rPr>
  </w:style>
  <w:style w:type="paragraph" w:customStyle="1" w:styleId="Technical4">
    <w:name w:val="Technical 4"/>
    <w:rsid w:val="009A7972"/>
    <w:pPr>
      <w:tabs>
        <w:tab w:val="left" w:pos="-720"/>
      </w:tabs>
    </w:pPr>
    <w:rPr>
      <w:rFonts w:ascii="Swiss 721 Roman" w:hAnsi="Swiss 721 Roman"/>
      <w:b/>
      <w:sz w:val="18"/>
    </w:rPr>
  </w:style>
  <w:style w:type="paragraph" w:customStyle="1" w:styleId="Technical5">
    <w:name w:val="Technical 5"/>
    <w:rsid w:val="009A7972"/>
    <w:pPr>
      <w:tabs>
        <w:tab w:val="left" w:pos="-720"/>
      </w:tabs>
      <w:ind w:firstLine="720"/>
    </w:pPr>
    <w:rPr>
      <w:rFonts w:ascii="Swiss 721 Roman" w:hAnsi="Swiss 721 Roman"/>
      <w:b/>
      <w:sz w:val="18"/>
    </w:rPr>
  </w:style>
  <w:style w:type="paragraph" w:customStyle="1" w:styleId="Technical6">
    <w:name w:val="Technical 6"/>
    <w:rsid w:val="009A7972"/>
    <w:pPr>
      <w:tabs>
        <w:tab w:val="left" w:pos="-720"/>
      </w:tabs>
      <w:ind w:firstLine="720"/>
    </w:pPr>
    <w:rPr>
      <w:rFonts w:ascii="Swiss 721 Roman" w:hAnsi="Swiss 721 Roman"/>
      <w:b/>
      <w:sz w:val="18"/>
    </w:rPr>
  </w:style>
  <w:style w:type="paragraph" w:customStyle="1" w:styleId="Technical7">
    <w:name w:val="Technical 7"/>
    <w:rsid w:val="009A7972"/>
    <w:pPr>
      <w:tabs>
        <w:tab w:val="left" w:pos="-720"/>
      </w:tabs>
      <w:ind w:firstLine="720"/>
    </w:pPr>
    <w:rPr>
      <w:rFonts w:ascii="Swiss 721 Roman" w:hAnsi="Swiss 721 Roman"/>
      <w:b/>
      <w:sz w:val="18"/>
    </w:rPr>
  </w:style>
  <w:style w:type="paragraph" w:customStyle="1" w:styleId="Technical8">
    <w:name w:val="Technical 8"/>
    <w:rsid w:val="009A7972"/>
    <w:pPr>
      <w:tabs>
        <w:tab w:val="left" w:pos="-720"/>
      </w:tabs>
      <w:ind w:firstLine="720"/>
    </w:pPr>
    <w:rPr>
      <w:rFonts w:ascii="Swiss 721 Roman" w:hAnsi="Swiss 721 Roman"/>
      <w:b/>
      <w:sz w:val="18"/>
    </w:rPr>
  </w:style>
  <w:style w:type="paragraph" w:styleId="Title">
    <w:name w:val="Title"/>
    <w:basedOn w:val="Normal"/>
    <w:qFormat/>
    <w:rsid w:val="009A7972"/>
    <w:pPr>
      <w:jc w:val="center"/>
    </w:pPr>
    <w:rPr>
      <w:rFonts w:ascii="Times New Roman" w:hAnsi="Times New Roman"/>
      <w:b/>
      <w:color w:val="0000FF"/>
      <w:sz w:val="34"/>
    </w:rPr>
  </w:style>
  <w:style w:type="paragraph" w:customStyle="1" w:styleId="TOAHeading1">
    <w:name w:val="TOA Heading1"/>
    <w:basedOn w:val="Normal"/>
    <w:next w:val="Normal"/>
    <w:rsid w:val="009A7972"/>
    <w:pPr>
      <w:tabs>
        <w:tab w:val="right" w:pos="9360"/>
      </w:tabs>
      <w:jc w:val="left"/>
    </w:pPr>
  </w:style>
  <w:style w:type="paragraph" w:styleId="TOAHeading">
    <w:name w:val="toa heading"/>
    <w:basedOn w:val="Normal"/>
    <w:next w:val="Normal"/>
    <w:semiHidden/>
    <w:rsid w:val="009A7972"/>
    <w:pPr>
      <w:tabs>
        <w:tab w:val="right" w:pos="9360"/>
      </w:tabs>
      <w:jc w:val="left"/>
    </w:pPr>
  </w:style>
  <w:style w:type="paragraph" w:styleId="TOC1">
    <w:name w:val="toc 1"/>
    <w:basedOn w:val="Normal"/>
    <w:next w:val="Normal"/>
    <w:autoRedefine/>
    <w:semiHidden/>
    <w:rsid w:val="009A7972"/>
    <w:pPr>
      <w:tabs>
        <w:tab w:val="left" w:pos="720"/>
        <w:tab w:val="right" w:pos="9360"/>
      </w:tabs>
      <w:spacing w:before="120" w:after="60"/>
      <w:jc w:val="left"/>
    </w:pPr>
    <w:rPr>
      <w:caps/>
      <w:noProof/>
    </w:rPr>
  </w:style>
  <w:style w:type="paragraph" w:styleId="TOC2">
    <w:name w:val="toc 2"/>
    <w:basedOn w:val="Normal"/>
    <w:next w:val="Normal"/>
    <w:autoRedefine/>
    <w:semiHidden/>
    <w:rsid w:val="009A7972"/>
    <w:pPr>
      <w:tabs>
        <w:tab w:val="left" w:pos="720"/>
        <w:tab w:val="left" w:pos="1440"/>
        <w:tab w:val="right" w:pos="9360"/>
      </w:tabs>
      <w:ind w:left="720"/>
      <w:jc w:val="left"/>
    </w:pPr>
    <w:rPr>
      <w:noProof/>
      <w:color w:val="000000"/>
    </w:rPr>
  </w:style>
  <w:style w:type="paragraph" w:styleId="TOC3">
    <w:name w:val="toc 3"/>
    <w:basedOn w:val="Normal"/>
    <w:next w:val="Normal"/>
    <w:semiHidden/>
    <w:rsid w:val="009A7972"/>
    <w:pPr>
      <w:tabs>
        <w:tab w:val="right" w:pos="9360"/>
      </w:tabs>
      <w:ind w:left="440"/>
      <w:jc w:val="left"/>
    </w:pPr>
    <w:rPr>
      <w:rFonts w:ascii="Times New Roman" w:hAnsi="Times New Roman"/>
    </w:rPr>
  </w:style>
  <w:style w:type="paragraph" w:styleId="TOC4">
    <w:name w:val="toc 4"/>
    <w:basedOn w:val="Normal"/>
    <w:next w:val="Normal"/>
    <w:semiHidden/>
    <w:rsid w:val="009A7972"/>
    <w:pPr>
      <w:tabs>
        <w:tab w:val="right" w:pos="9360"/>
      </w:tabs>
      <w:ind w:left="660"/>
      <w:jc w:val="left"/>
    </w:pPr>
    <w:rPr>
      <w:rFonts w:ascii="Times New Roman" w:hAnsi="Times New Roman"/>
    </w:rPr>
  </w:style>
  <w:style w:type="paragraph" w:styleId="TOC5">
    <w:name w:val="toc 5"/>
    <w:basedOn w:val="Normal"/>
    <w:next w:val="Normal"/>
    <w:semiHidden/>
    <w:rsid w:val="009A7972"/>
    <w:pPr>
      <w:tabs>
        <w:tab w:val="right" w:pos="9360"/>
      </w:tabs>
      <w:ind w:left="880"/>
      <w:jc w:val="left"/>
    </w:pPr>
    <w:rPr>
      <w:rFonts w:ascii="Times New Roman" w:hAnsi="Times New Roman"/>
    </w:rPr>
  </w:style>
  <w:style w:type="paragraph" w:styleId="TOC6">
    <w:name w:val="toc 6"/>
    <w:basedOn w:val="Normal"/>
    <w:next w:val="Normal"/>
    <w:semiHidden/>
    <w:rsid w:val="009A7972"/>
    <w:pPr>
      <w:tabs>
        <w:tab w:val="right" w:pos="9360"/>
      </w:tabs>
      <w:ind w:left="1100"/>
      <w:jc w:val="left"/>
    </w:pPr>
    <w:rPr>
      <w:rFonts w:ascii="Times New Roman" w:hAnsi="Times New Roman"/>
    </w:rPr>
  </w:style>
  <w:style w:type="paragraph" w:styleId="TOC7">
    <w:name w:val="toc 7"/>
    <w:basedOn w:val="Normal"/>
    <w:next w:val="Normal"/>
    <w:semiHidden/>
    <w:rsid w:val="009A7972"/>
    <w:pPr>
      <w:tabs>
        <w:tab w:val="right" w:pos="9360"/>
      </w:tabs>
      <w:ind w:left="1320"/>
      <w:jc w:val="left"/>
    </w:pPr>
    <w:rPr>
      <w:rFonts w:ascii="Times New Roman" w:hAnsi="Times New Roman"/>
    </w:rPr>
  </w:style>
  <w:style w:type="paragraph" w:styleId="TOC8">
    <w:name w:val="toc 8"/>
    <w:basedOn w:val="Normal"/>
    <w:next w:val="Normal"/>
    <w:semiHidden/>
    <w:rsid w:val="009A7972"/>
    <w:pPr>
      <w:tabs>
        <w:tab w:val="right" w:pos="9360"/>
      </w:tabs>
      <w:ind w:left="1540"/>
      <w:jc w:val="left"/>
    </w:pPr>
    <w:rPr>
      <w:rFonts w:ascii="Times New Roman" w:hAnsi="Times New Roman"/>
    </w:rPr>
  </w:style>
  <w:style w:type="paragraph" w:styleId="TOC9">
    <w:name w:val="toc 9"/>
    <w:basedOn w:val="Normal"/>
    <w:next w:val="Normal"/>
    <w:semiHidden/>
    <w:rsid w:val="009A7972"/>
    <w:pPr>
      <w:tabs>
        <w:tab w:val="right" w:pos="9360"/>
      </w:tabs>
      <w:ind w:left="1760"/>
      <w:jc w:val="left"/>
    </w:pPr>
    <w:rPr>
      <w:rFonts w:ascii="Times New Roman" w:hAnsi="Times New Roman"/>
    </w:rPr>
  </w:style>
  <w:style w:type="paragraph" w:customStyle="1" w:styleId="TOC91">
    <w:name w:val="TOC 91"/>
    <w:basedOn w:val="Normal"/>
    <w:next w:val="Normal"/>
    <w:rsid w:val="009A7972"/>
    <w:pPr>
      <w:tabs>
        <w:tab w:val="right" w:leader="dot" w:pos="9360"/>
      </w:tabs>
      <w:ind w:left="720" w:hanging="720"/>
      <w:jc w:val="left"/>
    </w:pPr>
  </w:style>
  <w:style w:type="character" w:customStyle="1" w:styleId="Heading3Char">
    <w:name w:val="Heading 3 Char"/>
    <w:link w:val="Heading3"/>
    <w:uiPriority w:val="9"/>
    <w:rsid w:val="003F0DB2"/>
    <w:rPr>
      <w:rFonts w:asciiTheme="minorHAnsi" w:hAnsiTheme="minorHAnsi"/>
      <w:b/>
    </w:rPr>
  </w:style>
  <w:style w:type="character" w:styleId="Hyperlink">
    <w:name w:val="Hyperlink"/>
    <w:uiPriority w:val="99"/>
    <w:unhideWhenUsed/>
    <w:rsid w:val="003F0DB2"/>
    <w:rPr>
      <w:strike w:val="0"/>
      <w:dstrike w:val="0"/>
      <w:color w:val="105CB6"/>
      <w:u w:val="none"/>
      <w:effect w:val="none"/>
    </w:rPr>
  </w:style>
  <w:style w:type="character" w:customStyle="1" w:styleId="BodyTextChar">
    <w:name w:val="Body Text Char"/>
    <w:link w:val="BodyText"/>
    <w:uiPriority w:val="99"/>
    <w:rsid w:val="003F0DB2"/>
    <w:rPr>
      <w:rFonts w:ascii="Arial" w:hAnsi="Arial"/>
      <w:b/>
      <w:sz w:val="22"/>
    </w:rPr>
  </w:style>
  <w:style w:type="character" w:customStyle="1" w:styleId="BodyText2Char">
    <w:name w:val="Body Text 2 Char"/>
    <w:link w:val="BodyText2"/>
    <w:uiPriority w:val="99"/>
    <w:rsid w:val="003F0DB2"/>
    <w:rPr>
      <w:rFonts w:ascii="Helv" w:hAnsi="Helv"/>
      <w:snapToGrid w:val="0"/>
      <w:color w:val="000000"/>
      <w:sz w:val="22"/>
    </w:rPr>
  </w:style>
  <w:style w:type="character" w:customStyle="1" w:styleId="BodyTextIndent2Char">
    <w:name w:val="Body Text Indent 2 Char"/>
    <w:link w:val="BodyTextIndent2"/>
    <w:uiPriority w:val="99"/>
    <w:rsid w:val="003F0DB2"/>
    <w:rPr>
      <w:rFonts w:ascii="Arial" w:hAnsi="Arial"/>
      <w:color w:val="FF0000"/>
      <w:sz w:val="22"/>
    </w:rPr>
  </w:style>
  <w:style w:type="paragraph" w:customStyle="1" w:styleId="chapternumber">
    <w:name w:val="chapternumber"/>
    <w:basedOn w:val="Normal"/>
    <w:rsid w:val="003F0DB2"/>
    <w:pPr>
      <w:spacing w:after="360"/>
      <w:jc w:val="left"/>
    </w:pPr>
    <w:rPr>
      <w:rFonts w:ascii="Times New Roman" w:hAnsi="Times New Roman"/>
      <w:sz w:val="24"/>
      <w:szCs w:val="24"/>
    </w:rPr>
  </w:style>
  <w:style w:type="paragraph" w:styleId="z-TopofForm">
    <w:name w:val="HTML Top of Form"/>
    <w:basedOn w:val="Normal"/>
    <w:next w:val="Normal"/>
    <w:link w:val="z-TopofFormChar"/>
    <w:hidden/>
    <w:uiPriority w:val="99"/>
    <w:unhideWhenUsed/>
    <w:rsid w:val="003F0DB2"/>
    <w:pPr>
      <w:pBdr>
        <w:bottom w:val="single" w:sz="6" w:space="1" w:color="auto"/>
      </w:pBdr>
      <w:jc w:val="center"/>
    </w:pPr>
    <w:rPr>
      <w:rFonts w:cs="Arial"/>
      <w:vanish/>
      <w:sz w:val="16"/>
      <w:szCs w:val="16"/>
    </w:rPr>
  </w:style>
  <w:style w:type="character" w:customStyle="1" w:styleId="z-TopofFormChar">
    <w:name w:val="z-Top of Form Char"/>
    <w:link w:val="z-TopofForm"/>
    <w:uiPriority w:val="99"/>
    <w:rsid w:val="003F0DB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F0DB2"/>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rsid w:val="003F0DB2"/>
    <w:rPr>
      <w:rFonts w:ascii="Arial" w:hAnsi="Arial" w:cs="Arial"/>
      <w:vanish/>
      <w:sz w:val="16"/>
      <w:szCs w:val="16"/>
    </w:rPr>
  </w:style>
  <w:style w:type="paragraph" w:customStyle="1" w:styleId="ColorfulList-Accent11">
    <w:name w:val="Colorful List - Accent 11"/>
    <w:basedOn w:val="Normal"/>
    <w:uiPriority w:val="34"/>
    <w:qFormat/>
    <w:rsid w:val="00316AD0"/>
    <w:pPr>
      <w:ind w:left="720"/>
      <w:contextualSpacing/>
    </w:pPr>
  </w:style>
  <w:style w:type="paragraph" w:styleId="BalloonText">
    <w:name w:val="Balloon Text"/>
    <w:basedOn w:val="Normal"/>
    <w:link w:val="BalloonTextChar"/>
    <w:rsid w:val="005A4C62"/>
    <w:rPr>
      <w:rFonts w:ascii="Tahoma" w:hAnsi="Tahoma" w:cs="Tahoma"/>
      <w:sz w:val="16"/>
      <w:szCs w:val="16"/>
    </w:rPr>
  </w:style>
  <w:style w:type="character" w:customStyle="1" w:styleId="BalloonTextChar">
    <w:name w:val="Balloon Text Char"/>
    <w:link w:val="BalloonText"/>
    <w:rsid w:val="005A4C62"/>
    <w:rPr>
      <w:rFonts w:ascii="Tahoma" w:hAnsi="Tahoma" w:cs="Tahoma"/>
      <w:sz w:val="16"/>
      <w:szCs w:val="16"/>
    </w:rPr>
  </w:style>
  <w:style w:type="character" w:customStyle="1" w:styleId="FooterChar">
    <w:name w:val="Footer Char"/>
    <w:link w:val="Footer"/>
    <w:uiPriority w:val="99"/>
    <w:rsid w:val="000F085B"/>
    <w:rPr>
      <w:rFonts w:ascii="Arial" w:hAnsi="Arial"/>
      <w:sz w:val="22"/>
    </w:rPr>
  </w:style>
  <w:style w:type="table" w:styleId="TableGrid">
    <w:name w:val="Table Grid"/>
    <w:basedOn w:val="TableNormal"/>
    <w:rsid w:val="002B119F"/>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387CC4"/>
    <w:rPr>
      <w:rFonts w:ascii="Arial" w:hAnsi="Arial"/>
      <w:sz w:val="22"/>
    </w:rPr>
  </w:style>
  <w:style w:type="paragraph" w:styleId="ListParagraph">
    <w:name w:val="List Paragraph"/>
    <w:basedOn w:val="Normal"/>
    <w:uiPriority w:val="34"/>
    <w:qFormat/>
    <w:rsid w:val="00AD2987"/>
    <w:pPr>
      <w:ind w:left="720"/>
    </w:pPr>
  </w:style>
  <w:style w:type="paragraph" w:customStyle="1" w:styleId="policyarea">
    <w:name w:val="policy area"/>
    <w:qFormat/>
    <w:rsid w:val="00C70E7A"/>
    <w:pPr>
      <w:spacing w:after="160" w:line="259" w:lineRule="auto"/>
    </w:pPr>
    <w:rPr>
      <w:rFonts w:ascii="Calibri" w:hAnsi="Calibri"/>
      <w:b/>
      <w:caps/>
      <w:noProof/>
      <w:color w:val="FFFFFF"/>
      <w:spacing w:val="-10"/>
      <w:kern w:val="28"/>
      <w:sz w:val="40"/>
      <w:szCs w:val="56"/>
      <w:lang w:eastAsia="da-DK"/>
    </w:rPr>
  </w:style>
  <w:style w:type="paragraph" w:customStyle="1" w:styleId="ACBody2">
    <w:name w:val="AC Body 2"/>
    <w:basedOn w:val="Normal"/>
    <w:rsid w:val="00141F35"/>
    <w:pPr>
      <w:adjustRightInd w:val="0"/>
      <w:spacing w:after="240"/>
      <w:ind w:left="1440"/>
    </w:pPr>
    <w:rPr>
      <w:rFonts w:ascii="Times New Roman" w:hAnsi="Times New Roman"/>
      <w:sz w:val="24"/>
      <w:lang w:val="en-IE"/>
    </w:rPr>
  </w:style>
  <w:style w:type="character" w:styleId="CommentReference">
    <w:name w:val="annotation reference"/>
    <w:basedOn w:val="DefaultParagraphFont"/>
    <w:semiHidden/>
    <w:unhideWhenUsed/>
    <w:rsid w:val="00157129"/>
    <w:rPr>
      <w:sz w:val="18"/>
      <w:szCs w:val="18"/>
    </w:rPr>
  </w:style>
  <w:style w:type="paragraph" w:styleId="CommentText">
    <w:name w:val="annotation text"/>
    <w:basedOn w:val="Normal"/>
    <w:link w:val="CommentTextChar"/>
    <w:unhideWhenUsed/>
    <w:rsid w:val="00157129"/>
    <w:rPr>
      <w:sz w:val="24"/>
      <w:szCs w:val="24"/>
    </w:rPr>
  </w:style>
  <w:style w:type="character" w:customStyle="1" w:styleId="CommentTextChar">
    <w:name w:val="Comment Text Char"/>
    <w:basedOn w:val="DefaultParagraphFont"/>
    <w:link w:val="CommentText"/>
    <w:rsid w:val="00157129"/>
    <w:rPr>
      <w:rFonts w:ascii="Arial" w:hAnsi="Arial"/>
      <w:sz w:val="24"/>
      <w:szCs w:val="24"/>
    </w:rPr>
  </w:style>
  <w:style w:type="paragraph" w:styleId="CommentSubject">
    <w:name w:val="annotation subject"/>
    <w:basedOn w:val="CommentText"/>
    <w:next w:val="CommentText"/>
    <w:link w:val="CommentSubjectChar"/>
    <w:semiHidden/>
    <w:unhideWhenUsed/>
    <w:rsid w:val="00157129"/>
    <w:rPr>
      <w:b/>
      <w:bCs/>
      <w:sz w:val="20"/>
      <w:szCs w:val="20"/>
    </w:rPr>
  </w:style>
  <w:style w:type="character" w:customStyle="1" w:styleId="CommentSubjectChar">
    <w:name w:val="Comment Subject Char"/>
    <w:basedOn w:val="CommentTextChar"/>
    <w:link w:val="CommentSubject"/>
    <w:semiHidden/>
    <w:rsid w:val="00157129"/>
    <w:rPr>
      <w:rFonts w:ascii="Arial" w:hAnsi="Arial"/>
      <w:b/>
      <w:bCs/>
      <w:sz w:val="24"/>
      <w:szCs w:val="24"/>
    </w:rPr>
  </w:style>
  <w:style w:type="character" w:styleId="UnresolvedMention">
    <w:name w:val="Unresolved Mention"/>
    <w:basedOn w:val="DefaultParagraphFont"/>
    <w:uiPriority w:val="99"/>
    <w:semiHidden/>
    <w:unhideWhenUsed/>
    <w:rsid w:val="000E6BB6"/>
    <w:rPr>
      <w:color w:val="605E5C"/>
      <w:shd w:val="clear" w:color="auto" w:fill="E1DFDD"/>
    </w:rPr>
  </w:style>
  <w:style w:type="paragraph" w:customStyle="1" w:styleId="Default">
    <w:name w:val="Default"/>
    <w:basedOn w:val="Normal"/>
    <w:rsid w:val="009D7537"/>
    <w:pPr>
      <w:autoSpaceDE w:val="0"/>
      <w:autoSpaceDN w:val="0"/>
      <w:jc w:val="left"/>
    </w:pPr>
    <w:rPr>
      <w:rFonts w:ascii="Calibri" w:eastAsiaTheme="minorHAnsi" w:hAnsi="Calibri" w:cs="Calibri"/>
      <w:color w:val="000000"/>
      <w:sz w:val="24"/>
      <w:szCs w:val="24"/>
    </w:rPr>
  </w:style>
  <w:style w:type="character" w:styleId="FollowedHyperlink">
    <w:name w:val="FollowedHyperlink"/>
    <w:basedOn w:val="DefaultParagraphFont"/>
    <w:semiHidden/>
    <w:unhideWhenUsed/>
    <w:rsid w:val="00340B59"/>
    <w:rPr>
      <w:color w:val="954F72" w:themeColor="followedHyperlink"/>
      <w:u w:val="single"/>
    </w:rPr>
  </w:style>
  <w:style w:type="paragraph" w:styleId="Revision">
    <w:name w:val="Revision"/>
    <w:hidden/>
    <w:uiPriority w:val="99"/>
    <w:semiHidden/>
    <w:rsid w:val="00AF3447"/>
    <w:rPr>
      <w:rFonts w:asciiTheme="minorHAnsi" w:hAnsiTheme="minorHAnsi"/>
    </w:rPr>
  </w:style>
  <w:style w:type="character" w:customStyle="1" w:styleId="normaltextrun">
    <w:name w:val="normaltextrun"/>
    <w:basedOn w:val="DefaultParagraphFont"/>
    <w:rsid w:val="00F41D8C"/>
  </w:style>
  <w:style w:type="character" w:customStyle="1" w:styleId="eop">
    <w:name w:val="eop"/>
    <w:basedOn w:val="DefaultParagraphFont"/>
    <w:rsid w:val="00F41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64406">
      <w:bodyDiv w:val="1"/>
      <w:marLeft w:val="0"/>
      <w:marRight w:val="0"/>
      <w:marTop w:val="0"/>
      <w:marBottom w:val="0"/>
      <w:divBdr>
        <w:top w:val="none" w:sz="0" w:space="0" w:color="auto"/>
        <w:left w:val="none" w:sz="0" w:space="0" w:color="auto"/>
        <w:bottom w:val="none" w:sz="0" w:space="0" w:color="auto"/>
        <w:right w:val="none" w:sz="0" w:space="0" w:color="auto"/>
      </w:divBdr>
    </w:div>
    <w:div w:id="861435068">
      <w:marLeft w:val="0"/>
      <w:marRight w:val="0"/>
      <w:marTop w:val="180"/>
      <w:marBottom w:val="0"/>
      <w:divBdr>
        <w:top w:val="none" w:sz="0" w:space="0" w:color="auto"/>
        <w:left w:val="none" w:sz="0" w:space="0" w:color="auto"/>
        <w:bottom w:val="none" w:sz="0" w:space="0" w:color="auto"/>
        <w:right w:val="none" w:sz="0" w:space="0" w:color="auto"/>
      </w:divBdr>
      <w:divsChild>
        <w:div w:id="127554123">
          <w:marLeft w:val="0"/>
          <w:marRight w:val="0"/>
          <w:marTop w:val="0"/>
          <w:marBottom w:val="0"/>
          <w:divBdr>
            <w:top w:val="none" w:sz="0" w:space="0" w:color="auto"/>
            <w:left w:val="none" w:sz="0" w:space="0" w:color="auto"/>
            <w:bottom w:val="none" w:sz="0" w:space="0" w:color="auto"/>
            <w:right w:val="none" w:sz="0" w:space="0" w:color="auto"/>
          </w:divBdr>
          <w:divsChild>
            <w:div w:id="1755131250">
              <w:marLeft w:val="0"/>
              <w:marRight w:val="0"/>
              <w:marTop w:val="0"/>
              <w:marBottom w:val="0"/>
              <w:divBdr>
                <w:top w:val="none" w:sz="0" w:space="0" w:color="auto"/>
                <w:left w:val="none" w:sz="0" w:space="0" w:color="auto"/>
                <w:bottom w:val="none" w:sz="0" w:space="0" w:color="auto"/>
                <w:right w:val="none" w:sz="0" w:space="0" w:color="auto"/>
              </w:divBdr>
              <w:divsChild>
                <w:div w:id="73817147">
                  <w:marLeft w:val="144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934216241">
      <w:marLeft w:val="0"/>
      <w:marRight w:val="0"/>
      <w:marTop w:val="360"/>
      <w:marBottom w:val="0"/>
      <w:divBdr>
        <w:top w:val="none" w:sz="0" w:space="0" w:color="auto"/>
        <w:left w:val="none" w:sz="0" w:space="0" w:color="auto"/>
        <w:bottom w:val="none" w:sz="0" w:space="0" w:color="auto"/>
        <w:right w:val="none" w:sz="0" w:space="0" w:color="auto"/>
      </w:divBdr>
      <w:divsChild>
        <w:div w:id="1918326448">
          <w:marLeft w:val="60"/>
          <w:marRight w:val="6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irq.co@drc.ngo" TargetMode="External"/><Relationship Id="rId18" Type="http://schemas.openxmlformats.org/officeDocument/2006/relationships/hyperlink" Target="https://www.iraq-businessnews.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s://ngosjobs-bids.com/bid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rq-co-rfq@drc.ngo"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e6a222921336497f"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http://www.drc.dk/where-we-work"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irq.co@drc.ng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TaxCatchAll xmlns="9c3c388d-75c3-4bd4-a1c1-738524316511" xsi:nil="true"/>
    <PADescription xmlns="6dedb713-f5ba-4048-8cf1-0da62175e8e0" xsi:nil="true"/>
    <StartDate xmlns="6dedb713-f5ba-4048-8cf1-0da62175e8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562531-3432-47DD-8BE0-5FA8095FDBE0}">
  <ds:schemaRefs>
    <ds:schemaRef ds:uri="http://schemas.microsoft.com/office/2006/metadata/properties"/>
    <ds:schemaRef ds:uri="http://schemas.microsoft.com/office/infopath/2007/PartnerControls"/>
    <ds:schemaRef ds:uri="6dedb713-f5ba-4048-8cf1-0da62175e8e0"/>
    <ds:schemaRef ds:uri="9c3c388d-75c3-4bd4-a1c1-738524316511"/>
  </ds:schemaRefs>
</ds:datastoreItem>
</file>

<file path=customXml/itemProps2.xml><?xml version="1.0" encoding="utf-8"?>
<ds:datastoreItem xmlns:ds="http://schemas.openxmlformats.org/officeDocument/2006/customXml" ds:itemID="{C57CFB34-0249-46A1-BF1F-D6F36C3FCFC1}">
  <ds:schemaRefs>
    <ds:schemaRef ds:uri="http://schemas.microsoft.com/sharepoint/v3/contenttype/forms"/>
  </ds:schemaRefs>
</ds:datastoreItem>
</file>

<file path=customXml/itemProps3.xml><?xml version="1.0" encoding="utf-8"?>
<ds:datastoreItem xmlns:ds="http://schemas.openxmlformats.org/officeDocument/2006/customXml" ds:itemID="{B9A563D4-E971-4B8F-9602-0EC558E6CCC5}">
  <ds:schemaRefs>
    <ds:schemaRef ds:uri="http://schemas.openxmlformats.org/officeDocument/2006/bibliography"/>
  </ds:schemaRefs>
</ds:datastoreItem>
</file>

<file path=customXml/itemProps4.xml><?xml version="1.0" encoding="utf-8"?>
<ds:datastoreItem xmlns:ds="http://schemas.openxmlformats.org/officeDocument/2006/customXml" ds:itemID="{A5CC6829-F05F-4E70-B9D9-A978C7D75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db713-f5ba-4048-8cf1-0da62175e8e0"/>
    <ds:schemaRef ds:uri="9c3c388d-75c3-4bd4-a1c1-738524316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4193</Words>
  <Characters>22207</Characters>
  <Application>Microsoft Office Word</Application>
  <DocSecurity>0</DocSecurity>
  <Lines>185</Lines>
  <Paragraphs>52</Paragraphs>
  <ScaleCrop>false</ScaleCrop>
  <Manager/>
  <Company/>
  <LinksUpToDate>false</LinksUpToDate>
  <CharactersWithSpaces>26348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DRC ITB Tender - National &amp; Intl - Template</dc:title>
  <dc:subject/>
  <dc:creator/>
  <cp:keywords/>
  <dc:description/>
  <cp:lastModifiedBy/>
  <cp:revision>47</cp:revision>
  <dcterms:created xsi:type="dcterms:W3CDTF">2021-02-17T23:20:00Z</dcterms:created>
  <dcterms:modified xsi:type="dcterms:W3CDTF">2024-03-03T09:09:00Z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MediaServiceImageTags">
    <vt:lpwstr/>
  </property>
</Properties>
</file>