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2BAA165E" w:rsidR="00504383" w:rsidRPr="00256C8D" w:rsidRDefault="00504383" w:rsidP="00504383">
      <w:pPr>
        <w:pStyle w:val="Heading1"/>
        <w:jc w:val="both"/>
        <w:rPr>
          <w:rFonts w:eastAsiaTheme="minorHAnsi"/>
          <w:color w:val="auto"/>
          <w:sz w:val="24"/>
          <w:szCs w:val="24"/>
        </w:rPr>
      </w:pPr>
      <w:r w:rsidRPr="00256C8D">
        <w:rPr>
          <w:rFonts w:eastAsiaTheme="minorHAnsi"/>
          <w:color w:val="auto"/>
          <w:sz w:val="24"/>
          <w:szCs w:val="24"/>
        </w:rPr>
        <w:t>Mines Advisory Group (MAG) has received grants from various international donors for the implementation of its humanitarian aid operation in Iraq. MAG requires provision</w:t>
      </w:r>
      <w:r w:rsidR="00415E55" w:rsidRPr="00256C8D">
        <w:rPr>
          <w:rFonts w:eastAsiaTheme="minorHAnsi"/>
          <w:color w:val="auto"/>
          <w:sz w:val="24"/>
          <w:szCs w:val="24"/>
        </w:rPr>
        <w:t xml:space="preserve"> </w:t>
      </w:r>
      <w:r w:rsidR="00E21BB2">
        <w:rPr>
          <w:rFonts w:eastAsiaTheme="minorHAnsi"/>
          <w:color w:val="auto"/>
          <w:sz w:val="24"/>
          <w:szCs w:val="24"/>
        </w:rPr>
        <w:t>Tyre &amp; Batteries</w:t>
      </w:r>
      <w:r w:rsidR="00415E55" w:rsidRPr="00256C8D">
        <w:rPr>
          <w:rFonts w:eastAsiaTheme="minorHAnsi"/>
          <w:color w:val="auto"/>
          <w:sz w:val="24"/>
          <w:szCs w:val="24"/>
        </w:rPr>
        <w:t xml:space="preserve"> in </w:t>
      </w:r>
      <w:proofErr w:type="spellStart"/>
      <w:r w:rsidR="00423E62" w:rsidRPr="00423E62">
        <w:rPr>
          <w:rFonts w:eastAsiaTheme="minorHAnsi"/>
          <w:color w:val="auto"/>
          <w:sz w:val="24"/>
          <w:szCs w:val="24"/>
        </w:rPr>
        <w:t>Chamchamal</w:t>
      </w:r>
      <w:proofErr w:type="spellEnd"/>
      <w:r w:rsidR="00423E62" w:rsidRPr="00423E62">
        <w:rPr>
          <w:rFonts w:eastAsiaTheme="minorHAnsi"/>
          <w:color w:val="auto"/>
          <w:sz w:val="24"/>
          <w:szCs w:val="24"/>
        </w:rPr>
        <w:t>/Sulaymaniyah</w:t>
      </w:r>
      <w:r w:rsidRPr="00256C8D">
        <w:rPr>
          <w:rFonts w:eastAsiaTheme="minorHAnsi"/>
          <w:color w:val="auto"/>
          <w:sz w:val="24"/>
          <w:szCs w:val="24"/>
        </w:rPr>
        <w:t xml:space="preserve">. MAG requests you to submit price bid(s) for the items detailed on the attached MAG Bid Form (Annex 3). </w:t>
      </w:r>
      <w:r w:rsidR="000E1B8D">
        <w:rPr>
          <w:rFonts w:eastAsiaTheme="minorHAnsi"/>
          <w:color w:val="auto"/>
          <w:sz w:val="24"/>
          <w:szCs w:val="24"/>
        </w:rPr>
        <w:t>MAG will sign a Framework agreement with the successful bidder(s).</w:t>
      </w:r>
    </w:p>
    <w:p w14:paraId="3AE50DCB" w14:textId="77777777" w:rsidR="00690734" w:rsidRPr="00BF151A" w:rsidRDefault="00690734">
      <w:pPr>
        <w:rPr>
          <w:rFonts w:asciiTheme="majorHAnsi" w:hAnsiTheme="majorHAnsi" w:cstheme="majorHAnsi"/>
        </w:rPr>
      </w:pPr>
    </w:p>
    <w:p w14:paraId="63C44CDA" w14:textId="0D06FEF5" w:rsidR="00340E49" w:rsidRPr="00BF151A" w:rsidRDefault="00690734" w:rsidP="0092787C">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rsidR="0092787C">
        <w:t>:</w:t>
      </w:r>
      <w:r w:rsidR="0092787C" w:rsidRPr="0092787C">
        <w:t xml:space="preserve"> </w:t>
      </w:r>
      <w:r w:rsidR="0092787C">
        <w:rPr>
          <w:rFonts w:ascii="Proxima Nova Rg" w:hAnsi="Proxima Nova Rg" w:cs="Calibri Light"/>
          <w:b/>
          <w:bCs/>
          <w:color w:val="000000" w:themeColor="text1"/>
          <w:sz w:val="22"/>
          <w:szCs w:val="22"/>
        </w:rPr>
        <w:t>P</w:t>
      </w:r>
      <w:r w:rsidR="0092787C" w:rsidRPr="0092787C">
        <w:rPr>
          <w:rFonts w:ascii="Proxima Nova Rg" w:hAnsi="Proxima Nova Rg" w:cs="Calibri Light"/>
          <w:b/>
          <w:bCs/>
          <w:color w:val="000000" w:themeColor="text1"/>
          <w:sz w:val="22"/>
          <w:szCs w:val="22"/>
        </w:rPr>
        <w:t xml:space="preserve">rovision </w:t>
      </w:r>
      <w:r w:rsidR="0092787C">
        <w:rPr>
          <w:rFonts w:ascii="Proxima Nova Rg" w:hAnsi="Proxima Nova Rg" w:cs="Calibri Light"/>
          <w:b/>
          <w:bCs/>
          <w:color w:val="000000" w:themeColor="text1"/>
          <w:sz w:val="22"/>
          <w:szCs w:val="22"/>
        </w:rPr>
        <w:t xml:space="preserve">of </w:t>
      </w:r>
      <w:r w:rsidR="00E21BB2">
        <w:rPr>
          <w:rFonts w:ascii="Proxima Nova Rg" w:hAnsi="Proxima Nova Rg" w:cs="Calibri Light"/>
          <w:b/>
          <w:bCs/>
          <w:color w:val="000000" w:themeColor="text1"/>
          <w:sz w:val="22"/>
          <w:szCs w:val="22"/>
        </w:rPr>
        <w:t>Tyres and batteries</w:t>
      </w:r>
      <w:r w:rsidR="00415E55" w:rsidRPr="00415E55">
        <w:rPr>
          <w:b/>
          <w:bCs/>
        </w:rPr>
        <w:t xml:space="preserve"> </w:t>
      </w:r>
      <w:proofErr w:type="spellStart"/>
      <w:r w:rsidR="000E4A7D" w:rsidRPr="00EC609F">
        <w:rPr>
          <w:rFonts w:ascii="Proxima Nova Rg" w:hAnsi="Proxima Nova Rg" w:cs="Calibri Light"/>
          <w:b/>
          <w:bCs/>
          <w:color w:val="000000" w:themeColor="text1"/>
          <w:sz w:val="22"/>
          <w:szCs w:val="22"/>
        </w:rPr>
        <w:t>Chamchamal</w:t>
      </w:r>
      <w:proofErr w:type="spellEnd"/>
      <w:r w:rsidR="000E4A7D" w:rsidRPr="00EC609F">
        <w:rPr>
          <w:rFonts w:ascii="Proxima Nova Rg" w:hAnsi="Proxima Nova Rg" w:cs="Calibri Light"/>
          <w:b/>
          <w:bCs/>
          <w:color w:val="000000" w:themeColor="text1"/>
          <w:sz w:val="22"/>
          <w:szCs w:val="22"/>
        </w:rPr>
        <w:t>/Sulaymaniyah</w:t>
      </w:r>
      <w:r w:rsidR="000E4A7D" w:rsidRPr="00D4173B">
        <w:rPr>
          <w:b/>
          <w:bCs/>
        </w:rPr>
        <w:t xml:space="preserve"> </w:t>
      </w:r>
      <w:r w:rsidR="00504383" w:rsidRPr="00D4173B">
        <w:rPr>
          <w:b/>
          <w:bCs/>
        </w:rPr>
        <w:t>-</w:t>
      </w:r>
      <w:r w:rsidR="00504383">
        <w:rPr>
          <w:rFonts w:asciiTheme="majorHAnsi" w:hAnsiTheme="majorHAnsi" w:cstheme="majorBidi"/>
          <w:b/>
          <w:bCs/>
        </w:rPr>
        <w:t xml:space="preserve"> </w:t>
      </w:r>
      <w:r w:rsidR="00B20E6E">
        <w:rPr>
          <w:b/>
          <w:bCs/>
        </w:rPr>
        <w:t>SD2</w:t>
      </w:r>
      <w:r w:rsidR="00393314">
        <w:rPr>
          <w:b/>
          <w:bCs/>
        </w:rPr>
        <w:t>4</w:t>
      </w:r>
      <w:r w:rsidR="00B20E6E">
        <w:rPr>
          <w:b/>
          <w:bCs/>
        </w:rPr>
        <w:t>-IQ-</w:t>
      </w:r>
      <w:r w:rsidR="00393314">
        <w:rPr>
          <w:b/>
          <w:bCs/>
        </w:rPr>
        <w:t>CHM</w:t>
      </w:r>
      <w:r w:rsidR="00B20E6E">
        <w:rPr>
          <w:b/>
          <w:bCs/>
        </w:rPr>
        <w:t>-0</w:t>
      </w:r>
      <w:r w:rsidR="00393314">
        <w:rPr>
          <w:b/>
          <w:bCs/>
        </w:rPr>
        <w:t>0</w:t>
      </w:r>
      <w:r w:rsidR="00E21BB2">
        <w:rPr>
          <w:b/>
          <w:bCs/>
        </w:rPr>
        <w:t>3</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765B8708" w:rsidR="00690734"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30583A83" w14:textId="77777777" w:rsidR="00CC2E33" w:rsidRPr="00BF151A" w:rsidRDefault="00CC2E33" w:rsidP="2900462E">
      <w:pPr>
        <w:spacing w:after="120"/>
        <w:rPr>
          <w:rFonts w:asciiTheme="majorHAnsi" w:hAnsiTheme="majorHAnsi" w:cstheme="majorBidi"/>
        </w:rPr>
      </w:pPr>
    </w:p>
    <w:p w14:paraId="20A057CE" w14:textId="43C99020" w:rsidR="00690734" w:rsidRPr="00BF151A" w:rsidRDefault="23DC3E3E" w:rsidP="3066B2D3">
      <w:pPr>
        <w:spacing w:after="120"/>
        <w:ind w:left="2160" w:hanging="2160"/>
        <w:rPr>
          <w:rFonts w:asciiTheme="majorHAnsi" w:hAnsiTheme="majorHAnsi" w:cstheme="majorBidi"/>
        </w:rPr>
      </w:pPr>
      <w:r w:rsidRPr="3066B2D3">
        <w:rPr>
          <w:rFonts w:asciiTheme="majorHAnsi" w:hAnsiTheme="majorHAnsi" w:cstheme="majorBidi"/>
        </w:rPr>
        <w:t>MAG</w:t>
      </w:r>
      <w:r w:rsidR="00CC2E33">
        <w:rPr>
          <w:rFonts w:asciiTheme="majorHAnsi" w:hAnsiTheme="majorHAnsi" w:cstheme="majorBidi"/>
        </w:rPr>
        <w:t xml:space="preserve"> </w:t>
      </w:r>
      <w:r w:rsidR="00690734" w:rsidRPr="3066B2D3">
        <w:rPr>
          <w:rFonts w:asciiTheme="majorHAnsi" w:hAnsiTheme="majorHAnsi" w:cstheme="majorBidi"/>
        </w:rPr>
        <w:t>shall not be liable for any costs incurred in the submission of any proposal.</w:t>
      </w:r>
    </w:p>
    <w:p w14:paraId="6ADD00A0" w14:textId="0A891368" w:rsidR="00690734" w:rsidRPr="00BF151A" w:rsidRDefault="00415E55">
      <w:pPr>
        <w:rPr>
          <w:rFonts w:asciiTheme="majorHAnsi" w:hAnsiTheme="majorHAnsi" w:cstheme="majorHAnsi"/>
        </w:rPr>
      </w:pPr>
      <w:r>
        <w:rPr>
          <w:rFonts w:asciiTheme="majorHAnsi" w:hAnsiTheme="majorHAnsi" w:cstheme="majorHAnsi"/>
        </w:rPr>
        <w:t xml:space="preserve">This tender is open only for vehicle rental companies. </w:t>
      </w: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604D2906" w14:textId="6DB2931A" w:rsidR="00415E55" w:rsidRDefault="0076745E" w:rsidP="00415E55">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6C2509E" w14:textId="77777777" w:rsidR="00415E55" w:rsidRPr="00517265" w:rsidRDefault="00415E55" w:rsidP="00517265">
      <w:pPr>
        <w:jc w:val="both"/>
        <w:rPr>
          <w:rFonts w:asciiTheme="majorHAnsi" w:hAnsiTheme="majorHAnsi" w:cstheme="majorHAnsi"/>
          <w:bCs/>
        </w:rPr>
      </w:pP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C73C0" w:rsidRPr="00BF151A" w14:paraId="4BE1755B" w14:textId="77777777" w:rsidTr="00D4173B">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bookmarkStart w:id="0" w:name="_Hlk158628487"/>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4173B">
        <w:tc>
          <w:tcPr>
            <w:tcW w:w="421" w:type="dxa"/>
          </w:tcPr>
          <w:p w14:paraId="235FFBE0" w14:textId="2204C0AE" w:rsidR="00B238CE" w:rsidRPr="00BF151A" w:rsidRDefault="00B238CE" w:rsidP="00B238CE">
            <w:pPr>
              <w:rPr>
                <w:rFonts w:asciiTheme="majorHAnsi" w:hAnsiTheme="majorHAnsi" w:cstheme="majorHAnsi"/>
              </w:rPr>
            </w:pPr>
            <w:bookmarkStart w:id="1" w:name="_Hlk158110009"/>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2" w:name="_Int_yjZ7tJ74"/>
            <w:r w:rsidRPr="4D6C1F9F">
              <w:rPr>
                <w:rFonts w:asciiTheme="majorHAnsi" w:hAnsiTheme="majorHAnsi" w:cstheme="majorBidi"/>
              </w:rPr>
              <w:t xml:space="preserve">.  </w:t>
            </w:r>
            <w:bookmarkEnd w:id="2"/>
          </w:p>
        </w:tc>
        <w:tc>
          <w:tcPr>
            <w:tcW w:w="3930" w:type="dxa"/>
            <w:shd w:val="clear" w:color="auto" w:fill="auto"/>
          </w:tcPr>
          <w:p w14:paraId="344E95B8" w14:textId="0C929177" w:rsidR="00B238CE" w:rsidRPr="00FF144D" w:rsidRDefault="00350FBF" w:rsidP="3066B2D3">
            <w:pPr>
              <w:rPr>
                <w:rFonts w:asciiTheme="majorHAnsi" w:hAnsiTheme="majorHAnsi" w:cstheme="majorBidi"/>
                <w:color w:val="000000" w:themeColor="text1"/>
              </w:rPr>
            </w:pPr>
            <w:r>
              <w:rPr>
                <w:rFonts w:asciiTheme="majorHAnsi" w:hAnsiTheme="majorHAnsi" w:cstheme="majorBidi"/>
                <w:color w:val="000000" w:themeColor="text1"/>
              </w:rPr>
              <w:t>31</w:t>
            </w:r>
            <w:r w:rsidR="0092787C">
              <w:rPr>
                <w:rFonts w:asciiTheme="majorHAnsi" w:hAnsiTheme="majorHAnsi" w:cstheme="majorBidi"/>
                <w:color w:val="000000" w:themeColor="text1"/>
              </w:rPr>
              <w:t>-</w:t>
            </w:r>
            <w:r w:rsidR="00E21BB2">
              <w:rPr>
                <w:rFonts w:asciiTheme="majorHAnsi" w:hAnsiTheme="majorHAnsi" w:cstheme="majorBidi"/>
                <w:color w:val="000000" w:themeColor="text1"/>
              </w:rPr>
              <w:t>March</w:t>
            </w:r>
            <w:r w:rsidR="00393314" w:rsidRPr="00FF144D">
              <w:rPr>
                <w:rFonts w:asciiTheme="majorHAnsi" w:hAnsiTheme="majorHAnsi" w:cstheme="majorBidi"/>
                <w:color w:val="000000" w:themeColor="text1"/>
              </w:rPr>
              <w:t>-2024</w:t>
            </w:r>
          </w:p>
        </w:tc>
      </w:tr>
      <w:tr w:rsidR="00B238CE" w:rsidRPr="00BF151A" w14:paraId="5B59E7E3" w14:textId="77777777" w:rsidTr="00D4173B">
        <w:tc>
          <w:tcPr>
            <w:tcW w:w="421" w:type="dxa"/>
          </w:tcPr>
          <w:p w14:paraId="0FFEDB41" w14:textId="50A8FBDC" w:rsidR="00B238CE" w:rsidRPr="00BF151A" w:rsidRDefault="00B238CE" w:rsidP="00B238CE">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B238CE" w:rsidRPr="00BF151A" w:rsidRDefault="00B238CE" w:rsidP="00B238CE">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63309F3E" w14:textId="420E813A" w:rsidR="00B238CE" w:rsidRPr="00FF144D" w:rsidRDefault="00350FBF" w:rsidP="00393314">
            <w:pPr>
              <w:rPr>
                <w:rFonts w:asciiTheme="majorHAnsi" w:hAnsiTheme="majorHAnsi" w:cstheme="majorBidi"/>
                <w:color w:val="000000" w:themeColor="text1"/>
              </w:rPr>
            </w:pPr>
            <w:r>
              <w:rPr>
                <w:rFonts w:asciiTheme="majorHAnsi" w:hAnsiTheme="majorHAnsi" w:cstheme="majorBidi"/>
                <w:color w:val="000000" w:themeColor="text1"/>
              </w:rPr>
              <w:t>1</w:t>
            </w:r>
            <w:r w:rsidR="00EF02C0">
              <w:rPr>
                <w:rFonts w:asciiTheme="majorHAnsi" w:hAnsiTheme="majorHAnsi" w:cstheme="majorBidi"/>
                <w:color w:val="000000" w:themeColor="text1"/>
              </w:rPr>
              <w:t>7</w:t>
            </w:r>
            <w:r w:rsidR="00393314" w:rsidRPr="00FF144D">
              <w:rPr>
                <w:rFonts w:asciiTheme="majorHAnsi" w:hAnsiTheme="majorHAnsi" w:cstheme="majorBidi"/>
                <w:color w:val="000000" w:themeColor="text1"/>
              </w:rPr>
              <w:t>-</w:t>
            </w:r>
            <w:r w:rsidR="00EF02C0">
              <w:rPr>
                <w:rFonts w:asciiTheme="majorHAnsi" w:hAnsiTheme="majorHAnsi" w:cstheme="majorBidi"/>
                <w:color w:val="000000" w:themeColor="text1"/>
              </w:rPr>
              <w:t>Ap</w:t>
            </w:r>
            <w:r w:rsidR="0092787C">
              <w:rPr>
                <w:rFonts w:asciiTheme="majorHAnsi" w:hAnsiTheme="majorHAnsi" w:cstheme="majorBidi"/>
                <w:color w:val="000000" w:themeColor="text1"/>
              </w:rPr>
              <w:t>r</w:t>
            </w:r>
            <w:r w:rsidR="00EF02C0">
              <w:rPr>
                <w:rFonts w:asciiTheme="majorHAnsi" w:hAnsiTheme="majorHAnsi" w:cstheme="majorBidi"/>
                <w:color w:val="000000" w:themeColor="text1"/>
              </w:rPr>
              <w:t>il</w:t>
            </w:r>
            <w:r w:rsidR="00393314" w:rsidRPr="00FF144D">
              <w:rPr>
                <w:rFonts w:asciiTheme="majorHAnsi" w:hAnsiTheme="majorHAnsi" w:cstheme="majorBidi"/>
                <w:color w:val="000000" w:themeColor="text1"/>
              </w:rPr>
              <w:t>-2024</w:t>
            </w:r>
          </w:p>
        </w:tc>
      </w:tr>
      <w:tr w:rsidR="00B238CE" w:rsidRPr="00BF151A" w14:paraId="7139DC75" w14:textId="77777777" w:rsidTr="00345D3E">
        <w:trPr>
          <w:trHeight w:val="70"/>
        </w:trPr>
        <w:tc>
          <w:tcPr>
            <w:tcW w:w="421" w:type="dxa"/>
          </w:tcPr>
          <w:p w14:paraId="38EE6B9E" w14:textId="4BBFF5E5" w:rsidR="00B238CE" w:rsidRPr="00BF151A" w:rsidRDefault="00B238CE" w:rsidP="00B238CE">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AA66A6" w:rsidRPr="00BF151A" w:rsidRDefault="00B238CE" w:rsidP="00B238CE">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A36A83" w14:textId="746A3AF9" w:rsidR="00B238CE" w:rsidRPr="00FF144D" w:rsidRDefault="00350FBF" w:rsidP="00393314">
            <w:pPr>
              <w:rPr>
                <w:rFonts w:asciiTheme="majorHAnsi" w:hAnsiTheme="majorHAnsi" w:cstheme="majorBidi"/>
                <w:color w:val="000000" w:themeColor="text1"/>
              </w:rPr>
            </w:pPr>
            <w:r>
              <w:rPr>
                <w:rFonts w:asciiTheme="majorHAnsi" w:hAnsiTheme="majorHAnsi" w:cstheme="majorBidi"/>
                <w:color w:val="000000" w:themeColor="text1"/>
              </w:rPr>
              <w:t>1</w:t>
            </w:r>
            <w:r w:rsidR="00EF02C0">
              <w:rPr>
                <w:rFonts w:asciiTheme="majorHAnsi" w:hAnsiTheme="majorHAnsi" w:cstheme="majorBidi"/>
                <w:color w:val="000000" w:themeColor="text1"/>
              </w:rPr>
              <w:t>8</w:t>
            </w:r>
            <w:r w:rsidR="00393314" w:rsidRPr="00FF144D">
              <w:rPr>
                <w:rFonts w:asciiTheme="majorHAnsi" w:hAnsiTheme="majorHAnsi" w:cstheme="majorBidi"/>
                <w:color w:val="000000" w:themeColor="text1"/>
              </w:rPr>
              <w:t>-</w:t>
            </w:r>
            <w:r w:rsidR="00EF02C0">
              <w:rPr>
                <w:rFonts w:asciiTheme="majorHAnsi" w:hAnsiTheme="majorHAnsi" w:cstheme="majorBidi"/>
                <w:color w:val="000000" w:themeColor="text1"/>
              </w:rPr>
              <w:t>April</w:t>
            </w:r>
            <w:r w:rsidR="00393314" w:rsidRPr="00FF144D">
              <w:rPr>
                <w:rFonts w:asciiTheme="majorHAnsi" w:hAnsiTheme="majorHAnsi" w:cstheme="majorBidi"/>
                <w:color w:val="000000" w:themeColor="text1"/>
              </w:rPr>
              <w:t>-2024</w:t>
            </w:r>
            <w:r w:rsidR="00256C8D" w:rsidRPr="00FF144D">
              <w:rPr>
                <w:rFonts w:asciiTheme="majorHAnsi" w:hAnsiTheme="majorHAnsi" w:cstheme="majorBidi"/>
                <w:color w:val="000000" w:themeColor="text1"/>
              </w:rPr>
              <w:t xml:space="preserve"> /</w:t>
            </w:r>
            <w:r w:rsidR="00504383" w:rsidRPr="00FF144D">
              <w:rPr>
                <w:rFonts w:asciiTheme="majorHAnsi" w:hAnsiTheme="majorHAnsi" w:cstheme="majorBidi"/>
                <w:color w:val="000000" w:themeColor="text1"/>
              </w:rPr>
              <w:t xml:space="preserve">16:00 Iraq time </w:t>
            </w:r>
          </w:p>
        </w:tc>
      </w:tr>
      <w:bookmarkEnd w:id="0"/>
      <w:bookmarkEnd w:id="1"/>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041A3C5B" w14:textId="365C237E" w:rsidR="00504383" w:rsidRDefault="00AB5E12"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AB5E12"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77777777" w:rsidR="001A7219" w:rsidRDefault="001A7219"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4EDFDF57" w14:textId="48DE973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5522A89" w14:textId="37085075" w:rsidR="0050438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Copy of Business Registration.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1B6977EA" w14:textId="18152EB2" w:rsidR="0055705A" w:rsidRPr="00C572A7" w:rsidRDefault="0055705A" w:rsidP="4D6C1F9F">
      <w:pPr>
        <w:pStyle w:val="ListParagraph"/>
        <w:numPr>
          <w:ilvl w:val="0"/>
          <w:numId w:val="4"/>
        </w:numPr>
        <w:rPr>
          <w:rFonts w:asciiTheme="majorHAnsi" w:hAnsiTheme="majorHAnsi" w:cstheme="majorBidi"/>
        </w:rPr>
      </w:pPr>
      <w:r w:rsidRPr="08F7C9AA">
        <w:rPr>
          <w:rFonts w:asciiTheme="majorHAnsi" w:hAnsiTheme="majorHAnsi" w:cstheme="majorBidi"/>
        </w:rPr>
        <w:t>Allow a visit from the committee members to bidder’s premises</w:t>
      </w:r>
      <w:r w:rsidR="001B1121" w:rsidRPr="08F7C9AA">
        <w:rPr>
          <w:rFonts w:asciiTheme="majorHAnsi" w:hAnsiTheme="majorHAnsi" w:cstheme="majorBidi"/>
        </w:rPr>
        <w:t xml:space="preserve"> </w:t>
      </w:r>
      <w:r w:rsidR="008773D1">
        <w:rPr>
          <w:rFonts w:asciiTheme="majorHAnsi" w:hAnsiTheme="majorHAnsi" w:cstheme="majorBidi"/>
        </w:rPr>
        <w:t>if/</w:t>
      </w:r>
      <w:r w:rsidR="001B1121" w:rsidRPr="08F7C9AA">
        <w:rPr>
          <w:rFonts w:asciiTheme="majorHAnsi" w:hAnsiTheme="majorHAnsi" w:cstheme="majorBidi"/>
        </w:rPr>
        <w:t>when required.</w:t>
      </w: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p w14:paraId="721C8890" w14:textId="12615F38" w:rsidR="00DE07FA" w:rsidRDefault="00DE07FA" w:rsidP="00E626DE">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49287E" w:rsidRPr="0049287E" w14:paraId="21DB59D2" w14:textId="77777777" w:rsidTr="00EF4DB1">
        <w:trPr>
          <w:trHeight w:val="597"/>
          <w:jc w:val="center"/>
        </w:trPr>
        <w:tc>
          <w:tcPr>
            <w:tcW w:w="338" w:type="dxa"/>
            <w:shd w:val="clear" w:color="auto" w:fill="EAF1DD" w:themeFill="accent3" w:themeFillTint="33"/>
          </w:tcPr>
          <w:p w14:paraId="40CA80C2" w14:textId="77777777" w:rsidR="0049287E" w:rsidRPr="0049287E" w:rsidRDefault="0049287E" w:rsidP="0049287E">
            <w:pPr>
              <w:rPr>
                <w:rFonts w:asciiTheme="majorHAnsi" w:hAnsiTheme="majorHAnsi" w:cstheme="majorHAnsi"/>
                <w:b/>
                <w:bCs/>
              </w:rPr>
            </w:pPr>
          </w:p>
        </w:tc>
        <w:tc>
          <w:tcPr>
            <w:tcW w:w="4619" w:type="dxa"/>
            <w:shd w:val="clear" w:color="auto" w:fill="EAF1DD" w:themeFill="accent3" w:themeFillTint="33"/>
            <w:vAlign w:val="center"/>
          </w:tcPr>
          <w:p w14:paraId="33BA7190" w14:textId="77777777" w:rsidR="0049287E" w:rsidRPr="0049287E" w:rsidRDefault="0049287E" w:rsidP="0049287E">
            <w:pPr>
              <w:rPr>
                <w:rFonts w:asciiTheme="majorHAnsi" w:hAnsiTheme="majorHAnsi" w:cstheme="majorHAnsi"/>
                <w:b/>
                <w:bCs/>
              </w:rPr>
            </w:pPr>
            <w:r w:rsidRPr="0049287E">
              <w:rPr>
                <w:rFonts w:asciiTheme="majorHAnsi" w:hAnsiTheme="majorHAnsi" w:cstheme="majorHAnsi"/>
                <w:b/>
                <w:bCs/>
              </w:rPr>
              <w:t>MANDATORY INFORMATION</w:t>
            </w:r>
          </w:p>
        </w:tc>
        <w:tc>
          <w:tcPr>
            <w:tcW w:w="4665" w:type="dxa"/>
            <w:shd w:val="clear" w:color="auto" w:fill="EAF1DD" w:themeFill="accent3" w:themeFillTint="33"/>
            <w:vAlign w:val="center"/>
          </w:tcPr>
          <w:p w14:paraId="12A3680C"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Description of the content</w:t>
            </w:r>
          </w:p>
        </w:tc>
      </w:tr>
      <w:tr w:rsidR="0049287E" w:rsidRPr="0049287E" w14:paraId="2ACDD6EA" w14:textId="77777777" w:rsidTr="00EF4DB1">
        <w:trPr>
          <w:jc w:val="center"/>
        </w:trPr>
        <w:tc>
          <w:tcPr>
            <w:tcW w:w="338" w:type="dxa"/>
          </w:tcPr>
          <w:p w14:paraId="77118F5F"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1</w:t>
            </w:r>
          </w:p>
        </w:tc>
        <w:tc>
          <w:tcPr>
            <w:tcW w:w="4619" w:type="dxa"/>
          </w:tcPr>
          <w:p w14:paraId="77B637A7"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Annex2 - Technical Proposal &amp; Compliance Statement of Specifications and Terms </w:t>
            </w:r>
          </w:p>
        </w:tc>
        <w:tc>
          <w:tcPr>
            <w:tcW w:w="4665" w:type="dxa"/>
          </w:tcPr>
          <w:p w14:paraId="24820385" w14:textId="77777777" w:rsidR="0049287E" w:rsidRPr="0049287E" w:rsidRDefault="0049287E" w:rsidP="0049287E">
            <w:pPr>
              <w:rPr>
                <w:rFonts w:asciiTheme="majorHAnsi" w:hAnsiTheme="majorHAnsi" w:cstheme="majorHAnsi"/>
                <w:bCs/>
              </w:rPr>
            </w:pPr>
          </w:p>
        </w:tc>
      </w:tr>
      <w:tr w:rsidR="0049287E" w:rsidRPr="0049287E" w14:paraId="47140BC4" w14:textId="77777777" w:rsidTr="00EF4DB1">
        <w:trPr>
          <w:jc w:val="center"/>
        </w:trPr>
        <w:tc>
          <w:tcPr>
            <w:tcW w:w="338" w:type="dxa"/>
          </w:tcPr>
          <w:p w14:paraId="35BAA16E"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2</w:t>
            </w:r>
          </w:p>
        </w:tc>
        <w:tc>
          <w:tcPr>
            <w:tcW w:w="4619" w:type="dxa"/>
          </w:tcPr>
          <w:p w14:paraId="53CFCB4E"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Annex4 - Supplier Registration Form.xlsx</w:t>
            </w:r>
          </w:p>
        </w:tc>
        <w:tc>
          <w:tcPr>
            <w:tcW w:w="4665" w:type="dxa"/>
          </w:tcPr>
          <w:p w14:paraId="65B76113"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Including the acceptance of Annex5 - MAG POLICIES and Statements</w:t>
            </w:r>
          </w:p>
        </w:tc>
      </w:tr>
      <w:tr w:rsidR="0049287E" w:rsidRPr="0049287E" w14:paraId="6A150B99" w14:textId="77777777" w:rsidTr="00EF4DB1">
        <w:trPr>
          <w:jc w:val="center"/>
        </w:trPr>
        <w:tc>
          <w:tcPr>
            <w:tcW w:w="338" w:type="dxa"/>
          </w:tcPr>
          <w:p w14:paraId="67142D53"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3</w:t>
            </w:r>
          </w:p>
        </w:tc>
        <w:tc>
          <w:tcPr>
            <w:tcW w:w="4619" w:type="dxa"/>
          </w:tcPr>
          <w:p w14:paraId="0C1BC22A"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Company Registration (Business License). </w:t>
            </w:r>
          </w:p>
          <w:p w14:paraId="1FF48626" w14:textId="77777777" w:rsidR="0049287E" w:rsidRPr="0049287E" w:rsidRDefault="0049287E" w:rsidP="0049287E">
            <w:pPr>
              <w:rPr>
                <w:rFonts w:asciiTheme="majorHAnsi" w:hAnsiTheme="majorHAnsi" w:cstheme="majorHAnsi"/>
                <w:bCs/>
              </w:rPr>
            </w:pPr>
          </w:p>
          <w:p w14:paraId="02CB1ED3" w14:textId="77777777" w:rsidR="0049287E" w:rsidRPr="0049287E" w:rsidRDefault="0049287E" w:rsidP="0049287E">
            <w:pPr>
              <w:rPr>
                <w:rFonts w:asciiTheme="majorHAnsi" w:hAnsiTheme="majorHAnsi" w:cstheme="majorHAnsi"/>
                <w:bCs/>
              </w:rPr>
            </w:pPr>
          </w:p>
          <w:p w14:paraId="456A2EE9" w14:textId="77777777" w:rsidR="0049287E" w:rsidRPr="0049287E" w:rsidRDefault="0049287E" w:rsidP="0049287E">
            <w:pPr>
              <w:rPr>
                <w:rFonts w:asciiTheme="majorHAnsi" w:hAnsiTheme="majorHAnsi" w:cstheme="majorHAnsi"/>
                <w:bCs/>
              </w:rPr>
            </w:pPr>
          </w:p>
        </w:tc>
        <w:tc>
          <w:tcPr>
            <w:tcW w:w="4665" w:type="dxa"/>
          </w:tcPr>
          <w:p w14:paraId="15968B93"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Proof of legal status of the company or description, place of registration and principal place of business.</w:t>
            </w:r>
          </w:p>
          <w:p w14:paraId="4B75323C" w14:textId="77777777" w:rsidR="0049287E" w:rsidRPr="0049287E" w:rsidRDefault="0049287E" w:rsidP="0049287E">
            <w:pPr>
              <w:rPr>
                <w:rFonts w:asciiTheme="majorHAnsi" w:hAnsiTheme="majorHAnsi" w:cstheme="majorHAnsi"/>
                <w:bCs/>
              </w:rPr>
            </w:pPr>
          </w:p>
        </w:tc>
      </w:tr>
      <w:tr w:rsidR="0049287E" w:rsidRPr="0049287E" w14:paraId="6E931DD9" w14:textId="77777777" w:rsidTr="00EF4DB1">
        <w:trPr>
          <w:jc w:val="center"/>
        </w:trPr>
        <w:tc>
          <w:tcPr>
            <w:tcW w:w="338" w:type="dxa"/>
          </w:tcPr>
          <w:p w14:paraId="446AEAB0"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4</w:t>
            </w:r>
          </w:p>
        </w:tc>
        <w:tc>
          <w:tcPr>
            <w:tcW w:w="4619" w:type="dxa"/>
          </w:tcPr>
          <w:p w14:paraId="54BA3050" w14:textId="033B7D6D" w:rsidR="0049287E" w:rsidRPr="0049287E" w:rsidRDefault="00E21BB2" w:rsidP="004A648B">
            <w:pPr>
              <w:rPr>
                <w:rFonts w:asciiTheme="majorHAnsi" w:hAnsiTheme="majorHAnsi" w:cstheme="majorHAnsi"/>
                <w:bCs/>
              </w:rPr>
            </w:pPr>
            <w:r w:rsidRPr="004A648B">
              <w:rPr>
                <w:rFonts w:asciiTheme="majorHAnsi" w:hAnsiTheme="majorHAnsi" w:cstheme="majorHAnsi"/>
                <w:bCs/>
              </w:rPr>
              <w:t>Authorised dealership of an international manufacturer</w:t>
            </w:r>
            <w:r w:rsidR="004A648B" w:rsidRPr="004A648B">
              <w:rPr>
                <w:rFonts w:asciiTheme="majorHAnsi" w:hAnsiTheme="majorHAnsi" w:cstheme="majorHAnsi"/>
                <w:bCs/>
              </w:rPr>
              <w:t xml:space="preserve"> </w:t>
            </w:r>
            <w:r w:rsidR="0049287E" w:rsidRPr="0049287E">
              <w:rPr>
                <w:rFonts w:asciiTheme="majorHAnsi" w:hAnsiTheme="majorHAnsi" w:cstheme="majorHAnsi"/>
                <w:bCs/>
              </w:rPr>
              <w:t xml:space="preserve">(If available). </w:t>
            </w:r>
          </w:p>
        </w:tc>
        <w:tc>
          <w:tcPr>
            <w:tcW w:w="4665" w:type="dxa"/>
          </w:tcPr>
          <w:p w14:paraId="05DC46C1" w14:textId="77777777" w:rsidR="0049287E" w:rsidRPr="0049287E" w:rsidRDefault="0049287E" w:rsidP="0049287E">
            <w:pPr>
              <w:rPr>
                <w:rFonts w:asciiTheme="majorHAnsi" w:hAnsiTheme="majorHAnsi" w:cstheme="majorHAnsi"/>
                <w:bCs/>
              </w:rPr>
            </w:pPr>
          </w:p>
        </w:tc>
      </w:tr>
      <w:tr w:rsidR="0049287E" w:rsidRPr="0049287E" w14:paraId="43D720F0" w14:textId="77777777" w:rsidTr="00EF4DB1">
        <w:trPr>
          <w:jc w:val="center"/>
        </w:trPr>
        <w:tc>
          <w:tcPr>
            <w:tcW w:w="338" w:type="dxa"/>
          </w:tcPr>
          <w:p w14:paraId="1CECEF77"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5</w:t>
            </w:r>
          </w:p>
        </w:tc>
        <w:tc>
          <w:tcPr>
            <w:tcW w:w="4619" w:type="dxa"/>
          </w:tcPr>
          <w:p w14:paraId="48AB75C8" w14:textId="1D8A01AC"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Proof of having office/Shop/Dealership/Warehouse in </w:t>
            </w:r>
            <w:r>
              <w:rPr>
                <w:rFonts w:asciiTheme="majorHAnsi" w:hAnsiTheme="majorHAnsi" w:cstheme="majorHAnsi"/>
                <w:bCs/>
              </w:rPr>
              <w:t xml:space="preserve">Sulaymaniyah. </w:t>
            </w:r>
          </w:p>
        </w:tc>
        <w:tc>
          <w:tcPr>
            <w:tcW w:w="4665" w:type="dxa"/>
          </w:tcPr>
          <w:p w14:paraId="74D2536B" w14:textId="77777777" w:rsidR="0049287E" w:rsidRPr="0049287E" w:rsidRDefault="0049287E" w:rsidP="0049287E">
            <w:pPr>
              <w:rPr>
                <w:rFonts w:asciiTheme="majorHAnsi" w:hAnsiTheme="majorHAnsi" w:cstheme="majorHAnsi"/>
                <w:bCs/>
              </w:rPr>
            </w:pPr>
          </w:p>
        </w:tc>
      </w:tr>
      <w:tr w:rsidR="0049287E" w:rsidRPr="0049287E" w14:paraId="339C92E0" w14:textId="77777777" w:rsidTr="00EF4DB1">
        <w:trPr>
          <w:jc w:val="center"/>
        </w:trPr>
        <w:tc>
          <w:tcPr>
            <w:tcW w:w="338" w:type="dxa"/>
          </w:tcPr>
          <w:p w14:paraId="2F1774C6"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6</w:t>
            </w:r>
          </w:p>
        </w:tc>
        <w:tc>
          <w:tcPr>
            <w:tcW w:w="4619" w:type="dxa"/>
          </w:tcPr>
          <w:p w14:paraId="31E7A4C0" w14:textId="77777777" w:rsidR="0049287E" w:rsidRPr="0049287E" w:rsidRDefault="0049287E" w:rsidP="0049287E">
            <w:pPr>
              <w:rPr>
                <w:rFonts w:asciiTheme="majorHAnsi" w:hAnsiTheme="majorHAnsi" w:cstheme="majorHAnsi"/>
                <w:bCs/>
              </w:rPr>
            </w:pPr>
            <w:r w:rsidRPr="0049287E">
              <w:rPr>
                <w:rFonts w:asciiTheme="majorHAnsi" w:hAnsiTheme="majorHAnsi" w:cstheme="majorHAnsi"/>
                <w:bCs/>
              </w:rPr>
              <w:t xml:space="preserve">References from 3 existing/past clients </w:t>
            </w:r>
          </w:p>
        </w:tc>
        <w:tc>
          <w:tcPr>
            <w:tcW w:w="4665" w:type="dxa"/>
          </w:tcPr>
          <w:p w14:paraId="1EA824E8" w14:textId="77777777" w:rsidR="0049287E" w:rsidRPr="0049287E" w:rsidRDefault="0049287E" w:rsidP="0049287E">
            <w:pPr>
              <w:rPr>
                <w:rFonts w:asciiTheme="majorHAnsi" w:hAnsiTheme="majorHAnsi" w:cstheme="majorHAnsi"/>
                <w:bCs/>
              </w:rPr>
            </w:pPr>
          </w:p>
        </w:tc>
      </w:tr>
    </w:tbl>
    <w:p w14:paraId="3C8EAB14" w14:textId="519D8ED1" w:rsidR="00DE07FA" w:rsidRDefault="00DE07FA" w:rsidP="00E626DE">
      <w:pPr>
        <w:rPr>
          <w:rFonts w:asciiTheme="majorHAnsi" w:hAnsiTheme="majorHAnsi" w:cstheme="majorHAnsi"/>
          <w:bCs/>
        </w:rPr>
      </w:pPr>
    </w:p>
    <w:p w14:paraId="079CCEE5" w14:textId="77777777" w:rsidR="00B2083C" w:rsidRDefault="00B2083C" w:rsidP="00E626DE">
      <w:pPr>
        <w:rPr>
          <w:rFonts w:asciiTheme="majorHAnsi" w:hAnsiTheme="majorHAnsi" w:cstheme="majorHAnsi"/>
          <w:bCs/>
        </w:rPr>
      </w:pPr>
    </w:p>
    <w:p w14:paraId="2EE24A48" w14:textId="77777777" w:rsidR="00B2083C" w:rsidRDefault="00B2083C" w:rsidP="00B2083C">
      <w:pPr>
        <w:rPr>
          <w:rFonts w:asciiTheme="majorHAnsi" w:hAnsiTheme="majorHAnsi" w:cstheme="majorHAnsi"/>
          <w:bCs/>
        </w:rPr>
      </w:pPr>
    </w:p>
    <w:p w14:paraId="60806DE6" w14:textId="4CADC687" w:rsidR="00E626DE" w:rsidRDefault="00E626DE" w:rsidP="00C572A7">
      <w:pPr>
        <w:rPr>
          <w:rFonts w:asciiTheme="majorHAnsi" w:hAnsiTheme="majorHAnsi" w:cstheme="majorHAnsi"/>
        </w:rPr>
      </w:pPr>
    </w:p>
    <w:p w14:paraId="41A5F851" w14:textId="17341C03" w:rsidR="00D4173B" w:rsidRDefault="00D4173B" w:rsidP="00C572A7">
      <w:pPr>
        <w:rPr>
          <w:rFonts w:asciiTheme="majorHAnsi" w:hAnsiTheme="majorHAnsi" w:cstheme="majorHAnsi"/>
        </w:rPr>
      </w:pPr>
    </w:p>
    <w:p w14:paraId="19A47BDD" w14:textId="0573BE94" w:rsidR="00E626DE" w:rsidRDefault="00E626DE" w:rsidP="00BD33F4">
      <w:pPr>
        <w:rPr>
          <w:rFonts w:asciiTheme="majorHAnsi" w:hAnsiTheme="majorHAnsi" w:cstheme="majorHAnsi"/>
        </w:rPr>
      </w:pPr>
    </w:p>
    <w:p w14:paraId="4462DA47" w14:textId="1F5CBD92" w:rsidR="00D4173B" w:rsidRDefault="00D4173B" w:rsidP="00BD33F4">
      <w:pPr>
        <w:rPr>
          <w:rFonts w:asciiTheme="majorHAnsi" w:hAnsiTheme="majorHAnsi" w:cstheme="majorHAnsi"/>
        </w:rPr>
      </w:pPr>
    </w:p>
    <w:p w14:paraId="43E15378" w14:textId="0423906D" w:rsidR="00D4173B" w:rsidRDefault="00D4173B" w:rsidP="00BD33F4">
      <w:pPr>
        <w:rPr>
          <w:rFonts w:asciiTheme="majorHAnsi" w:hAnsiTheme="majorHAnsi" w:cstheme="majorHAnsi"/>
        </w:rPr>
      </w:pPr>
    </w:p>
    <w:p w14:paraId="636863DC" w14:textId="7663EE2B" w:rsidR="001B36C3" w:rsidRDefault="001B36C3" w:rsidP="00BD33F4">
      <w:pPr>
        <w:rPr>
          <w:rFonts w:asciiTheme="majorHAnsi" w:hAnsiTheme="majorHAnsi" w:cstheme="majorHAnsi"/>
        </w:rPr>
      </w:pPr>
    </w:p>
    <w:p w14:paraId="72B4D158" w14:textId="1DD00233" w:rsidR="001B36C3" w:rsidRDefault="001B36C3" w:rsidP="00BD33F4">
      <w:pPr>
        <w:rPr>
          <w:rFonts w:asciiTheme="majorHAnsi" w:hAnsiTheme="majorHAnsi" w:cstheme="majorHAnsi"/>
        </w:rPr>
      </w:pPr>
    </w:p>
    <w:p w14:paraId="4FF1214A" w14:textId="32783B24" w:rsidR="001B36C3" w:rsidRDefault="001B36C3" w:rsidP="00BD33F4">
      <w:pPr>
        <w:rPr>
          <w:rFonts w:asciiTheme="majorHAnsi" w:hAnsiTheme="majorHAnsi" w:cstheme="majorHAnsi"/>
        </w:rPr>
      </w:pPr>
    </w:p>
    <w:p w14:paraId="49819FD5" w14:textId="77777777" w:rsidR="001A1D4E" w:rsidRDefault="001A1D4E" w:rsidP="00BD33F4">
      <w:pPr>
        <w:rPr>
          <w:rFonts w:asciiTheme="majorHAnsi" w:hAnsiTheme="majorHAnsi" w:cstheme="majorHAnsi"/>
        </w:rPr>
      </w:pPr>
    </w:p>
    <w:p w14:paraId="0330E7AA" w14:textId="77777777" w:rsidR="001B36C3" w:rsidRDefault="001B36C3" w:rsidP="00BD33F4">
      <w:pPr>
        <w:rPr>
          <w:rFonts w:asciiTheme="majorHAnsi" w:hAnsiTheme="majorHAnsi" w:cstheme="majorHAnsi"/>
        </w:rPr>
      </w:pPr>
    </w:p>
    <w:p w14:paraId="1C2B7F7B" w14:textId="37756D23" w:rsidR="00D4173B" w:rsidRDefault="00D4173B" w:rsidP="00BD33F4">
      <w:pPr>
        <w:rPr>
          <w:rFonts w:asciiTheme="majorHAnsi" w:hAnsiTheme="majorHAnsi" w:cstheme="majorHAnsi"/>
        </w:rPr>
      </w:pPr>
    </w:p>
    <w:p w14:paraId="2EE89DB3" w14:textId="2CF6A888" w:rsidR="00CC2E33" w:rsidRDefault="00CC2E33" w:rsidP="00BD33F4">
      <w:pPr>
        <w:rPr>
          <w:rFonts w:asciiTheme="majorHAnsi" w:hAnsiTheme="majorHAnsi" w:cstheme="majorHAnsi"/>
        </w:rPr>
      </w:pPr>
    </w:p>
    <w:p w14:paraId="0DAC2E58" w14:textId="217A9DA5" w:rsidR="00CC2E33" w:rsidRDefault="00CC2E33" w:rsidP="00BD33F4">
      <w:pPr>
        <w:rPr>
          <w:rFonts w:asciiTheme="majorHAnsi" w:hAnsiTheme="majorHAnsi" w:cstheme="majorHAnsi"/>
        </w:rPr>
      </w:pPr>
    </w:p>
    <w:p w14:paraId="77FE74D7" w14:textId="77777777" w:rsidR="00CC2E33" w:rsidRPr="00BD33F4" w:rsidRDefault="00CC2E33" w:rsidP="00BD33F4">
      <w:pPr>
        <w:rPr>
          <w:rFonts w:asciiTheme="majorHAnsi" w:hAnsiTheme="majorHAnsi" w:cstheme="majorHAnsi"/>
        </w:rPr>
      </w:pP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6297CA00" w14:textId="55BFA07E" w:rsidR="00D61F2E" w:rsidRDefault="00384FB4" w:rsidP="001A1D4E">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62D2C812" w:rsidR="000C3D92" w:rsidRPr="001B36C3" w:rsidRDefault="000C3D92" w:rsidP="001B36C3">
            <w:pPr>
              <w:tabs>
                <w:tab w:val="right" w:pos="7254"/>
              </w:tabs>
              <w:spacing w:before="120" w:after="120"/>
              <w:rPr>
                <w:rFonts w:asciiTheme="majorHAnsi" w:hAnsiTheme="majorHAnsi" w:cstheme="majorHAnsi"/>
                <w:i/>
                <w:iCs/>
              </w:rPr>
            </w:pPr>
            <w:r w:rsidRPr="00D4173B">
              <w:rPr>
                <w:rFonts w:asciiTheme="majorHAnsi" w:hAnsiTheme="majorHAnsi" w:cstheme="majorHAnsi"/>
                <w:i/>
                <w:iCs/>
              </w:rPr>
              <w:t xml:space="preserve">  Tender Administrator</w:t>
            </w:r>
            <w:r w:rsidR="001B36C3">
              <w:rPr>
                <w:rFonts w:asciiTheme="majorHAnsi" w:hAnsiTheme="majorHAnsi" w:cstheme="majorHAnsi"/>
                <w:i/>
                <w:iCs/>
              </w:rPr>
              <w:t xml:space="preserve">- </w:t>
            </w:r>
            <w:r w:rsidR="00541C4D" w:rsidRPr="00D4173B">
              <w:rPr>
                <w:rFonts w:asciiTheme="majorHAnsi" w:hAnsiTheme="majorHAnsi" w:cstheme="majorHAnsi"/>
                <w:i/>
                <w:iCs/>
                <w:color w:val="000000" w:themeColor="text1"/>
              </w:rPr>
              <w:t>Procurement Department</w:t>
            </w:r>
          </w:p>
          <w:p w14:paraId="623D7472" w14:textId="1C0F3BF3" w:rsidR="000C3D92" w:rsidRPr="00D4173B" w:rsidRDefault="000C3D92" w:rsidP="003A5747">
            <w:pPr>
              <w:tabs>
                <w:tab w:val="right" w:pos="7254"/>
              </w:tabs>
              <w:spacing w:before="120" w:after="120"/>
              <w:jc w:val="both"/>
              <w:rPr>
                <w:rFonts w:asciiTheme="majorHAnsi" w:hAnsiTheme="majorHAnsi" w:cstheme="majorHAnsi"/>
                <w:i/>
                <w:iCs/>
                <w:color w:val="4F81BD" w:themeColor="accent1"/>
              </w:rPr>
            </w:pPr>
            <w:r w:rsidRPr="00D4173B">
              <w:rPr>
                <w:rFonts w:asciiTheme="majorHAnsi" w:hAnsiTheme="majorHAnsi" w:cstheme="majorHAnsi"/>
                <w:i/>
                <w:iCs/>
                <w:color w:val="4F81BD" w:themeColor="accent1"/>
              </w:rPr>
              <w:t xml:space="preserve"> Email: </w:t>
            </w:r>
            <w:r w:rsidR="001B36C3" w:rsidRPr="001B36C3">
              <w:rPr>
                <w:rFonts w:asciiTheme="majorHAnsi" w:hAnsiTheme="majorHAnsi" w:cstheme="majorHAnsi"/>
                <w:i/>
                <w:iCs/>
                <w:color w:val="0070C0"/>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Default="00D4173B" w:rsidP="00D4173B">
      <w:pPr>
        <w:rPr>
          <w:rFonts w:asciiTheme="majorHAnsi" w:hAnsiTheme="majorHAnsi" w:cstheme="majorHAnsi"/>
          <w:bCs/>
        </w:rPr>
      </w:pPr>
      <w:r w:rsidRPr="00BF151A">
        <w:rPr>
          <w:rFonts w:asciiTheme="majorHAnsi" w:hAnsiTheme="majorHAnsi" w:cstheme="majorHAnsi"/>
          <w:bCs/>
        </w:rPr>
        <w:t>The default method for tender submission is by email to</w:t>
      </w:r>
      <w:r>
        <w:rPr>
          <w:rFonts w:asciiTheme="majorHAnsi" w:hAnsiTheme="majorHAnsi" w:cstheme="majorHAnsi"/>
          <w:bCs/>
        </w:rPr>
        <w:t xml:space="preserve">: </w:t>
      </w:r>
      <w:r w:rsidRPr="005577B8">
        <w:rPr>
          <w:rFonts w:asciiTheme="majorHAnsi" w:hAnsiTheme="majorHAnsi" w:cstheme="majorHAnsi"/>
          <w:i/>
          <w:iCs/>
          <w:color w:val="0070C0"/>
        </w:rPr>
        <w:t>Tender.magiraq@maginternational.org</w:t>
      </w:r>
      <w:r>
        <w:rPr>
          <w:rFonts w:asciiTheme="majorHAnsi" w:hAnsiTheme="majorHAnsi" w:cstheme="majorHAnsi"/>
          <w:bCs/>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1C4A7CD5" w:rsidR="00D4173B" w:rsidRPr="005577B8" w:rsidRDefault="00D4173B" w:rsidP="0092787C">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92787C" w:rsidRPr="0092787C">
        <w:rPr>
          <w:rFonts w:asciiTheme="majorHAnsi" w:hAnsiTheme="majorHAnsi" w:cstheme="majorHAnsi"/>
          <w:color w:val="FF0000"/>
        </w:rPr>
        <w:t xml:space="preserve">Provision of </w:t>
      </w:r>
      <w:r w:rsidR="00E21BB2">
        <w:rPr>
          <w:rFonts w:asciiTheme="majorHAnsi" w:hAnsiTheme="majorHAnsi" w:cstheme="majorHAnsi"/>
          <w:color w:val="FF0000"/>
        </w:rPr>
        <w:t>Tyres &amp; Batteries</w:t>
      </w:r>
      <w:r w:rsidR="0092787C" w:rsidRPr="0092787C">
        <w:rPr>
          <w:rFonts w:asciiTheme="majorHAnsi" w:hAnsiTheme="majorHAnsi" w:cstheme="majorHAnsi"/>
          <w:color w:val="FF0000"/>
        </w:rPr>
        <w:t xml:space="preserve"> </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393314">
        <w:rPr>
          <w:rFonts w:asciiTheme="majorHAnsi" w:hAnsiTheme="majorHAnsi" w:cstheme="majorHAnsi"/>
          <w:color w:val="FF0000"/>
          <w:lang w:val="en-US"/>
        </w:rPr>
        <w:t>CHM</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w:t>
      </w:r>
      <w:r w:rsidR="00E21BB2">
        <w:rPr>
          <w:rFonts w:asciiTheme="majorHAnsi" w:hAnsiTheme="majorHAnsi" w:cstheme="majorHAnsi"/>
          <w:color w:val="FF0000"/>
          <w:lang w:val="en-US"/>
        </w:rPr>
        <w:t>3</w:t>
      </w:r>
    </w:p>
    <w:p w14:paraId="0BC9E598" w14:textId="57784E2C" w:rsidR="00D4173B" w:rsidRPr="005577B8" w:rsidRDefault="00D4173B" w:rsidP="00E21BB2">
      <w:pPr>
        <w:pStyle w:val="ListParagraph"/>
        <w:numPr>
          <w:ilvl w:val="1"/>
          <w:numId w:val="2"/>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w:t>
      </w:r>
      <w:r w:rsidR="0092787C" w:rsidRPr="0092787C">
        <w:rPr>
          <w:rFonts w:asciiTheme="majorHAnsi" w:hAnsiTheme="majorHAnsi" w:cstheme="majorHAnsi"/>
          <w:color w:val="FF0000"/>
        </w:rPr>
        <w:t xml:space="preserve">Provision of </w:t>
      </w:r>
      <w:r w:rsidR="00E21BB2" w:rsidRPr="00E21BB2">
        <w:rPr>
          <w:rFonts w:asciiTheme="majorHAnsi" w:hAnsiTheme="majorHAnsi" w:cstheme="majorHAnsi"/>
          <w:color w:val="FF0000"/>
        </w:rPr>
        <w:t xml:space="preserve">Tyres &amp; Batteries </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sidR="00B20E6E">
        <w:rPr>
          <w:rFonts w:asciiTheme="majorHAnsi" w:hAnsiTheme="majorHAnsi" w:cstheme="majorHAnsi"/>
          <w:color w:val="FF0000"/>
          <w:lang w:val="en-US"/>
        </w:rPr>
        <w:t>SD2</w:t>
      </w:r>
      <w:r w:rsidR="00393314">
        <w:rPr>
          <w:rFonts w:asciiTheme="majorHAnsi" w:hAnsiTheme="majorHAnsi" w:cstheme="majorHAnsi"/>
          <w:color w:val="FF0000"/>
          <w:lang w:val="en-US"/>
        </w:rPr>
        <w:t>4</w:t>
      </w:r>
      <w:r w:rsidR="00B20E6E">
        <w:rPr>
          <w:rFonts w:asciiTheme="majorHAnsi" w:hAnsiTheme="majorHAnsi" w:cstheme="majorHAnsi"/>
          <w:color w:val="FF0000"/>
          <w:lang w:val="en-US"/>
        </w:rPr>
        <w:t>-IQ-</w:t>
      </w:r>
      <w:r w:rsidR="00393314">
        <w:rPr>
          <w:rFonts w:asciiTheme="majorHAnsi" w:hAnsiTheme="majorHAnsi" w:cstheme="majorHAnsi"/>
          <w:color w:val="FF0000"/>
          <w:lang w:val="en-US"/>
        </w:rPr>
        <w:t>CHM</w:t>
      </w:r>
      <w:r w:rsidR="00B20E6E">
        <w:rPr>
          <w:rFonts w:asciiTheme="majorHAnsi" w:hAnsiTheme="majorHAnsi" w:cstheme="majorHAnsi"/>
          <w:color w:val="FF0000"/>
          <w:lang w:val="en-US"/>
        </w:rPr>
        <w:t>-0</w:t>
      </w:r>
      <w:r w:rsidR="00393314">
        <w:rPr>
          <w:rFonts w:asciiTheme="majorHAnsi" w:hAnsiTheme="majorHAnsi" w:cstheme="majorHAnsi"/>
          <w:color w:val="FF0000"/>
          <w:lang w:val="en-US"/>
        </w:rPr>
        <w:t>0</w:t>
      </w:r>
      <w:r w:rsidR="00E21BB2">
        <w:rPr>
          <w:rFonts w:asciiTheme="majorHAnsi" w:hAnsiTheme="majorHAnsi" w:cstheme="majorHAnsi"/>
          <w:color w:val="FF0000"/>
          <w:lang w:val="en-US"/>
        </w:rPr>
        <w:t>3</w:t>
      </w:r>
    </w:p>
    <w:p w14:paraId="5B799D88" w14:textId="77777777" w:rsidR="00D4173B" w:rsidRDefault="00D4173B" w:rsidP="00D4173B">
      <w:pPr>
        <w:pStyle w:val="ListParagraph"/>
        <w:numPr>
          <w:ilvl w:val="0"/>
          <w:numId w:val="4"/>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lastRenderedPageBreak/>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tblGrid>
      <w:tr w:rsidR="000E1B8D" w:rsidRPr="00BF151A" w14:paraId="40B82394" w14:textId="77777777" w:rsidTr="000E1B8D">
        <w:trPr>
          <w:trHeight w:val="1910"/>
          <w:jc w:val="center"/>
        </w:trPr>
        <w:tc>
          <w:tcPr>
            <w:tcW w:w="5000" w:type="pct"/>
          </w:tcPr>
          <w:p w14:paraId="1FB0CD1F" w14:textId="77777777" w:rsidR="000E1B8D" w:rsidRPr="00E33062" w:rsidRDefault="000E1B8D" w:rsidP="00A35F99">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5CB9D88E" w14:textId="77777777" w:rsidR="000E1B8D" w:rsidRPr="00BF151A" w:rsidRDefault="000E1B8D" w:rsidP="00A35F99">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0B5A590" w14:textId="77777777" w:rsidR="000E1B8D" w:rsidRPr="00D4173B" w:rsidRDefault="000E1B8D" w:rsidP="00A35F99">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339D6752" w14:textId="77777777" w:rsidR="000E1B8D" w:rsidRDefault="000E1B8D" w:rsidP="00A35F99">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Chamchamal</w:t>
            </w:r>
            <w:proofErr w:type="spellEnd"/>
            <w:r>
              <w:rPr>
                <w:rFonts w:asciiTheme="majorHAnsi" w:hAnsiTheme="majorHAnsi" w:cstheme="majorHAnsi"/>
                <w:color w:val="000000" w:themeColor="text1"/>
                <w:sz w:val="24"/>
                <w:szCs w:val="24"/>
                <w:lang w:val="en-GB"/>
              </w:rPr>
              <w:t xml:space="preserve"> Base</w:t>
            </w:r>
          </w:p>
          <w:p w14:paraId="3C6420E4" w14:textId="2A9776BC" w:rsidR="000E1B8D" w:rsidRDefault="000E1B8D" w:rsidP="00A35F99">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Suly</w:t>
            </w:r>
            <w:proofErr w:type="spellEnd"/>
            <w:r>
              <w:rPr>
                <w:rFonts w:asciiTheme="majorHAnsi" w:hAnsiTheme="majorHAnsi" w:cstheme="majorHAnsi"/>
                <w:color w:val="000000" w:themeColor="text1"/>
                <w:sz w:val="24"/>
                <w:szCs w:val="24"/>
                <w:lang w:val="en-GB"/>
              </w:rPr>
              <w:t xml:space="preserve">/Kirkuk Road - Bani </w:t>
            </w:r>
            <w:proofErr w:type="spellStart"/>
            <w:r>
              <w:rPr>
                <w:rFonts w:asciiTheme="majorHAnsi" w:hAnsiTheme="majorHAnsi" w:cstheme="majorHAnsi"/>
                <w:color w:val="000000" w:themeColor="text1"/>
                <w:sz w:val="24"/>
                <w:szCs w:val="24"/>
                <w:lang w:val="en-GB"/>
              </w:rPr>
              <w:t>Maqan</w:t>
            </w:r>
            <w:proofErr w:type="spellEnd"/>
            <w:r>
              <w:rPr>
                <w:rFonts w:asciiTheme="majorHAnsi" w:hAnsiTheme="majorHAnsi" w:cstheme="majorHAnsi"/>
                <w:color w:val="000000" w:themeColor="text1"/>
                <w:sz w:val="24"/>
                <w:szCs w:val="24"/>
                <w:lang w:val="en-GB"/>
              </w:rPr>
              <w:t>, Sulaymaniyah – Iraq</w:t>
            </w:r>
          </w:p>
          <w:p w14:paraId="38917EBE" w14:textId="1EA380DA" w:rsidR="000E1B8D" w:rsidRPr="0049662E" w:rsidRDefault="000E1B8D" w:rsidP="00A35F99">
            <w:pPr>
              <w:pStyle w:val="NoSpacing"/>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07719907317</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0C1B9F66" w:rsidR="00025DEE" w:rsidRPr="00D4173B" w:rsidRDefault="0092787C" w:rsidP="0092787C">
            <w:pPr>
              <w:pStyle w:val="ListParagraph"/>
              <w:ind w:left="0"/>
              <w:jc w:val="center"/>
              <w:rPr>
                <w:rFonts w:asciiTheme="majorHAnsi" w:hAnsiTheme="majorHAnsi" w:cstheme="majorHAnsi"/>
              </w:rPr>
            </w:pPr>
            <w:r w:rsidRPr="0092787C">
              <w:rPr>
                <w:rFonts w:asciiTheme="majorHAnsi" w:hAnsiTheme="majorHAnsi" w:cstheme="majorHAnsi"/>
              </w:rPr>
              <w:t xml:space="preserve">Provision of </w:t>
            </w:r>
            <w:r w:rsidR="00E21BB2">
              <w:rPr>
                <w:rFonts w:asciiTheme="majorHAnsi" w:hAnsiTheme="majorHAnsi" w:cstheme="majorHAnsi"/>
              </w:rPr>
              <w:t>Tyres &amp; Batteries</w:t>
            </w:r>
            <w:r w:rsidRPr="0092787C">
              <w:rPr>
                <w:rFonts w:asciiTheme="majorHAnsi" w:hAnsiTheme="majorHAnsi" w:cstheme="majorHAnsi"/>
                <w:b/>
                <w:bCs/>
              </w:rPr>
              <w:t xml:space="preserve"> </w:t>
            </w:r>
            <w:r w:rsidR="001B36C3" w:rsidRPr="00CC2E33">
              <w:rPr>
                <w:rFonts w:asciiTheme="majorHAnsi" w:hAnsiTheme="majorHAnsi" w:cstheme="majorHAnsi"/>
              </w:rPr>
              <w:t xml:space="preserve">- </w:t>
            </w:r>
            <w:r w:rsidR="00B20E6E" w:rsidRPr="00CC2E33">
              <w:rPr>
                <w:rFonts w:asciiTheme="majorHAnsi" w:hAnsiTheme="majorHAnsi" w:cstheme="majorHAnsi"/>
              </w:rPr>
              <w:t>SD2</w:t>
            </w:r>
            <w:r w:rsidR="00393314" w:rsidRPr="00CC2E33">
              <w:rPr>
                <w:rFonts w:asciiTheme="majorHAnsi" w:hAnsiTheme="majorHAnsi" w:cstheme="majorHAnsi"/>
              </w:rPr>
              <w:t>4</w:t>
            </w:r>
            <w:r w:rsidR="00B20E6E" w:rsidRPr="00CC2E33">
              <w:rPr>
                <w:rFonts w:asciiTheme="majorHAnsi" w:hAnsiTheme="majorHAnsi" w:cstheme="majorHAnsi"/>
              </w:rPr>
              <w:t>-IQ-</w:t>
            </w:r>
            <w:r w:rsidR="00393314" w:rsidRPr="00CC2E33">
              <w:rPr>
                <w:rFonts w:asciiTheme="majorHAnsi" w:hAnsiTheme="majorHAnsi" w:cstheme="majorHAnsi"/>
              </w:rPr>
              <w:t>CHM</w:t>
            </w:r>
            <w:r w:rsidR="00B20E6E" w:rsidRPr="00CC2E33">
              <w:rPr>
                <w:rFonts w:asciiTheme="majorHAnsi" w:hAnsiTheme="majorHAnsi" w:cstheme="majorHAnsi"/>
              </w:rPr>
              <w:t>-0</w:t>
            </w:r>
            <w:r w:rsidR="00E806B2" w:rsidRPr="00CC2E33">
              <w:rPr>
                <w:rFonts w:asciiTheme="majorHAnsi" w:hAnsiTheme="majorHAnsi" w:cstheme="majorHAnsi"/>
              </w:rPr>
              <w:t>0</w:t>
            </w:r>
            <w:r w:rsidR="00E21BB2">
              <w:rPr>
                <w:rFonts w:asciiTheme="majorHAnsi" w:hAnsiTheme="majorHAnsi" w:cstheme="majorHAnsi"/>
              </w:rPr>
              <w:t>3</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92787C">
            <w:pPr>
              <w:pStyle w:val="ListParagraph"/>
              <w:ind w:left="0"/>
              <w:rPr>
                <w:rFonts w:asciiTheme="majorHAnsi" w:hAnsiTheme="majorHAnsi" w:cstheme="majorHAnsi"/>
              </w:rPr>
            </w:pPr>
          </w:p>
          <w:p w14:paraId="6B5011A3" w14:textId="0945602C" w:rsidR="00025DEE" w:rsidRPr="00CC2E33" w:rsidRDefault="0092787C" w:rsidP="0092787C">
            <w:pPr>
              <w:pStyle w:val="ListParagraph"/>
              <w:ind w:left="0"/>
              <w:jc w:val="center"/>
              <w:rPr>
                <w:rFonts w:asciiTheme="majorHAnsi" w:hAnsiTheme="majorHAnsi" w:cstheme="majorHAnsi"/>
              </w:rPr>
            </w:pPr>
            <w:r w:rsidRPr="0092787C">
              <w:rPr>
                <w:rFonts w:asciiTheme="majorHAnsi" w:hAnsiTheme="majorHAnsi" w:cstheme="majorHAnsi"/>
              </w:rPr>
              <w:t xml:space="preserve">Provision of </w:t>
            </w:r>
            <w:r w:rsidR="00E21BB2">
              <w:rPr>
                <w:rFonts w:asciiTheme="majorHAnsi" w:hAnsiTheme="majorHAnsi" w:cstheme="majorHAnsi"/>
              </w:rPr>
              <w:t>Tyres &amp; Batteries</w:t>
            </w:r>
            <w:r w:rsidRPr="0092787C">
              <w:rPr>
                <w:rFonts w:asciiTheme="majorHAnsi" w:hAnsiTheme="majorHAnsi" w:cstheme="majorHAnsi"/>
                <w:b/>
                <w:bCs/>
              </w:rPr>
              <w:t xml:space="preserve"> </w:t>
            </w:r>
            <w:r w:rsidR="00F62D3A" w:rsidRPr="00CC2E33">
              <w:rPr>
                <w:rFonts w:asciiTheme="majorHAnsi" w:hAnsiTheme="majorHAnsi" w:cstheme="majorHAnsi"/>
              </w:rPr>
              <w:t xml:space="preserve">- </w:t>
            </w:r>
            <w:r w:rsidR="00B20E6E" w:rsidRPr="00CC2E33">
              <w:rPr>
                <w:rFonts w:asciiTheme="majorHAnsi" w:hAnsiTheme="majorHAnsi" w:cstheme="majorHAnsi"/>
              </w:rPr>
              <w:t>SD2</w:t>
            </w:r>
            <w:r w:rsidR="00E806B2" w:rsidRPr="00CC2E33">
              <w:rPr>
                <w:rFonts w:asciiTheme="majorHAnsi" w:hAnsiTheme="majorHAnsi" w:cstheme="majorHAnsi"/>
              </w:rPr>
              <w:t>4</w:t>
            </w:r>
            <w:r w:rsidR="00B20E6E" w:rsidRPr="00CC2E33">
              <w:rPr>
                <w:rFonts w:asciiTheme="majorHAnsi" w:hAnsiTheme="majorHAnsi" w:cstheme="majorHAnsi"/>
              </w:rPr>
              <w:t>-IQ-</w:t>
            </w:r>
            <w:r w:rsidR="00E806B2" w:rsidRPr="00CC2E33">
              <w:rPr>
                <w:rFonts w:asciiTheme="majorHAnsi" w:hAnsiTheme="majorHAnsi" w:cstheme="majorHAnsi"/>
              </w:rPr>
              <w:t>CHM</w:t>
            </w:r>
            <w:r w:rsidR="00B20E6E" w:rsidRPr="00CC2E33">
              <w:rPr>
                <w:rFonts w:asciiTheme="majorHAnsi" w:hAnsiTheme="majorHAnsi" w:cstheme="majorHAnsi"/>
              </w:rPr>
              <w:t>-0</w:t>
            </w:r>
            <w:r w:rsidR="00E806B2" w:rsidRPr="00CC2E33">
              <w:rPr>
                <w:rFonts w:asciiTheme="majorHAnsi" w:hAnsiTheme="majorHAnsi" w:cstheme="majorHAnsi"/>
              </w:rPr>
              <w:t>0</w:t>
            </w:r>
            <w:r w:rsidR="00E21BB2">
              <w:rPr>
                <w:rFonts w:asciiTheme="majorHAnsi" w:hAnsiTheme="majorHAnsi" w:cstheme="majorHAnsi"/>
              </w:rPr>
              <w:t>3</w:t>
            </w:r>
          </w:p>
        </w:tc>
      </w:tr>
    </w:tbl>
    <w:p w14:paraId="497F60AA" w14:textId="77777777" w:rsidR="00025DEE" w:rsidRDefault="00025DEE" w:rsidP="00025DEE">
      <w:pPr>
        <w:pStyle w:val="ListParagraph"/>
        <w:rPr>
          <w:rFonts w:asciiTheme="majorHAnsi" w:hAnsiTheme="majorHAnsi" w:cstheme="majorHAnsi"/>
        </w:rPr>
      </w:pPr>
    </w:p>
    <w:p w14:paraId="51D7F1EE" w14:textId="3C4C20BF"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726CDA68" w14:textId="12F14AFE" w:rsidR="00F850AE" w:rsidRPr="00FA368B" w:rsidRDefault="004369EC"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7AE2D8E5" w14:textId="4F911DB9" w:rsidR="00F850AE" w:rsidRDefault="00F850AE" w:rsidP="00F850AE">
      <w:pPr>
        <w:rPr>
          <w:rFonts w:asciiTheme="majorHAnsi" w:hAnsiTheme="majorHAnsi" w:cstheme="majorHAnsi"/>
        </w:rPr>
      </w:pPr>
    </w:p>
    <w:p w14:paraId="0D2E0FFC" w14:textId="77777777" w:rsidR="001B36C3" w:rsidRPr="00BF151A" w:rsidRDefault="001B36C3"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lastRenderedPageBreak/>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3E21F32" w14:textId="0DD07DFC" w:rsidR="00FA368B" w:rsidRDefault="00F850AE" w:rsidP="00D4173B">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w:t>
      </w:r>
      <w:r w:rsidR="00A96B18">
        <w:rPr>
          <w:rFonts w:asciiTheme="majorHAnsi" w:hAnsiTheme="majorHAnsi" w:cstheme="majorHAnsi"/>
          <w:bCs/>
          <w:lang w:eastAsia="en-GB"/>
        </w:rPr>
        <w:t xml:space="preserve">technical </w:t>
      </w:r>
      <w:r w:rsidR="00E732B6" w:rsidRPr="00BF151A">
        <w:rPr>
          <w:rFonts w:asciiTheme="majorHAnsi" w:hAnsiTheme="majorHAnsi" w:cstheme="majorHAnsi"/>
          <w:bCs/>
          <w:lang w:eastAsia="en-GB"/>
        </w:rPr>
        <w:t>evaluation</w:t>
      </w:r>
      <w:r w:rsidR="00A96B18">
        <w:rPr>
          <w:rFonts w:asciiTheme="majorHAnsi" w:hAnsiTheme="majorHAnsi" w:cstheme="majorHAnsi"/>
          <w:bCs/>
          <w:lang w:eastAsia="en-GB"/>
        </w:rPr>
        <w:t xml:space="preserve"> i.e. who have submitted the mandatory documents mentioned in this document Section 2 Tender Application (Page 2).</w:t>
      </w:r>
    </w:p>
    <w:p w14:paraId="2A9E451D" w14:textId="77777777" w:rsidR="00A96B18" w:rsidRDefault="00A96B18" w:rsidP="00E732B6">
      <w:pPr>
        <w:tabs>
          <w:tab w:val="left" w:pos="709"/>
        </w:tabs>
        <w:jc w:val="both"/>
        <w:rPr>
          <w:rFonts w:asciiTheme="majorHAnsi" w:hAnsiTheme="majorHAnsi" w:cstheme="majorHAnsi"/>
          <w:bCs/>
          <w:lang w:eastAsia="en-GB"/>
        </w:rPr>
      </w:pPr>
    </w:p>
    <w:p w14:paraId="74A86CF3" w14:textId="676862AC"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599175BB" w14:textId="77777777" w:rsidR="001A1D4E" w:rsidRDefault="001A1D4E" w:rsidP="006F7542">
      <w:pPr>
        <w:rPr>
          <w:rFonts w:asciiTheme="majorHAnsi" w:hAnsiTheme="majorHAnsi" w:cstheme="majorHAnsi"/>
          <w:b/>
        </w:rPr>
      </w:pPr>
    </w:p>
    <w:p w14:paraId="0C06B9DB" w14:textId="23092FFC" w:rsidR="001A1D4E" w:rsidRDefault="001A1D4E" w:rsidP="006F7542">
      <w:pPr>
        <w:rPr>
          <w:rFonts w:asciiTheme="majorHAnsi" w:hAnsiTheme="majorHAnsi" w:cstheme="majorHAnsi"/>
          <w:b/>
        </w:rPr>
      </w:pPr>
    </w:p>
    <w:p w14:paraId="32829856" w14:textId="571AE126" w:rsidR="00153B64" w:rsidRDefault="00153B64" w:rsidP="006F7542">
      <w:pPr>
        <w:rPr>
          <w:rFonts w:asciiTheme="majorHAnsi" w:hAnsiTheme="majorHAnsi" w:cstheme="majorHAnsi"/>
          <w:b/>
        </w:rPr>
      </w:pPr>
    </w:p>
    <w:p w14:paraId="3D3C5AB4" w14:textId="77777777" w:rsidR="00153B64" w:rsidRDefault="00153B64" w:rsidP="006F7542">
      <w:pPr>
        <w:rPr>
          <w:rFonts w:asciiTheme="majorHAnsi" w:hAnsiTheme="majorHAnsi" w:cstheme="majorHAnsi"/>
          <w:b/>
        </w:rPr>
      </w:pPr>
    </w:p>
    <w:p w14:paraId="1248E911" w14:textId="18DD6663" w:rsidR="006F7542" w:rsidRDefault="006F7542" w:rsidP="006F7542">
      <w:pPr>
        <w:rPr>
          <w:rFonts w:asciiTheme="majorHAnsi" w:hAnsiTheme="majorHAnsi" w:cstheme="majorHAnsi"/>
          <w:b/>
        </w:rPr>
      </w:pPr>
      <w:r>
        <w:rPr>
          <w:rFonts w:asciiTheme="majorHAnsi" w:hAnsiTheme="majorHAnsi" w:cstheme="majorHAnsi"/>
          <w:b/>
        </w:rPr>
        <w:t xml:space="preserve">TECHNICAL EVALUATION </w:t>
      </w:r>
      <w:r w:rsidR="00E44BB9">
        <w:rPr>
          <w:rFonts w:asciiTheme="majorHAnsi" w:hAnsiTheme="majorHAnsi" w:cstheme="majorHAnsi"/>
          <w:b/>
        </w:rPr>
        <w:t>(</w:t>
      </w:r>
      <w:r w:rsidR="00EC4114">
        <w:rPr>
          <w:rFonts w:asciiTheme="majorHAnsi" w:hAnsiTheme="majorHAnsi" w:cstheme="majorHAnsi"/>
          <w:b/>
        </w:rPr>
        <w:t>40</w:t>
      </w:r>
      <w:r>
        <w:rPr>
          <w:rFonts w:asciiTheme="majorHAnsi" w:hAnsiTheme="majorHAnsi" w:cstheme="majorHAnsi"/>
          <w:b/>
        </w:rPr>
        <w:t>%</w:t>
      </w:r>
      <w:r w:rsidR="00E44BB9">
        <w:rPr>
          <w:rFonts w:asciiTheme="majorHAnsi" w:hAnsiTheme="majorHAnsi" w:cstheme="majorHAnsi"/>
          <w:b/>
        </w:rPr>
        <w:t>)</w:t>
      </w:r>
    </w:p>
    <w:p w14:paraId="1D9FA6BC" w14:textId="77777777" w:rsidR="00EC4114" w:rsidRDefault="00EC4114" w:rsidP="006F7542">
      <w:pPr>
        <w:rPr>
          <w:rFonts w:asciiTheme="majorHAnsi" w:hAnsiTheme="majorHAnsi" w:cstheme="majorHAnsi"/>
          <w:b/>
        </w:rPr>
      </w:pPr>
    </w:p>
    <w:tbl>
      <w:tblPr>
        <w:tblStyle w:val="TableGrid"/>
        <w:tblW w:w="0" w:type="auto"/>
        <w:tblLook w:val="04A0" w:firstRow="1" w:lastRow="0" w:firstColumn="1" w:lastColumn="0" w:noHBand="0" w:noVBand="1"/>
      </w:tblPr>
      <w:tblGrid>
        <w:gridCol w:w="8545"/>
        <w:gridCol w:w="1077"/>
      </w:tblGrid>
      <w:tr w:rsidR="00EC4114" w14:paraId="1AC25863" w14:textId="77777777" w:rsidTr="00EF4DB1">
        <w:trPr>
          <w:trHeight w:val="332"/>
        </w:trPr>
        <w:tc>
          <w:tcPr>
            <w:tcW w:w="8545" w:type="dxa"/>
          </w:tcPr>
          <w:p w14:paraId="12D0F21F" w14:textId="347C782A" w:rsidR="00EC4114" w:rsidRPr="00E21BB2" w:rsidRDefault="00E21BB2" w:rsidP="00E21BB2">
            <w:pPr>
              <w:pStyle w:val="ListParagraph"/>
              <w:numPr>
                <w:ilvl w:val="0"/>
                <w:numId w:val="2"/>
              </w:numPr>
              <w:rPr>
                <w:rFonts w:asciiTheme="majorHAnsi" w:hAnsiTheme="majorHAnsi" w:cstheme="majorHAnsi"/>
                <w:bCs/>
                <w:lang w:eastAsia="en-GB"/>
              </w:rPr>
            </w:pPr>
            <w:r w:rsidRPr="00E21BB2">
              <w:rPr>
                <w:rFonts w:asciiTheme="majorHAnsi" w:hAnsiTheme="majorHAnsi" w:cstheme="majorHAnsi"/>
                <w:bCs/>
                <w:lang w:eastAsia="en-GB"/>
              </w:rPr>
              <w:t xml:space="preserve">Authorised dealership of an international manufacturer. (If yes please attach a copy) </w:t>
            </w:r>
          </w:p>
        </w:tc>
        <w:tc>
          <w:tcPr>
            <w:tcW w:w="1077" w:type="dxa"/>
            <w:shd w:val="clear" w:color="auto" w:fill="auto"/>
          </w:tcPr>
          <w:p w14:paraId="74E5462E" w14:textId="31AB6033" w:rsidR="00EC4114" w:rsidRPr="00D4173B" w:rsidRDefault="00127910"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5</w:t>
            </w:r>
            <w:r w:rsidR="00EC4114" w:rsidRPr="00D4173B">
              <w:rPr>
                <w:rFonts w:asciiTheme="majorHAnsi" w:hAnsiTheme="majorHAnsi" w:cstheme="majorHAnsi"/>
                <w:bCs/>
                <w:color w:val="000000" w:themeColor="text1"/>
                <w:lang w:eastAsia="en-GB"/>
              </w:rPr>
              <w:t xml:space="preserve">% </w:t>
            </w:r>
          </w:p>
        </w:tc>
      </w:tr>
      <w:tr w:rsidR="004A648B" w14:paraId="692C57D9" w14:textId="77777777" w:rsidTr="00EF4DB1">
        <w:trPr>
          <w:trHeight w:val="332"/>
        </w:trPr>
        <w:tc>
          <w:tcPr>
            <w:tcW w:w="8545" w:type="dxa"/>
          </w:tcPr>
          <w:p w14:paraId="364912CC" w14:textId="38146B85" w:rsidR="004A648B" w:rsidRPr="00E21BB2" w:rsidRDefault="004A648B" w:rsidP="004A648B">
            <w:pPr>
              <w:pStyle w:val="ListParagraph"/>
              <w:numPr>
                <w:ilvl w:val="0"/>
                <w:numId w:val="2"/>
              </w:numPr>
              <w:rPr>
                <w:rFonts w:asciiTheme="majorHAnsi" w:hAnsiTheme="majorHAnsi" w:cstheme="majorHAnsi"/>
                <w:bCs/>
                <w:lang w:eastAsia="en-GB"/>
              </w:rPr>
            </w:pPr>
            <w:r w:rsidRPr="004A648B">
              <w:rPr>
                <w:rFonts w:asciiTheme="majorHAnsi" w:hAnsiTheme="majorHAnsi" w:cstheme="majorHAnsi"/>
                <w:bCs/>
                <w:lang w:eastAsia="en-GB"/>
              </w:rPr>
              <w:t xml:space="preserve">Warehouse/store facility in </w:t>
            </w:r>
            <w:proofErr w:type="spellStart"/>
            <w:r>
              <w:rPr>
                <w:rFonts w:asciiTheme="majorHAnsi" w:hAnsiTheme="majorHAnsi" w:cstheme="majorHAnsi"/>
                <w:bCs/>
                <w:lang w:eastAsia="en-GB"/>
              </w:rPr>
              <w:t>Chamchamal</w:t>
            </w:r>
            <w:proofErr w:type="spellEnd"/>
            <w:r>
              <w:rPr>
                <w:rFonts w:asciiTheme="majorHAnsi" w:hAnsiTheme="majorHAnsi" w:cstheme="majorHAnsi"/>
                <w:bCs/>
                <w:lang w:eastAsia="en-GB"/>
              </w:rPr>
              <w:t xml:space="preserve">/ </w:t>
            </w:r>
            <w:proofErr w:type="spellStart"/>
            <w:r>
              <w:rPr>
                <w:rFonts w:asciiTheme="majorHAnsi" w:hAnsiTheme="majorHAnsi" w:cstheme="majorHAnsi"/>
                <w:bCs/>
                <w:lang w:eastAsia="en-GB"/>
              </w:rPr>
              <w:t>Sulaymaniah</w:t>
            </w:r>
            <w:proofErr w:type="spellEnd"/>
          </w:p>
        </w:tc>
        <w:tc>
          <w:tcPr>
            <w:tcW w:w="1077" w:type="dxa"/>
            <w:shd w:val="clear" w:color="auto" w:fill="auto"/>
          </w:tcPr>
          <w:p w14:paraId="2C62E65D" w14:textId="595F61AA" w:rsidR="004A648B" w:rsidRDefault="004A648B"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5%</w:t>
            </w:r>
          </w:p>
        </w:tc>
      </w:tr>
      <w:tr w:rsidR="00EC4114" w14:paraId="6C6088F8" w14:textId="77777777" w:rsidTr="00EC4114">
        <w:trPr>
          <w:trHeight w:val="314"/>
        </w:trPr>
        <w:tc>
          <w:tcPr>
            <w:tcW w:w="8545" w:type="dxa"/>
          </w:tcPr>
          <w:p w14:paraId="2CC5833E" w14:textId="77777777" w:rsidR="00EC4114" w:rsidRPr="00D4173B" w:rsidRDefault="00EC4114" w:rsidP="00EF4DB1">
            <w:pPr>
              <w:pStyle w:val="ListParagraph"/>
              <w:numPr>
                <w:ilvl w:val="0"/>
                <w:numId w:val="2"/>
              </w:numPr>
              <w:tabs>
                <w:tab w:val="left" w:pos="709"/>
              </w:tabs>
              <w:jc w:val="both"/>
              <w:rPr>
                <w:rFonts w:asciiTheme="majorHAnsi" w:hAnsiTheme="majorHAnsi" w:cstheme="majorHAnsi"/>
                <w:bCs/>
                <w:lang w:eastAsia="en-GB"/>
              </w:rPr>
            </w:pPr>
            <w:r w:rsidRPr="00D4173B">
              <w:rPr>
                <w:rFonts w:asciiTheme="majorHAnsi" w:hAnsiTheme="majorHAnsi" w:cstheme="majorHAnsi"/>
                <w:bCs/>
                <w:lang w:eastAsia="en-GB"/>
              </w:rPr>
              <w:t>Ability to supply all the mentioned Lots</w:t>
            </w:r>
          </w:p>
        </w:tc>
        <w:tc>
          <w:tcPr>
            <w:tcW w:w="1077" w:type="dxa"/>
            <w:shd w:val="clear" w:color="auto" w:fill="auto"/>
          </w:tcPr>
          <w:p w14:paraId="30489A9F" w14:textId="77777777" w:rsidR="00EC4114" w:rsidRPr="00D4173B" w:rsidRDefault="00EC4114" w:rsidP="00EF4DB1">
            <w:pPr>
              <w:tabs>
                <w:tab w:val="left" w:pos="709"/>
              </w:tabs>
              <w:jc w:val="both"/>
              <w:rPr>
                <w:rFonts w:asciiTheme="majorHAnsi" w:hAnsiTheme="majorHAnsi" w:cstheme="majorHAnsi"/>
                <w:bCs/>
                <w:color w:val="000000" w:themeColor="text1"/>
                <w:lang w:eastAsia="en-GB"/>
              </w:rPr>
            </w:pPr>
            <w:r w:rsidRPr="00D4173B">
              <w:rPr>
                <w:rFonts w:asciiTheme="majorHAnsi" w:hAnsiTheme="majorHAnsi" w:cstheme="majorBidi"/>
                <w:color w:val="000000" w:themeColor="text1"/>
                <w:lang w:eastAsia="en-GB"/>
              </w:rPr>
              <w:t>5%</w:t>
            </w:r>
          </w:p>
        </w:tc>
      </w:tr>
      <w:tr w:rsidR="00EC4114" w14:paraId="50A80C5F" w14:textId="77777777" w:rsidTr="00EF4DB1">
        <w:tc>
          <w:tcPr>
            <w:tcW w:w="8545" w:type="dxa"/>
          </w:tcPr>
          <w:p w14:paraId="4E738FAC" w14:textId="4D9587E6" w:rsidR="00EC4114" w:rsidRPr="00D4173B" w:rsidRDefault="00EC4114" w:rsidP="00EF4DB1">
            <w:pPr>
              <w:pStyle w:val="ListParagraph"/>
              <w:numPr>
                <w:ilvl w:val="0"/>
                <w:numId w:val="2"/>
              </w:numPr>
              <w:tabs>
                <w:tab w:val="left" w:pos="1080"/>
              </w:tabs>
              <w:rPr>
                <w:rFonts w:asciiTheme="majorHAnsi" w:hAnsiTheme="majorHAnsi" w:cstheme="majorHAnsi"/>
                <w:bCs/>
                <w:lang w:eastAsia="en-GB"/>
              </w:rPr>
            </w:pPr>
            <w:r w:rsidRPr="00D4173B">
              <w:rPr>
                <w:rFonts w:asciiTheme="majorHAnsi" w:hAnsiTheme="majorHAnsi" w:cstheme="majorHAnsi"/>
                <w:bCs/>
                <w:lang w:eastAsia="en-GB"/>
              </w:rPr>
              <w:t>Return</w:t>
            </w:r>
            <w:r>
              <w:rPr>
                <w:rFonts w:asciiTheme="majorHAnsi" w:hAnsiTheme="majorHAnsi" w:cstheme="majorHAnsi"/>
                <w:bCs/>
                <w:lang w:eastAsia="en-GB"/>
              </w:rPr>
              <w:t>/Exchange</w:t>
            </w:r>
            <w:r w:rsidRPr="00D4173B">
              <w:rPr>
                <w:rFonts w:asciiTheme="majorHAnsi" w:hAnsiTheme="majorHAnsi" w:cstheme="majorHAnsi"/>
                <w:bCs/>
                <w:lang w:eastAsia="en-GB"/>
              </w:rPr>
              <w:t xml:space="preserve"> </w:t>
            </w:r>
            <w:r>
              <w:rPr>
                <w:rFonts w:asciiTheme="majorHAnsi" w:hAnsiTheme="majorHAnsi" w:cstheme="majorHAnsi"/>
                <w:bCs/>
                <w:lang w:eastAsia="en-GB"/>
              </w:rPr>
              <w:t xml:space="preserve">of </w:t>
            </w:r>
            <w:r w:rsidRPr="00D4173B">
              <w:rPr>
                <w:rFonts w:asciiTheme="majorHAnsi" w:hAnsiTheme="majorHAnsi" w:cstheme="majorHAnsi"/>
                <w:bCs/>
                <w:lang w:eastAsia="en-GB"/>
              </w:rPr>
              <w:t>defect</w:t>
            </w:r>
            <w:r>
              <w:rPr>
                <w:rFonts w:asciiTheme="majorHAnsi" w:hAnsiTheme="majorHAnsi" w:cstheme="majorHAnsi"/>
                <w:bCs/>
                <w:lang w:eastAsia="en-GB"/>
              </w:rPr>
              <w:t>ed</w:t>
            </w:r>
            <w:r w:rsidRPr="00D4173B">
              <w:rPr>
                <w:rFonts w:asciiTheme="majorHAnsi" w:hAnsiTheme="majorHAnsi" w:cstheme="majorHAnsi"/>
                <w:bCs/>
                <w:lang w:eastAsia="en-GB"/>
              </w:rPr>
              <w:t xml:space="preserve"> /wrong </w:t>
            </w:r>
            <w:r w:rsidR="004A648B">
              <w:rPr>
                <w:rFonts w:asciiTheme="majorHAnsi" w:hAnsiTheme="majorHAnsi" w:cstheme="majorHAnsi"/>
                <w:bCs/>
                <w:lang w:eastAsia="en-GB"/>
              </w:rPr>
              <w:t>Tyres &amp; Batteries</w:t>
            </w:r>
          </w:p>
        </w:tc>
        <w:tc>
          <w:tcPr>
            <w:tcW w:w="1077" w:type="dxa"/>
            <w:shd w:val="clear" w:color="auto" w:fill="auto"/>
          </w:tcPr>
          <w:p w14:paraId="425BA3CF" w14:textId="77777777" w:rsidR="00EC4114" w:rsidRPr="00D4173B" w:rsidRDefault="00EC4114"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5</w:t>
            </w:r>
            <w:r w:rsidRPr="00D4173B">
              <w:rPr>
                <w:rFonts w:asciiTheme="majorHAnsi" w:hAnsiTheme="majorHAnsi" w:cstheme="majorHAnsi"/>
                <w:bCs/>
                <w:color w:val="000000" w:themeColor="text1"/>
                <w:lang w:eastAsia="en-GB"/>
              </w:rPr>
              <w:t xml:space="preserve">% </w:t>
            </w:r>
          </w:p>
        </w:tc>
      </w:tr>
      <w:tr w:rsidR="00EC4114" w14:paraId="33770FA4" w14:textId="77777777" w:rsidTr="00EF4DB1">
        <w:tc>
          <w:tcPr>
            <w:tcW w:w="8545" w:type="dxa"/>
          </w:tcPr>
          <w:p w14:paraId="59EF7FFD" w14:textId="09F07DBB" w:rsidR="00EC4114" w:rsidRPr="00D4173B" w:rsidRDefault="004A648B" w:rsidP="00EF4DB1">
            <w:pPr>
              <w:pStyle w:val="ListParagraph"/>
              <w:numPr>
                <w:ilvl w:val="0"/>
                <w:numId w:val="2"/>
              </w:numPr>
              <w:tabs>
                <w:tab w:val="left" w:pos="1080"/>
              </w:tabs>
              <w:rPr>
                <w:rFonts w:asciiTheme="majorHAnsi" w:hAnsiTheme="majorHAnsi" w:cstheme="majorHAnsi"/>
                <w:bCs/>
                <w:lang w:eastAsia="en-GB"/>
              </w:rPr>
            </w:pPr>
            <w:r>
              <w:rPr>
                <w:rFonts w:asciiTheme="majorHAnsi" w:hAnsiTheme="majorHAnsi" w:cstheme="majorHAnsi"/>
                <w:bCs/>
                <w:lang w:eastAsia="en-GB"/>
              </w:rPr>
              <w:t>Tyres &amp; batteries</w:t>
            </w:r>
            <w:r w:rsidR="00EC4114" w:rsidRPr="00D4173B">
              <w:rPr>
                <w:rFonts w:asciiTheme="majorHAnsi" w:hAnsiTheme="majorHAnsi" w:cstheme="majorHAnsi"/>
                <w:bCs/>
                <w:lang w:eastAsia="en-GB"/>
              </w:rPr>
              <w:t xml:space="preserve"> quality assessment </w:t>
            </w:r>
            <w:r w:rsidR="00EC4114">
              <w:rPr>
                <w:rFonts w:asciiTheme="majorHAnsi" w:hAnsiTheme="majorHAnsi" w:cstheme="majorHAnsi"/>
                <w:bCs/>
                <w:lang w:eastAsia="en-GB"/>
              </w:rPr>
              <w:t>during physical visit to the bidder premises</w:t>
            </w:r>
          </w:p>
        </w:tc>
        <w:tc>
          <w:tcPr>
            <w:tcW w:w="1077" w:type="dxa"/>
            <w:shd w:val="clear" w:color="auto" w:fill="auto"/>
          </w:tcPr>
          <w:p w14:paraId="540DE0D4" w14:textId="77777777" w:rsidR="00EC4114" w:rsidRPr="00D4173B" w:rsidRDefault="00EC4114"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10</w:t>
            </w:r>
            <w:r w:rsidRPr="00D4173B">
              <w:rPr>
                <w:rFonts w:asciiTheme="majorHAnsi" w:hAnsiTheme="majorHAnsi" w:cstheme="majorHAnsi"/>
                <w:bCs/>
                <w:color w:val="000000" w:themeColor="text1"/>
                <w:lang w:eastAsia="en-GB"/>
              </w:rPr>
              <w:t>%</w:t>
            </w:r>
          </w:p>
        </w:tc>
      </w:tr>
      <w:tr w:rsidR="00EC4114" w14:paraId="03E27B60" w14:textId="77777777" w:rsidTr="00EF4DB1">
        <w:tc>
          <w:tcPr>
            <w:tcW w:w="8545" w:type="dxa"/>
          </w:tcPr>
          <w:p w14:paraId="799FCC42" w14:textId="77777777" w:rsidR="00EC4114" w:rsidRPr="00D4173B" w:rsidRDefault="00EC4114" w:rsidP="00EF4DB1">
            <w:pPr>
              <w:pStyle w:val="ListParagraph"/>
              <w:numPr>
                <w:ilvl w:val="0"/>
                <w:numId w:val="2"/>
              </w:numPr>
              <w:tabs>
                <w:tab w:val="left" w:pos="1080"/>
              </w:tabs>
              <w:rPr>
                <w:rFonts w:asciiTheme="majorHAnsi" w:hAnsiTheme="majorHAnsi" w:cstheme="majorHAnsi"/>
                <w:bCs/>
                <w:lang w:eastAsia="en-GB"/>
              </w:rPr>
            </w:pPr>
            <w:r>
              <w:rPr>
                <w:rFonts w:asciiTheme="majorHAnsi" w:hAnsiTheme="majorHAnsi" w:cstheme="majorHAnsi"/>
                <w:bCs/>
                <w:lang w:eastAsia="en-GB"/>
              </w:rPr>
              <w:t>The bidder agrees to MAG Purchase terms as detailed in Annex 2</w:t>
            </w:r>
          </w:p>
        </w:tc>
        <w:tc>
          <w:tcPr>
            <w:tcW w:w="1077" w:type="dxa"/>
            <w:shd w:val="clear" w:color="auto" w:fill="auto"/>
          </w:tcPr>
          <w:p w14:paraId="026BFD56" w14:textId="77777777" w:rsidR="00EC4114" w:rsidRDefault="00EC4114"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5%</w:t>
            </w:r>
          </w:p>
        </w:tc>
      </w:tr>
      <w:tr w:rsidR="00127910" w14:paraId="28140510" w14:textId="77777777" w:rsidTr="00EF4DB1">
        <w:tc>
          <w:tcPr>
            <w:tcW w:w="8545" w:type="dxa"/>
          </w:tcPr>
          <w:p w14:paraId="4CF40B70" w14:textId="1222490B" w:rsidR="00127910" w:rsidRDefault="00DB5869" w:rsidP="00DB5869">
            <w:pPr>
              <w:pStyle w:val="ListParagraph"/>
              <w:numPr>
                <w:ilvl w:val="0"/>
                <w:numId w:val="2"/>
              </w:numPr>
              <w:tabs>
                <w:tab w:val="left" w:pos="1080"/>
              </w:tabs>
              <w:rPr>
                <w:rFonts w:asciiTheme="majorHAnsi" w:hAnsiTheme="majorHAnsi" w:cstheme="majorHAnsi"/>
                <w:bCs/>
                <w:lang w:eastAsia="en-GB"/>
              </w:rPr>
            </w:pPr>
            <w:r w:rsidRPr="00DB5869">
              <w:rPr>
                <w:rFonts w:asciiTheme="majorHAnsi" w:hAnsiTheme="majorHAnsi" w:cstheme="majorHAnsi"/>
                <w:bCs/>
                <w:lang w:eastAsia="en-GB"/>
              </w:rPr>
              <w:t>Ability to supply tires with a date not exceeding one year from the date of manufacture.</w:t>
            </w:r>
            <w:bookmarkStart w:id="3" w:name="_GoBack"/>
            <w:bookmarkEnd w:id="3"/>
          </w:p>
        </w:tc>
        <w:tc>
          <w:tcPr>
            <w:tcW w:w="1077" w:type="dxa"/>
            <w:shd w:val="clear" w:color="auto" w:fill="auto"/>
          </w:tcPr>
          <w:p w14:paraId="4967A439" w14:textId="1E8D11E8" w:rsidR="00127910" w:rsidRDefault="00127910" w:rsidP="00EF4DB1">
            <w:pPr>
              <w:tabs>
                <w:tab w:val="left" w:pos="709"/>
              </w:tabs>
              <w:jc w:val="both"/>
              <w:rPr>
                <w:rFonts w:asciiTheme="majorHAnsi" w:hAnsiTheme="majorHAnsi" w:cstheme="majorHAnsi"/>
                <w:bCs/>
                <w:color w:val="000000" w:themeColor="text1"/>
                <w:lang w:eastAsia="en-GB"/>
              </w:rPr>
            </w:pPr>
            <w:r>
              <w:rPr>
                <w:rFonts w:asciiTheme="majorHAnsi" w:hAnsiTheme="majorHAnsi" w:cstheme="majorHAnsi"/>
                <w:bCs/>
                <w:color w:val="000000" w:themeColor="text1"/>
                <w:lang w:eastAsia="en-GB"/>
              </w:rPr>
              <w:t>5%</w:t>
            </w:r>
          </w:p>
        </w:tc>
      </w:tr>
    </w:tbl>
    <w:p w14:paraId="6B0E0197" w14:textId="77777777" w:rsidR="006F7542" w:rsidRDefault="006F7542" w:rsidP="006F7542">
      <w:pPr>
        <w:rPr>
          <w:rFonts w:asciiTheme="majorHAnsi" w:hAnsiTheme="majorHAnsi" w:cstheme="majorHAnsi"/>
          <w:b/>
        </w:rPr>
      </w:pPr>
    </w:p>
    <w:p w14:paraId="517895DA" w14:textId="4B68A4DA" w:rsidR="00F850AE" w:rsidRDefault="00F850AE" w:rsidP="00E732B6">
      <w:pPr>
        <w:tabs>
          <w:tab w:val="left" w:pos="709"/>
        </w:tabs>
        <w:jc w:val="both"/>
        <w:rPr>
          <w:rFonts w:asciiTheme="majorHAnsi" w:hAnsiTheme="majorHAnsi" w:cstheme="majorHAnsi"/>
          <w:bCs/>
          <w:lang w:eastAsia="en-GB"/>
        </w:rPr>
      </w:pPr>
    </w:p>
    <w:p w14:paraId="1FEE13BF" w14:textId="0E43F51B" w:rsidR="00E44BB9" w:rsidRDefault="00E44BB9" w:rsidP="00E44BB9">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w:t>
      </w:r>
      <w:r w:rsidR="00EC4114">
        <w:rPr>
          <w:rFonts w:asciiTheme="majorHAnsi" w:hAnsiTheme="majorHAnsi" w:cstheme="majorHAnsi"/>
          <w:b/>
          <w:lang w:eastAsia="en-GB"/>
        </w:rPr>
        <w:t>60</w:t>
      </w:r>
      <w:r>
        <w:rPr>
          <w:rFonts w:asciiTheme="majorHAnsi" w:hAnsiTheme="majorHAnsi" w:cstheme="majorHAnsi"/>
          <w:b/>
          <w:lang w:eastAsia="en-GB"/>
        </w:rPr>
        <w:t>%)</w:t>
      </w:r>
    </w:p>
    <w:p w14:paraId="601EC17B" w14:textId="77777777" w:rsidR="007D4462" w:rsidRPr="00394664" w:rsidRDefault="007D4462" w:rsidP="00E44BB9">
      <w:pPr>
        <w:tabs>
          <w:tab w:val="left" w:pos="709"/>
        </w:tabs>
        <w:jc w:val="both"/>
        <w:rPr>
          <w:rFonts w:asciiTheme="majorHAnsi" w:hAnsiTheme="majorHAnsi" w:cstheme="majorHAnsi"/>
          <w:b/>
          <w:lang w:eastAsia="en-GB"/>
        </w:rPr>
      </w:pPr>
    </w:p>
    <w:p w14:paraId="08892D92" w14:textId="5CB5BACA" w:rsidR="00153B64" w:rsidRDefault="00153B64" w:rsidP="00E732B6">
      <w:pPr>
        <w:tabs>
          <w:tab w:val="left" w:pos="709"/>
        </w:tabs>
        <w:jc w:val="both"/>
        <w:rPr>
          <w:rFonts w:asciiTheme="majorHAnsi" w:hAnsiTheme="majorHAnsi" w:cstheme="majorHAnsi"/>
          <w:bCs/>
          <w:lang w:val="en-US" w:eastAsia="en-GB"/>
        </w:rPr>
      </w:pPr>
    </w:p>
    <w:p w14:paraId="4E4D13B9" w14:textId="526ED96F" w:rsidR="00D328A7" w:rsidRDefault="00D328A7" w:rsidP="00D328A7">
      <w:pPr>
        <w:tabs>
          <w:tab w:val="left" w:pos="709"/>
        </w:tabs>
        <w:jc w:val="both"/>
        <w:rPr>
          <w:rFonts w:asciiTheme="majorHAnsi" w:hAnsiTheme="majorHAnsi" w:cstheme="majorHAnsi"/>
          <w:bCs/>
          <w:lang w:val="en-US" w:eastAsia="en-GB"/>
        </w:rPr>
      </w:pPr>
      <w:r w:rsidRPr="00D328A7">
        <w:rPr>
          <w:rFonts w:asciiTheme="majorHAnsi" w:hAnsiTheme="majorHAnsi" w:cstheme="majorHAnsi"/>
          <w:b/>
          <w:bCs/>
          <w:i/>
          <w:iCs/>
          <w:u w:val="single"/>
          <w:lang w:val="en-US" w:eastAsia="en-GB"/>
        </w:rPr>
        <w:t>Important notes:</w:t>
      </w:r>
      <w:r w:rsidRPr="00D328A7">
        <w:rPr>
          <w:rFonts w:asciiTheme="majorHAnsi" w:hAnsiTheme="majorHAnsi" w:cstheme="majorHAnsi"/>
          <w:bCs/>
          <w:lang w:val="en-US" w:eastAsia="en-GB"/>
        </w:rPr>
        <w:t xml:space="preserve"> </w:t>
      </w:r>
    </w:p>
    <w:p w14:paraId="019848C7" w14:textId="77777777" w:rsidR="0049287E" w:rsidRPr="00D328A7" w:rsidRDefault="0049287E" w:rsidP="00D328A7">
      <w:pPr>
        <w:tabs>
          <w:tab w:val="left" w:pos="709"/>
        </w:tabs>
        <w:jc w:val="both"/>
        <w:rPr>
          <w:rFonts w:asciiTheme="majorHAnsi" w:hAnsiTheme="majorHAnsi" w:cstheme="majorHAnsi"/>
          <w:bCs/>
          <w:lang w:val="en-US" w:eastAsia="en-GB"/>
        </w:rPr>
      </w:pPr>
    </w:p>
    <w:p w14:paraId="7DFA850F" w14:textId="2FDB390B" w:rsidR="00D328A7" w:rsidRPr="00D328A7" w:rsidRDefault="00D328A7" w:rsidP="00D328A7">
      <w:pPr>
        <w:numPr>
          <w:ilvl w:val="0"/>
          <w:numId w:val="2"/>
        </w:numPr>
        <w:tabs>
          <w:tab w:val="left" w:pos="709"/>
        </w:tabs>
        <w:jc w:val="both"/>
        <w:rPr>
          <w:rFonts w:asciiTheme="majorHAnsi" w:hAnsiTheme="majorHAnsi" w:cstheme="majorHAnsi"/>
          <w:bCs/>
          <w:lang w:val="en-US" w:eastAsia="en-GB"/>
        </w:rPr>
      </w:pPr>
      <w:r w:rsidRPr="00D328A7">
        <w:rPr>
          <w:rFonts w:asciiTheme="majorHAnsi" w:hAnsiTheme="majorHAnsi" w:cstheme="majorHAnsi"/>
          <w:bCs/>
          <w:lang w:val="en-US" w:eastAsia="en-GB"/>
        </w:rPr>
        <w:t xml:space="preserve">The bidders must have an office/Shop, and Warehouse in </w:t>
      </w:r>
      <w:r w:rsidR="0049287E">
        <w:rPr>
          <w:rFonts w:asciiTheme="majorHAnsi" w:hAnsiTheme="majorHAnsi" w:cstheme="majorHAnsi"/>
          <w:bCs/>
          <w:lang w:val="en-US" w:eastAsia="en-GB"/>
        </w:rPr>
        <w:t>Sulaymaniyah</w:t>
      </w:r>
      <w:r w:rsidRPr="00D328A7">
        <w:rPr>
          <w:rFonts w:asciiTheme="majorHAnsi" w:hAnsiTheme="majorHAnsi" w:cstheme="majorHAnsi"/>
          <w:bCs/>
          <w:lang w:val="en-US" w:eastAsia="en-GB"/>
        </w:rPr>
        <w:t>.</w:t>
      </w:r>
    </w:p>
    <w:p w14:paraId="0ECF7D06" w14:textId="43571E92" w:rsidR="00D328A7" w:rsidRDefault="00D328A7" w:rsidP="00D328A7">
      <w:pPr>
        <w:numPr>
          <w:ilvl w:val="0"/>
          <w:numId w:val="2"/>
        </w:numPr>
        <w:tabs>
          <w:tab w:val="left" w:pos="709"/>
        </w:tabs>
        <w:jc w:val="both"/>
        <w:rPr>
          <w:rFonts w:asciiTheme="majorHAnsi" w:hAnsiTheme="majorHAnsi" w:cstheme="majorHAnsi"/>
          <w:bCs/>
          <w:lang w:val="en-US" w:eastAsia="en-GB"/>
        </w:rPr>
      </w:pPr>
      <w:r w:rsidRPr="00D328A7">
        <w:rPr>
          <w:rFonts w:asciiTheme="majorHAnsi" w:hAnsiTheme="majorHAnsi" w:cstheme="majorHAnsi"/>
          <w:bCs/>
          <w:lang w:val="en-US" w:eastAsia="en-GB"/>
        </w:rPr>
        <w:t xml:space="preserve">The minimum passing score for the technical evaluation is 30 of 40. </w:t>
      </w:r>
    </w:p>
    <w:p w14:paraId="0EF74317" w14:textId="77777777" w:rsidR="007D4462" w:rsidRDefault="007D4462" w:rsidP="007D4462">
      <w:pPr>
        <w:numPr>
          <w:ilvl w:val="0"/>
          <w:numId w:val="2"/>
        </w:numPr>
        <w:tabs>
          <w:tab w:val="left" w:pos="709"/>
        </w:tabs>
        <w:jc w:val="both"/>
        <w:rPr>
          <w:rFonts w:asciiTheme="majorHAnsi" w:hAnsiTheme="majorHAnsi" w:cstheme="majorHAnsi"/>
          <w:bCs/>
          <w:lang w:val="en-US" w:eastAsia="en-GB"/>
        </w:rPr>
      </w:pPr>
      <w:r w:rsidRPr="007D4462">
        <w:rPr>
          <w:rFonts w:asciiTheme="majorHAnsi" w:hAnsiTheme="majorHAnsi" w:cstheme="majorHAnsi"/>
          <w:bCs/>
          <w:lang w:val="en-US" w:eastAsia="en-GB"/>
        </w:rPr>
        <w:t>The best value for money bidder(s) who pass the administrative and technical evaluations will be offered the service agreement for the respective lot(s).</w:t>
      </w:r>
    </w:p>
    <w:p w14:paraId="650EDBA0" w14:textId="57ED57ED" w:rsidR="00D328A7" w:rsidRPr="007D4462" w:rsidRDefault="00D328A7" w:rsidP="007D4462">
      <w:pPr>
        <w:numPr>
          <w:ilvl w:val="0"/>
          <w:numId w:val="2"/>
        </w:numPr>
        <w:tabs>
          <w:tab w:val="left" w:pos="709"/>
        </w:tabs>
        <w:jc w:val="both"/>
        <w:rPr>
          <w:rFonts w:asciiTheme="majorHAnsi" w:hAnsiTheme="majorHAnsi" w:cstheme="majorHAnsi"/>
          <w:bCs/>
          <w:lang w:val="en-US" w:eastAsia="en-GB"/>
        </w:rPr>
      </w:pPr>
      <w:r w:rsidRPr="007D4462">
        <w:rPr>
          <w:rFonts w:asciiTheme="majorHAnsi" w:hAnsiTheme="majorHAnsi" w:cstheme="majorHAnsi"/>
          <w:bCs/>
          <w:lang w:eastAsia="en-GB"/>
        </w:rPr>
        <w:t>Bidders must not use abnormally high or low rates or prices. If, in MAG’s opinion, the overall tendered amount is abnormally low or high, MAG may exclude the bidder from consideration to undertake the project.</w:t>
      </w:r>
      <w:r w:rsidR="007D4462">
        <w:rPr>
          <w:rFonts w:asciiTheme="majorHAnsi" w:hAnsiTheme="majorHAnsi" w:cstheme="majorHAnsi"/>
          <w:bCs/>
          <w:lang w:val="en-US" w:eastAsia="en-GB"/>
        </w:rPr>
        <w:t xml:space="preserve"> </w:t>
      </w:r>
      <w:r w:rsidRPr="007D4462">
        <w:rPr>
          <w:rFonts w:asciiTheme="majorHAnsi" w:hAnsiTheme="majorHAnsi" w:cstheme="majorHAnsi"/>
          <w:bCs/>
          <w:lang w:eastAsia="en-GB"/>
        </w:rPr>
        <w:t>MAG’s decision on whether a tender is compliant will be final.</w:t>
      </w:r>
    </w:p>
    <w:p w14:paraId="060C7D91" w14:textId="77777777" w:rsidR="00D328A7" w:rsidRPr="00D328A7" w:rsidRDefault="00D328A7" w:rsidP="00D328A7">
      <w:pPr>
        <w:tabs>
          <w:tab w:val="left" w:pos="709"/>
        </w:tabs>
        <w:jc w:val="both"/>
        <w:rPr>
          <w:rFonts w:asciiTheme="majorHAnsi" w:hAnsiTheme="majorHAnsi" w:cstheme="majorHAnsi"/>
          <w:b/>
          <w:bCs/>
          <w:lang w:eastAsia="en-GB"/>
        </w:rPr>
      </w:pPr>
    </w:p>
    <w:p w14:paraId="2839E17E" w14:textId="77777777" w:rsidR="00D328A7" w:rsidRPr="00D328A7" w:rsidRDefault="00D328A7" w:rsidP="00D328A7">
      <w:pPr>
        <w:tabs>
          <w:tab w:val="left" w:pos="709"/>
        </w:tabs>
        <w:jc w:val="both"/>
        <w:rPr>
          <w:rFonts w:asciiTheme="majorHAnsi" w:hAnsiTheme="majorHAnsi" w:cstheme="majorHAnsi"/>
          <w:b/>
          <w:bCs/>
          <w:lang w:eastAsia="en-GB"/>
        </w:rPr>
      </w:pPr>
      <w:r w:rsidRPr="00D328A7">
        <w:rPr>
          <w:rFonts w:asciiTheme="majorHAnsi" w:hAnsiTheme="majorHAnsi" w:cstheme="majorHAnsi"/>
          <w:b/>
          <w:bCs/>
          <w:lang w:eastAsia="en-GB"/>
        </w:rPr>
        <w:t>Negotiation, Award, and non-exclusiveness</w:t>
      </w:r>
    </w:p>
    <w:p w14:paraId="4F8C72FE"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Within the bids technically and administratively compliant, the evaluation committee awards the market to the: Most economically advantageous (offers that may not be the cheapest in money but that have the best quality or service/price ratio) in compliance with the principles of transparency and equal treatment for potential contractors).</w:t>
      </w:r>
    </w:p>
    <w:p w14:paraId="5A245A68"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 xml:space="preserve">MAG reserves the right to negotiate, accept or reject any or all proposals and quotations at its sole discretion and to pursue or act further on any responses it considers advantageous. </w:t>
      </w:r>
    </w:p>
    <w:p w14:paraId="3FAD2358"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lastRenderedPageBreak/>
        <w:t>MAG reserves the right to award the contract to one or more suppliers. MAG has the right to negotiate the best and final offer.</w:t>
      </w:r>
    </w:p>
    <w:p w14:paraId="7031BF75"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Supplier Vetting: MAG will evaluate the suppliers following the MAG vetting system. Suppliers that do not meet the vetting requirements will be disqualified.</w:t>
      </w:r>
    </w:p>
    <w:p w14:paraId="3F8AD933"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 xml:space="preserve">Failure to deliver: This tender will not constitute an exclusive contract and in the event that the supplier cannot meet the specification then another supplier shall be sought by MAG for that </w:t>
      </w:r>
      <w:bookmarkStart w:id="4" w:name="_Int_p3IXeWLs"/>
      <w:r w:rsidRPr="00D328A7">
        <w:rPr>
          <w:rFonts w:asciiTheme="majorHAnsi" w:hAnsiTheme="majorHAnsi" w:cstheme="majorHAnsi"/>
          <w:bCs/>
          <w:lang w:eastAsia="en-GB"/>
        </w:rPr>
        <w:t>particular purchase</w:t>
      </w:r>
      <w:bookmarkEnd w:id="4"/>
      <w:r w:rsidRPr="00D328A7">
        <w:rPr>
          <w:rFonts w:asciiTheme="majorHAnsi" w:hAnsiTheme="majorHAnsi" w:cstheme="majorHAnsi"/>
          <w:bCs/>
          <w:lang w:eastAsia="en-GB"/>
        </w:rPr>
        <w:t>.</w:t>
      </w:r>
    </w:p>
    <w:p w14:paraId="4CBB505E" w14:textId="77777777" w:rsidR="00D328A7" w:rsidRPr="00D328A7" w:rsidRDefault="00D328A7" w:rsidP="00D328A7">
      <w:pPr>
        <w:numPr>
          <w:ilvl w:val="0"/>
          <w:numId w:val="5"/>
        </w:numPr>
        <w:tabs>
          <w:tab w:val="left" w:pos="709"/>
        </w:tabs>
        <w:jc w:val="both"/>
        <w:rPr>
          <w:rFonts w:asciiTheme="majorHAnsi" w:hAnsiTheme="majorHAnsi" w:cstheme="majorHAnsi"/>
          <w:bCs/>
          <w:lang w:eastAsia="en-GB"/>
        </w:rPr>
      </w:pPr>
      <w:r w:rsidRPr="00D328A7">
        <w:rPr>
          <w:rFonts w:asciiTheme="majorHAnsi" w:hAnsiTheme="majorHAnsi" w:cstheme="majorHAnsi"/>
          <w:bCs/>
          <w:lang w:eastAsia="en-GB"/>
        </w:rPr>
        <w:t>Termination: MAG has the right to terminate agreements arising from this call for tenders at any time.</w:t>
      </w:r>
    </w:p>
    <w:p w14:paraId="490713FE" w14:textId="77777777" w:rsidR="00D328A7" w:rsidRPr="00D328A7" w:rsidRDefault="00D328A7" w:rsidP="00D328A7">
      <w:pPr>
        <w:tabs>
          <w:tab w:val="left" w:pos="709"/>
        </w:tabs>
        <w:jc w:val="both"/>
        <w:rPr>
          <w:rFonts w:asciiTheme="majorHAnsi" w:hAnsiTheme="majorHAnsi" w:cstheme="majorHAnsi"/>
          <w:bCs/>
          <w:lang w:eastAsia="en-GB"/>
        </w:rPr>
      </w:pPr>
    </w:p>
    <w:p w14:paraId="42CBB079" w14:textId="77777777" w:rsidR="00D328A7" w:rsidRPr="00D328A7" w:rsidRDefault="00D328A7" w:rsidP="00E732B6">
      <w:pPr>
        <w:tabs>
          <w:tab w:val="left" w:pos="709"/>
        </w:tabs>
        <w:jc w:val="both"/>
        <w:rPr>
          <w:rFonts w:asciiTheme="majorHAnsi" w:hAnsiTheme="majorHAnsi" w:cstheme="majorHAnsi"/>
          <w:bCs/>
          <w:lang w:eastAsia="en-GB"/>
        </w:rPr>
      </w:pPr>
    </w:p>
    <w:sectPr w:rsidR="00D328A7" w:rsidRPr="00D328A7"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B070B" w14:textId="77777777" w:rsidR="00AB5E12" w:rsidRDefault="00AB5E12" w:rsidP="00C9105C">
      <w:r>
        <w:separator/>
      </w:r>
    </w:p>
  </w:endnote>
  <w:endnote w:type="continuationSeparator" w:id="0">
    <w:p w14:paraId="534A3068" w14:textId="77777777" w:rsidR="00AB5E12" w:rsidRDefault="00AB5E12" w:rsidP="00C9105C">
      <w:r>
        <w:continuationSeparator/>
      </w:r>
    </w:p>
  </w:endnote>
  <w:endnote w:type="continuationNotice" w:id="1">
    <w:p w14:paraId="2852008C" w14:textId="77777777" w:rsidR="00AB5E12" w:rsidRDefault="00AB5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39ED7" w14:textId="77777777" w:rsidR="00AB5E12" w:rsidRDefault="00AB5E12" w:rsidP="00C9105C">
      <w:r>
        <w:separator/>
      </w:r>
    </w:p>
  </w:footnote>
  <w:footnote w:type="continuationSeparator" w:id="0">
    <w:p w14:paraId="22A7C6B4" w14:textId="77777777" w:rsidR="00AB5E12" w:rsidRDefault="00AB5E12" w:rsidP="00C9105C">
      <w:r>
        <w:continuationSeparator/>
      </w:r>
    </w:p>
  </w:footnote>
  <w:footnote w:type="continuationNotice" w:id="1">
    <w:p w14:paraId="2B1610A8" w14:textId="77777777" w:rsidR="00AB5E12" w:rsidRDefault="00AB5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2"/>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1"/>
  </w:num>
  <w:num w:numId="12">
    <w:abstractNumId w:val="5"/>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1B8D"/>
    <w:rsid w:val="000E4A7D"/>
    <w:rsid w:val="000E66C7"/>
    <w:rsid w:val="000F06E4"/>
    <w:rsid w:val="000F0F10"/>
    <w:rsid w:val="000F1D8B"/>
    <w:rsid w:val="000F47CC"/>
    <w:rsid w:val="00110EB7"/>
    <w:rsid w:val="00111703"/>
    <w:rsid w:val="001122B0"/>
    <w:rsid w:val="001204B2"/>
    <w:rsid w:val="00120B87"/>
    <w:rsid w:val="001212B1"/>
    <w:rsid w:val="00122518"/>
    <w:rsid w:val="00127910"/>
    <w:rsid w:val="00130B39"/>
    <w:rsid w:val="0013382E"/>
    <w:rsid w:val="001404FD"/>
    <w:rsid w:val="00142561"/>
    <w:rsid w:val="00153B64"/>
    <w:rsid w:val="00154886"/>
    <w:rsid w:val="001612AF"/>
    <w:rsid w:val="00170603"/>
    <w:rsid w:val="001823AA"/>
    <w:rsid w:val="0018284C"/>
    <w:rsid w:val="00185ECB"/>
    <w:rsid w:val="001A0E47"/>
    <w:rsid w:val="001A1D4E"/>
    <w:rsid w:val="001A5600"/>
    <w:rsid w:val="001A7219"/>
    <w:rsid w:val="001B1121"/>
    <w:rsid w:val="001B36C3"/>
    <w:rsid w:val="001C5B71"/>
    <w:rsid w:val="001D17CC"/>
    <w:rsid w:val="001D49F2"/>
    <w:rsid w:val="001E31F8"/>
    <w:rsid w:val="001F18F5"/>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56C8D"/>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E6"/>
    <w:rsid w:val="00345D3E"/>
    <w:rsid w:val="00350FBF"/>
    <w:rsid w:val="003510CC"/>
    <w:rsid w:val="00363244"/>
    <w:rsid w:val="003719AF"/>
    <w:rsid w:val="0037200D"/>
    <w:rsid w:val="0037374C"/>
    <w:rsid w:val="00380764"/>
    <w:rsid w:val="00384FB4"/>
    <w:rsid w:val="00391019"/>
    <w:rsid w:val="00393314"/>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5E55"/>
    <w:rsid w:val="00416685"/>
    <w:rsid w:val="00416DDC"/>
    <w:rsid w:val="004176F5"/>
    <w:rsid w:val="00423E62"/>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287E"/>
    <w:rsid w:val="00493DE0"/>
    <w:rsid w:val="00494876"/>
    <w:rsid w:val="00497918"/>
    <w:rsid w:val="00497A25"/>
    <w:rsid w:val="004A4BB3"/>
    <w:rsid w:val="004A648B"/>
    <w:rsid w:val="004B258D"/>
    <w:rsid w:val="004C5288"/>
    <w:rsid w:val="004C5FD3"/>
    <w:rsid w:val="004D7FD9"/>
    <w:rsid w:val="004E2C40"/>
    <w:rsid w:val="004E3EEF"/>
    <w:rsid w:val="004E4CDB"/>
    <w:rsid w:val="004F73B4"/>
    <w:rsid w:val="00504383"/>
    <w:rsid w:val="00505166"/>
    <w:rsid w:val="00510372"/>
    <w:rsid w:val="005103ED"/>
    <w:rsid w:val="00517265"/>
    <w:rsid w:val="00521002"/>
    <w:rsid w:val="0052124D"/>
    <w:rsid w:val="005249AD"/>
    <w:rsid w:val="0053186D"/>
    <w:rsid w:val="005373E1"/>
    <w:rsid w:val="00541C4D"/>
    <w:rsid w:val="00544CDA"/>
    <w:rsid w:val="00546513"/>
    <w:rsid w:val="0055444D"/>
    <w:rsid w:val="0055705A"/>
    <w:rsid w:val="00561A59"/>
    <w:rsid w:val="0056422C"/>
    <w:rsid w:val="00565FF6"/>
    <w:rsid w:val="0056656B"/>
    <w:rsid w:val="00566A95"/>
    <w:rsid w:val="005724AF"/>
    <w:rsid w:val="005821E1"/>
    <w:rsid w:val="0058717B"/>
    <w:rsid w:val="00593D1D"/>
    <w:rsid w:val="005A1C85"/>
    <w:rsid w:val="005A56C1"/>
    <w:rsid w:val="005A6B19"/>
    <w:rsid w:val="005B374F"/>
    <w:rsid w:val="005B6854"/>
    <w:rsid w:val="005B7179"/>
    <w:rsid w:val="005C0482"/>
    <w:rsid w:val="005C4437"/>
    <w:rsid w:val="005C5FAA"/>
    <w:rsid w:val="005D6016"/>
    <w:rsid w:val="005D79CE"/>
    <w:rsid w:val="005E0FD7"/>
    <w:rsid w:val="005E1771"/>
    <w:rsid w:val="005E39D0"/>
    <w:rsid w:val="005E53CB"/>
    <w:rsid w:val="005E727F"/>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523"/>
    <w:rsid w:val="006B0DF2"/>
    <w:rsid w:val="006B0F08"/>
    <w:rsid w:val="006B19BD"/>
    <w:rsid w:val="006B2D6E"/>
    <w:rsid w:val="006B5280"/>
    <w:rsid w:val="006C734F"/>
    <w:rsid w:val="006C7B8F"/>
    <w:rsid w:val="006D0E3B"/>
    <w:rsid w:val="006D4056"/>
    <w:rsid w:val="006D458E"/>
    <w:rsid w:val="006D5964"/>
    <w:rsid w:val="006F03F6"/>
    <w:rsid w:val="006F2B8C"/>
    <w:rsid w:val="006F7542"/>
    <w:rsid w:val="00700CF2"/>
    <w:rsid w:val="007022C5"/>
    <w:rsid w:val="00716F8F"/>
    <w:rsid w:val="00721B89"/>
    <w:rsid w:val="00726484"/>
    <w:rsid w:val="007327C9"/>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4462"/>
    <w:rsid w:val="007D783D"/>
    <w:rsid w:val="007E6249"/>
    <w:rsid w:val="007E7A1F"/>
    <w:rsid w:val="007F480E"/>
    <w:rsid w:val="00800295"/>
    <w:rsid w:val="00804077"/>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2D76"/>
    <w:rsid w:val="008F3CE9"/>
    <w:rsid w:val="0090264F"/>
    <w:rsid w:val="00904357"/>
    <w:rsid w:val="00910218"/>
    <w:rsid w:val="00915563"/>
    <w:rsid w:val="009275A2"/>
    <w:rsid w:val="0092787C"/>
    <w:rsid w:val="00943B87"/>
    <w:rsid w:val="00943DF5"/>
    <w:rsid w:val="0094475C"/>
    <w:rsid w:val="0094495C"/>
    <w:rsid w:val="00945444"/>
    <w:rsid w:val="009455C1"/>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96B18"/>
    <w:rsid w:val="00AA5A36"/>
    <w:rsid w:val="00AA66A6"/>
    <w:rsid w:val="00AA77C5"/>
    <w:rsid w:val="00AB3DB4"/>
    <w:rsid w:val="00AB5E12"/>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0E6E"/>
    <w:rsid w:val="00B22821"/>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C00C97"/>
    <w:rsid w:val="00C017F0"/>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2E33"/>
    <w:rsid w:val="00CC398C"/>
    <w:rsid w:val="00CC6D0A"/>
    <w:rsid w:val="00CD3954"/>
    <w:rsid w:val="00CE454F"/>
    <w:rsid w:val="00CE4A70"/>
    <w:rsid w:val="00CF2C4D"/>
    <w:rsid w:val="00CF45E0"/>
    <w:rsid w:val="00D00A4A"/>
    <w:rsid w:val="00D071B4"/>
    <w:rsid w:val="00D07805"/>
    <w:rsid w:val="00D1221D"/>
    <w:rsid w:val="00D2249E"/>
    <w:rsid w:val="00D25EF6"/>
    <w:rsid w:val="00D328A7"/>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B5869"/>
    <w:rsid w:val="00DC77E3"/>
    <w:rsid w:val="00DD2D6B"/>
    <w:rsid w:val="00DD3E34"/>
    <w:rsid w:val="00DD448E"/>
    <w:rsid w:val="00DD5677"/>
    <w:rsid w:val="00DE07FA"/>
    <w:rsid w:val="00DE2F01"/>
    <w:rsid w:val="00DF23F3"/>
    <w:rsid w:val="00DF350E"/>
    <w:rsid w:val="00DF4BA2"/>
    <w:rsid w:val="00E02A9A"/>
    <w:rsid w:val="00E03793"/>
    <w:rsid w:val="00E05202"/>
    <w:rsid w:val="00E117F8"/>
    <w:rsid w:val="00E14F62"/>
    <w:rsid w:val="00E14F6E"/>
    <w:rsid w:val="00E168A8"/>
    <w:rsid w:val="00E17736"/>
    <w:rsid w:val="00E21BB2"/>
    <w:rsid w:val="00E21EA0"/>
    <w:rsid w:val="00E27B6E"/>
    <w:rsid w:val="00E304A1"/>
    <w:rsid w:val="00E31318"/>
    <w:rsid w:val="00E32674"/>
    <w:rsid w:val="00E33062"/>
    <w:rsid w:val="00E33665"/>
    <w:rsid w:val="00E37626"/>
    <w:rsid w:val="00E4168D"/>
    <w:rsid w:val="00E44BB9"/>
    <w:rsid w:val="00E626DE"/>
    <w:rsid w:val="00E62877"/>
    <w:rsid w:val="00E71C20"/>
    <w:rsid w:val="00E732B6"/>
    <w:rsid w:val="00E80651"/>
    <w:rsid w:val="00E806B2"/>
    <w:rsid w:val="00E83724"/>
    <w:rsid w:val="00E84ECD"/>
    <w:rsid w:val="00E87BE2"/>
    <w:rsid w:val="00E92CA5"/>
    <w:rsid w:val="00E97444"/>
    <w:rsid w:val="00EA04E8"/>
    <w:rsid w:val="00EA1315"/>
    <w:rsid w:val="00EA75BA"/>
    <w:rsid w:val="00EB1B36"/>
    <w:rsid w:val="00EB3E83"/>
    <w:rsid w:val="00EC4114"/>
    <w:rsid w:val="00EC4243"/>
    <w:rsid w:val="00EC7CAD"/>
    <w:rsid w:val="00EE300B"/>
    <w:rsid w:val="00EE3CF5"/>
    <w:rsid w:val="00EF02C0"/>
    <w:rsid w:val="00EF1C5D"/>
    <w:rsid w:val="00EF2195"/>
    <w:rsid w:val="00F13057"/>
    <w:rsid w:val="00F14E33"/>
    <w:rsid w:val="00F20724"/>
    <w:rsid w:val="00F21E84"/>
    <w:rsid w:val="00F241CA"/>
    <w:rsid w:val="00F25622"/>
    <w:rsid w:val="00F35FFB"/>
    <w:rsid w:val="00F41038"/>
    <w:rsid w:val="00F525A9"/>
    <w:rsid w:val="00F52E19"/>
    <w:rsid w:val="00F60CDC"/>
    <w:rsid w:val="00F62D3A"/>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144D"/>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61066">
      <w:bodyDiv w:val="1"/>
      <w:marLeft w:val="0"/>
      <w:marRight w:val="0"/>
      <w:marTop w:val="0"/>
      <w:marBottom w:val="0"/>
      <w:divBdr>
        <w:top w:val="none" w:sz="0" w:space="0" w:color="auto"/>
        <w:left w:val="none" w:sz="0" w:space="0" w:color="auto"/>
        <w:bottom w:val="none" w:sz="0" w:space="0" w:color="auto"/>
        <w:right w:val="none" w:sz="0" w:space="0" w:color="auto"/>
      </w:divBdr>
    </w:div>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2.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2828AD6F-6453-4ED8-BF2B-14AEEFA2D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AC91B-3E92-4DB3-8D3F-E075B27D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2024-03-31T11:08:00Z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