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tbl>
      <w:tblPr>
        <w:tblStyle w:val="TableGrid"/>
        <w:tblW w:w="0" w:type="auto"/>
        <w:jc w:val="center"/>
        <w:tblLook w:val="04A0" w:firstRow="1" w:lastRow="0" w:firstColumn="1" w:lastColumn="0" w:noHBand="0" w:noVBand="1"/>
      </w:tblPr>
      <w:tblGrid>
        <w:gridCol w:w="318"/>
        <w:gridCol w:w="4357"/>
        <w:gridCol w:w="4733"/>
      </w:tblGrid>
      <w:tr w:rsidR="00184034" w:rsidRPr="00E110D2" w14:paraId="089BF70D" w14:textId="77777777" w:rsidTr="009F2EE8">
        <w:trPr>
          <w:jc w:val="center"/>
        </w:trPr>
        <w:tc>
          <w:tcPr>
            <w:tcW w:w="318" w:type="dxa"/>
          </w:tcPr>
          <w:p w14:paraId="5091EF64" w14:textId="77777777" w:rsidR="00184034" w:rsidRPr="00E110D2" w:rsidRDefault="00184034" w:rsidP="009F2EE8">
            <w:pPr>
              <w:tabs>
                <w:tab w:val="left" w:pos="709"/>
              </w:tabs>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t>
            </w:r>
          </w:p>
        </w:tc>
        <w:tc>
          <w:tcPr>
            <w:tcW w:w="4357" w:type="dxa"/>
          </w:tcPr>
          <w:p w14:paraId="0999B11D" w14:textId="77777777" w:rsidR="00184034" w:rsidRPr="00E110D2" w:rsidRDefault="00184034" w:rsidP="009F2EE8">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682C5A95" w14:textId="77777777" w:rsidR="00184034" w:rsidRPr="00E110D2" w:rsidRDefault="00184034" w:rsidP="009F2EE8">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184034" w:rsidRPr="00E110D2" w14:paraId="1BBCECDC" w14:textId="77777777" w:rsidTr="009F2EE8">
        <w:trPr>
          <w:jc w:val="center"/>
        </w:trPr>
        <w:tc>
          <w:tcPr>
            <w:tcW w:w="318" w:type="dxa"/>
          </w:tcPr>
          <w:p w14:paraId="626156EE" w14:textId="77777777" w:rsidR="00184034" w:rsidRPr="00E110D2" w:rsidRDefault="00184034" w:rsidP="009F2EE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4B50E4EB" w14:textId="77777777" w:rsidR="00184034" w:rsidRPr="00E110D2" w:rsidRDefault="00184034" w:rsidP="009F2EE8">
            <w:pPr>
              <w:pStyle w:val="NoSpacing"/>
              <w:jc w:val="both"/>
              <w:rPr>
                <w:rFonts w:asciiTheme="majorHAnsi" w:hAnsiTheme="majorHAnsi" w:cstheme="majorHAnsi"/>
                <w:bCs/>
                <w:sz w:val="20"/>
                <w:szCs w:val="20"/>
              </w:rPr>
            </w:pPr>
            <w:r w:rsidRPr="00E110D2">
              <w:rPr>
                <w:rFonts w:asciiTheme="majorHAnsi" w:eastAsia="Times New Roman" w:hAnsiTheme="majorHAnsi" w:cstheme="majorHAnsi"/>
                <w:sz w:val="20"/>
                <w:szCs w:val="20"/>
              </w:rPr>
              <w:t>Valid Registration Certificate in Construction</w:t>
            </w:r>
            <w:r>
              <w:rPr>
                <w:rFonts w:asciiTheme="majorHAnsi" w:eastAsia="Times New Roman" w:hAnsiTheme="majorHAnsi" w:cstheme="majorHAnsi"/>
                <w:sz w:val="20"/>
                <w:szCs w:val="20"/>
              </w:rPr>
              <w:t xml:space="preserve"> </w:t>
            </w:r>
            <w:r w:rsidRPr="00172264">
              <w:rPr>
                <w:rFonts w:asciiTheme="majorHAnsi" w:eastAsia="Times New Roman" w:hAnsiTheme="majorHAnsi" w:cstheme="majorHAnsi"/>
                <w:b/>
                <w:bCs/>
                <w:sz w:val="20"/>
                <w:szCs w:val="20"/>
              </w:rPr>
              <w:t>OR</w:t>
            </w:r>
            <w:r>
              <w:rPr>
                <w:rFonts w:asciiTheme="majorHAnsi" w:eastAsia="Times New Roman" w:hAnsiTheme="majorHAnsi" w:cstheme="majorHAnsi"/>
                <w:sz w:val="20"/>
                <w:szCs w:val="20"/>
              </w:rPr>
              <w:t xml:space="preserve"> general contracting</w:t>
            </w:r>
            <w:r w:rsidRPr="00E110D2">
              <w:rPr>
                <w:rFonts w:asciiTheme="majorHAnsi" w:eastAsia="Times New Roman" w:hAnsiTheme="majorHAnsi" w:cstheme="majorHAnsi"/>
                <w:sz w:val="20"/>
                <w:szCs w:val="20"/>
              </w:rPr>
              <w:t xml:space="preserve"> in IRAQ - Federal Government or Kurdistan Region.</w:t>
            </w:r>
          </w:p>
        </w:tc>
        <w:tc>
          <w:tcPr>
            <w:tcW w:w="4733" w:type="dxa"/>
          </w:tcPr>
          <w:p w14:paraId="796AD9E5" w14:textId="77777777" w:rsidR="00184034" w:rsidRDefault="00184034" w:rsidP="009F2EE8">
            <w:pPr>
              <w:pStyle w:val="NoSpacing"/>
              <w:jc w:val="both"/>
              <w:rPr>
                <w:rFonts w:asciiTheme="majorHAnsi" w:hAnsiTheme="majorHAnsi" w:cstheme="majorHAnsi"/>
                <w:bCs/>
                <w:sz w:val="20"/>
                <w:szCs w:val="20"/>
              </w:rPr>
            </w:pPr>
            <w:r>
              <w:rPr>
                <w:rFonts w:asciiTheme="majorHAnsi" w:hAnsiTheme="majorHAnsi" w:cstheme="majorHAnsi"/>
                <w:bCs/>
                <w:sz w:val="20"/>
                <w:szCs w:val="20"/>
              </w:rPr>
              <w:t>Construction Company: 10 points</w:t>
            </w:r>
          </w:p>
          <w:p w14:paraId="13360DD2" w14:textId="77777777" w:rsidR="00184034" w:rsidRPr="00E110D2" w:rsidRDefault="00184034" w:rsidP="009F2EE8">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General contracting company: 5 points </w:t>
            </w:r>
          </w:p>
        </w:tc>
      </w:tr>
      <w:tr w:rsidR="00184034" w:rsidRPr="00E110D2" w14:paraId="28BDC9A3" w14:textId="77777777" w:rsidTr="009F2EE8">
        <w:trPr>
          <w:jc w:val="center"/>
        </w:trPr>
        <w:tc>
          <w:tcPr>
            <w:tcW w:w="318" w:type="dxa"/>
          </w:tcPr>
          <w:p w14:paraId="39D776E9" w14:textId="77777777" w:rsidR="00184034" w:rsidRPr="00E110D2" w:rsidRDefault="00184034" w:rsidP="009F2EE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19F98AF5" w14:textId="77777777" w:rsidR="00184034" w:rsidRPr="00E110D2" w:rsidRDefault="00184034" w:rsidP="009F2EE8">
            <w:pPr>
              <w:pStyle w:val="NoSpacing"/>
              <w:jc w:val="both"/>
              <w:rPr>
                <w:rFonts w:asciiTheme="majorHAnsi" w:hAnsiTheme="majorHAnsi" w:cstheme="majorHAnsi"/>
                <w:bCs/>
                <w:sz w:val="20"/>
                <w:szCs w:val="20"/>
              </w:rPr>
            </w:pPr>
            <w:r>
              <w:rPr>
                <w:rFonts w:asciiTheme="majorHAnsi" w:hAnsiTheme="majorHAnsi" w:cstheme="majorHAnsi"/>
                <w:bCs/>
                <w:sz w:val="20"/>
                <w:szCs w:val="20"/>
              </w:rPr>
              <w:t xml:space="preserve">Copies of </w:t>
            </w:r>
            <w:r w:rsidRPr="00172264">
              <w:rPr>
                <w:rFonts w:asciiTheme="majorHAnsi" w:hAnsiTheme="majorHAnsi" w:cstheme="majorHAnsi"/>
                <w:bCs/>
                <w:sz w:val="20"/>
                <w:szCs w:val="20"/>
              </w:rPr>
              <w:t xml:space="preserve">Previous </w:t>
            </w:r>
            <w:r>
              <w:rPr>
                <w:rFonts w:asciiTheme="majorHAnsi" w:hAnsiTheme="majorHAnsi" w:cstheme="majorHAnsi"/>
                <w:bCs/>
                <w:sz w:val="20"/>
                <w:szCs w:val="20"/>
              </w:rPr>
              <w:t xml:space="preserve">similar </w:t>
            </w:r>
            <w:r w:rsidRPr="00172264">
              <w:rPr>
                <w:rFonts w:asciiTheme="majorHAnsi" w:hAnsiTheme="majorHAnsi" w:cstheme="majorHAnsi"/>
                <w:bCs/>
                <w:sz w:val="20"/>
                <w:szCs w:val="20"/>
              </w:rPr>
              <w:t>Contracts</w:t>
            </w:r>
          </w:p>
        </w:tc>
        <w:tc>
          <w:tcPr>
            <w:tcW w:w="4733" w:type="dxa"/>
          </w:tcPr>
          <w:p w14:paraId="1554A954" w14:textId="3BA34C8C" w:rsidR="00184034" w:rsidRDefault="00184034" w:rsidP="009F2EE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7 similar contracts: 10points</w:t>
            </w:r>
          </w:p>
          <w:p w14:paraId="6BF0CA90" w14:textId="77777777" w:rsidR="00184034" w:rsidRDefault="00184034" w:rsidP="009F2EE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6 similar contracts: 8 points</w:t>
            </w:r>
          </w:p>
          <w:p w14:paraId="0F97E85B" w14:textId="77777777" w:rsidR="00184034" w:rsidRDefault="00184034" w:rsidP="009F2EE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5 similar contracts: 6 points</w:t>
            </w:r>
          </w:p>
          <w:p w14:paraId="51B9B037" w14:textId="77777777" w:rsidR="00184034" w:rsidRDefault="00184034" w:rsidP="009F2EE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4 similar contracts: 4 points</w:t>
            </w:r>
          </w:p>
          <w:p w14:paraId="5BAA20EB" w14:textId="77777777" w:rsidR="00184034" w:rsidRPr="00E110D2" w:rsidRDefault="00184034" w:rsidP="009F2EE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3 similar contracts: 2 points</w:t>
            </w:r>
          </w:p>
        </w:tc>
      </w:tr>
      <w:tr w:rsidR="00184034" w:rsidRPr="00E110D2" w14:paraId="69AE4F06" w14:textId="77777777" w:rsidTr="009F2EE8">
        <w:trPr>
          <w:jc w:val="center"/>
        </w:trPr>
        <w:tc>
          <w:tcPr>
            <w:tcW w:w="318" w:type="dxa"/>
          </w:tcPr>
          <w:p w14:paraId="13ED4C22" w14:textId="77777777" w:rsidR="00184034" w:rsidRPr="00E110D2" w:rsidRDefault="00184034" w:rsidP="009F2EE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118E66A2" w14:textId="77777777" w:rsidR="00184034" w:rsidRPr="00E110D2" w:rsidRDefault="00184034" w:rsidP="009F2EE8">
            <w:pPr>
              <w:tabs>
                <w:tab w:val="left" w:pos="709"/>
              </w:tabs>
              <w:jc w:val="both"/>
              <w:rPr>
                <w:rFonts w:asciiTheme="majorHAnsi" w:hAnsiTheme="majorHAnsi" w:cstheme="majorHAnsi"/>
                <w:bCs/>
                <w:sz w:val="20"/>
                <w:szCs w:val="20"/>
                <w:lang w:eastAsia="en-GB"/>
              </w:rPr>
            </w:pPr>
            <w:r w:rsidRPr="00E110D2">
              <w:rPr>
                <w:rFonts w:asciiTheme="majorHAnsi" w:hAnsiTheme="majorHAnsi" w:cstheme="majorHAnsi"/>
                <w:sz w:val="20"/>
                <w:szCs w:val="20"/>
                <w:lang w:val="en-US"/>
              </w:rPr>
              <w:t xml:space="preserve">CV for the Civil Engineer employed with the bidder with </w:t>
            </w:r>
            <w:r>
              <w:rPr>
                <w:rFonts w:asciiTheme="majorHAnsi" w:hAnsiTheme="majorHAnsi" w:cstheme="majorHAnsi"/>
                <w:sz w:val="20"/>
                <w:szCs w:val="20"/>
                <w:lang w:val="en-US"/>
              </w:rPr>
              <w:t xml:space="preserve">a minimum </w:t>
            </w:r>
            <w:r w:rsidRPr="00E110D2">
              <w:rPr>
                <w:rFonts w:asciiTheme="majorHAnsi" w:hAnsiTheme="majorHAnsi" w:cstheme="majorHAnsi"/>
                <w:sz w:val="20"/>
                <w:szCs w:val="20"/>
                <w:lang w:val="en-US"/>
              </w:rPr>
              <w:t>five years' experience in work of an equivalent nature and volume</w:t>
            </w:r>
          </w:p>
        </w:tc>
        <w:tc>
          <w:tcPr>
            <w:tcW w:w="4733" w:type="dxa"/>
          </w:tcPr>
          <w:p w14:paraId="29839408" w14:textId="77777777" w:rsidR="000D3168" w:rsidRPr="003D394F" w:rsidRDefault="000D3168" w:rsidP="000D3168">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10 or more years’ experience: 10 points</w:t>
            </w:r>
          </w:p>
          <w:p w14:paraId="67E14372" w14:textId="77777777" w:rsidR="000D3168" w:rsidRPr="003D394F" w:rsidRDefault="000D3168" w:rsidP="000D3168">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5 to 10 years’ experience: 5 points</w:t>
            </w:r>
          </w:p>
          <w:p w14:paraId="4F052C4D" w14:textId="1CAEB6CE" w:rsidR="000D3168" w:rsidRPr="003D394F" w:rsidRDefault="000D3168" w:rsidP="000D3168">
            <w:pPr>
              <w:tabs>
                <w:tab w:val="left" w:pos="709"/>
              </w:tabs>
              <w:jc w:val="both"/>
              <w:rPr>
                <w:rFonts w:asciiTheme="majorHAnsi" w:hAnsiTheme="majorHAnsi" w:cstheme="majorHAnsi"/>
                <w:sz w:val="20"/>
                <w:szCs w:val="20"/>
                <w:lang w:val="en-US" w:eastAsia="en-GB"/>
              </w:rPr>
            </w:pPr>
            <w:r w:rsidRPr="003D394F">
              <w:rPr>
                <w:rFonts w:asciiTheme="majorHAnsi" w:hAnsiTheme="majorHAnsi" w:cstheme="majorHAnsi"/>
                <w:sz w:val="20"/>
                <w:szCs w:val="20"/>
                <w:lang w:val="en-US" w:eastAsia="en-GB"/>
              </w:rPr>
              <w:t>5 years or less experience: 0 points</w:t>
            </w:r>
          </w:p>
          <w:p w14:paraId="46EF697A" w14:textId="24BBD6AB" w:rsidR="000D3168" w:rsidRPr="00E110D2" w:rsidRDefault="000D3168" w:rsidP="000D3168">
            <w:pPr>
              <w:tabs>
                <w:tab w:val="left" w:pos="709"/>
              </w:tabs>
              <w:jc w:val="both"/>
              <w:rPr>
                <w:rFonts w:asciiTheme="majorHAnsi" w:hAnsiTheme="majorHAnsi" w:cstheme="majorHAnsi"/>
                <w:bCs/>
                <w:sz w:val="20"/>
                <w:szCs w:val="20"/>
                <w:lang w:eastAsia="en-GB"/>
              </w:rPr>
            </w:pPr>
          </w:p>
        </w:tc>
      </w:tr>
      <w:tr w:rsidR="003D394F" w:rsidRPr="00E110D2" w14:paraId="230B5DFC" w14:textId="77777777" w:rsidTr="009F2EE8">
        <w:trPr>
          <w:jc w:val="center"/>
        </w:trPr>
        <w:tc>
          <w:tcPr>
            <w:tcW w:w="318" w:type="dxa"/>
          </w:tcPr>
          <w:p w14:paraId="5F1A93FC" w14:textId="77777777" w:rsidR="003D394F" w:rsidRPr="00E110D2" w:rsidRDefault="003D394F" w:rsidP="003D394F">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9AC1F96" w14:textId="77777777" w:rsidR="003D394F" w:rsidRPr="00A30C86" w:rsidRDefault="003D394F" w:rsidP="003D394F">
            <w:pPr>
              <w:pStyle w:val="Default"/>
              <w:rPr>
                <w:rFonts w:asciiTheme="majorHAnsi" w:hAnsiTheme="majorHAnsi" w:cstheme="majorHAnsi"/>
                <w:bCs/>
                <w:color w:val="auto"/>
                <w:sz w:val="20"/>
                <w:szCs w:val="20"/>
              </w:rPr>
            </w:pPr>
            <w:r>
              <w:rPr>
                <w:rFonts w:asciiTheme="majorHAnsi" w:hAnsiTheme="majorHAnsi" w:cstheme="majorHAnsi"/>
                <w:bCs/>
                <w:sz w:val="20"/>
                <w:szCs w:val="20"/>
              </w:rPr>
              <w:t xml:space="preserve">Work plan/ timeline in Gantt Chart form </w:t>
            </w:r>
          </w:p>
        </w:tc>
        <w:tc>
          <w:tcPr>
            <w:tcW w:w="4733" w:type="dxa"/>
          </w:tcPr>
          <w:p w14:paraId="7D466984" w14:textId="77777777" w:rsidR="003D394F" w:rsidRPr="005609E9" w:rsidRDefault="003D394F" w:rsidP="003D394F">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1-15 days: </w:t>
            </w:r>
            <w:r>
              <w:rPr>
                <w:rFonts w:asciiTheme="majorHAnsi" w:hAnsiTheme="majorHAnsi" w:cstheme="majorHAnsi"/>
                <w:sz w:val="20"/>
                <w:szCs w:val="20"/>
                <w:lang w:val="en-US" w:eastAsia="en-GB"/>
              </w:rPr>
              <w:t>15</w:t>
            </w:r>
            <w:r w:rsidRPr="005609E9">
              <w:rPr>
                <w:rFonts w:asciiTheme="majorHAnsi" w:hAnsiTheme="majorHAnsi" w:cstheme="majorHAnsi"/>
                <w:sz w:val="20"/>
                <w:szCs w:val="20"/>
                <w:lang w:val="en-US" w:eastAsia="en-GB"/>
              </w:rPr>
              <w:t xml:space="preserve"> points</w:t>
            </w:r>
          </w:p>
          <w:p w14:paraId="114AEC7C" w14:textId="77777777" w:rsidR="003D394F" w:rsidRPr="005609E9" w:rsidRDefault="003D394F" w:rsidP="003D394F">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16-30 days: </w:t>
            </w:r>
            <w:r>
              <w:rPr>
                <w:rFonts w:asciiTheme="majorHAnsi" w:hAnsiTheme="majorHAnsi" w:cstheme="majorHAnsi"/>
                <w:sz w:val="20"/>
                <w:szCs w:val="20"/>
                <w:lang w:val="en-US" w:eastAsia="en-GB"/>
              </w:rPr>
              <w:t>12</w:t>
            </w:r>
            <w:r w:rsidRPr="005609E9">
              <w:rPr>
                <w:rFonts w:asciiTheme="majorHAnsi" w:hAnsiTheme="majorHAnsi" w:cstheme="majorHAnsi"/>
                <w:sz w:val="20"/>
                <w:szCs w:val="20"/>
                <w:lang w:val="en-US" w:eastAsia="en-GB"/>
              </w:rPr>
              <w:t xml:space="preserve"> points</w:t>
            </w:r>
          </w:p>
          <w:p w14:paraId="025F0A85" w14:textId="77777777" w:rsidR="003D394F" w:rsidRPr="005609E9" w:rsidRDefault="003D394F" w:rsidP="003D394F">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31-45 days: </w:t>
            </w:r>
            <w:r>
              <w:rPr>
                <w:rFonts w:asciiTheme="majorHAnsi" w:hAnsiTheme="majorHAnsi" w:cstheme="majorHAnsi"/>
                <w:sz w:val="20"/>
                <w:szCs w:val="20"/>
                <w:lang w:val="en-US" w:eastAsia="en-GB"/>
              </w:rPr>
              <w:t>10</w:t>
            </w:r>
            <w:r w:rsidRPr="005609E9">
              <w:rPr>
                <w:rFonts w:asciiTheme="majorHAnsi" w:hAnsiTheme="majorHAnsi" w:cstheme="majorHAnsi"/>
                <w:sz w:val="20"/>
                <w:szCs w:val="20"/>
                <w:lang w:val="en-US" w:eastAsia="en-GB"/>
              </w:rPr>
              <w:t xml:space="preserve"> points</w:t>
            </w:r>
          </w:p>
          <w:p w14:paraId="13235002" w14:textId="77777777" w:rsidR="003D394F" w:rsidRPr="005609E9" w:rsidRDefault="003D394F" w:rsidP="003D394F">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46-60 days: </w:t>
            </w:r>
            <w:r>
              <w:rPr>
                <w:rFonts w:asciiTheme="majorHAnsi" w:hAnsiTheme="majorHAnsi" w:cstheme="majorHAnsi"/>
                <w:sz w:val="20"/>
                <w:szCs w:val="20"/>
                <w:lang w:val="en-US" w:eastAsia="en-GB"/>
              </w:rPr>
              <w:t>8</w:t>
            </w:r>
            <w:r w:rsidRPr="005609E9">
              <w:rPr>
                <w:rFonts w:asciiTheme="majorHAnsi" w:hAnsiTheme="majorHAnsi" w:cstheme="majorHAnsi"/>
                <w:sz w:val="20"/>
                <w:szCs w:val="20"/>
                <w:lang w:val="en-US" w:eastAsia="en-GB"/>
              </w:rPr>
              <w:t xml:space="preserve"> points</w:t>
            </w:r>
          </w:p>
          <w:p w14:paraId="3C1F97B2" w14:textId="4CC11F57" w:rsidR="003D394F" w:rsidRPr="00E110D2" w:rsidRDefault="003D394F" w:rsidP="003D394F">
            <w:pPr>
              <w:tabs>
                <w:tab w:val="left" w:pos="709"/>
              </w:tabs>
              <w:jc w:val="both"/>
              <w:rPr>
                <w:rFonts w:asciiTheme="majorHAnsi" w:hAnsiTheme="majorHAnsi" w:cstheme="majorHAnsi"/>
                <w:bCs/>
                <w:sz w:val="20"/>
                <w:szCs w:val="20"/>
                <w:lang w:eastAsia="en-GB"/>
              </w:rPr>
            </w:pPr>
            <w:r w:rsidRPr="005609E9">
              <w:rPr>
                <w:rFonts w:asciiTheme="majorHAnsi" w:hAnsiTheme="majorHAnsi" w:cstheme="majorHAnsi"/>
                <w:sz w:val="20"/>
                <w:szCs w:val="20"/>
                <w:lang w:val="en-US" w:eastAsia="en-GB"/>
              </w:rPr>
              <w:t xml:space="preserve">Completion/Delivery in 61-75 days: </w:t>
            </w:r>
            <w:r>
              <w:rPr>
                <w:rFonts w:asciiTheme="majorHAnsi" w:hAnsiTheme="majorHAnsi" w:cstheme="majorHAnsi"/>
                <w:sz w:val="20"/>
                <w:szCs w:val="20"/>
                <w:lang w:val="en-US" w:eastAsia="en-GB"/>
              </w:rPr>
              <w:t>4</w:t>
            </w:r>
            <w:r w:rsidRPr="005609E9">
              <w:rPr>
                <w:rFonts w:asciiTheme="majorHAnsi" w:hAnsiTheme="majorHAnsi" w:cstheme="majorHAnsi"/>
                <w:sz w:val="20"/>
                <w:szCs w:val="20"/>
                <w:lang w:val="en-US" w:eastAsia="en-GB"/>
              </w:rPr>
              <w:t xml:space="preserve"> points</w:t>
            </w:r>
          </w:p>
        </w:tc>
      </w:tr>
      <w:tr w:rsidR="003D394F" w:rsidRPr="00E110D2" w14:paraId="6667ACD3" w14:textId="77777777" w:rsidTr="009F2EE8">
        <w:trPr>
          <w:jc w:val="center"/>
        </w:trPr>
        <w:tc>
          <w:tcPr>
            <w:tcW w:w="318" w:type="dxa"/>
          </w:tcPr>
          <w:p w14:paraId="0621499E" w14:textId="77777777"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4611E74C" w14:textId="124EC83B"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 working office in </w:t>
            </w:r>
            <w:proofErr w:type="spellStart"/>
            <w:r>
              <w:rPr>
                <w:rFonts w:asciiTheme="majorHAnsi" w:hAnsiTheme="majorHAnsi" w:cstheme="majorHAnsi"/>
                <w:bCs/>
                <w:sz w:val="20"/>
                <w:szCs w:val="20"/>
                <w:lang w:eastAsia="en-GB"/>
              </w:rPr>
              <w:t>Sulymaneyah</w:t>
            </w:r>
            <w:proofErr w:type="spellEnd"/>
            <w:r>
              <w:rPr>
                <w:rFonts w:asciiTheme="majorHAnsi" w:hAnsiTheme="majorHAnsi" w:cstheme="majorHAnsi"/>
                <w:bCs/>
                <w:sz w:val="20"/>
                <w:szCs w:val="20"/>
                <w:lang w:eastAsia="en-GB"/>
              </w:rPr>
              <w:t xml:space="preserve"> (To be verified through physical visit by MAG) – Bidders are requested to clearly mention their office address in the </w:t>
            </w:r>
            <w:r w:rsidRPr="00D50A6F">
              <w:rPr>
                <w:rFonts w:asciiTheme="majorHAnsi" w:hAnsiTheme="majorHAnsi" w:cstheme="majorHAnsi"/>
                <w:sz w:val="20"/>
                <w:szCs w:val="20"/>
                <w:lang w:val="en-US"/>
              </w:rPr>
              <w:t>Annex 4 – Supplier Registration Form</w:t>
            </w:r>
          </w:p>
        </w:tc>
        <w:tc>
          <w:tcPr>
            <w:tcW w:w="4733" w:type="dxa"/>
          </w:tcPr>
          <w:p w14:paraId="37E33197" w14:textId="29FCAC3A" w:rsidR="003D394F"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an office in </w:t>
            </w:r>
            <w:proofErr w:type="spellStart"/>
            <w:r>
              <w:rPr>
                <w:rFonts w:asciiTheme="majorHAnsi" w:hAnsiTheme="majorHAnsi" w:cstheme="majorHAnsi"/>
                <w:bCs/>
                <w:sz w:val="20"/>
                <w:szCs w:val="20"/>
                <w:lang w:eastAsia="en-GB"/>
              </w:rPr>
              <w:t>Sulymaneyah</w:t>
            </w:r>
            <w:proofErr w:type="spellEnd"/>
            <w:r>
              <w:rPr>
                <w:rFonts w:asciiTheme="majorHAnsi" w:hAnsiTheme="majorHAnsi" w:cstheme="majorHAnsi"/>
                <w:bCs/>
                <w:sz w:val="20"/>
                <w:szCs w:val="20"/>
                <w:lang w:eastAsia="en-GB"/>
              </w:rPr>
              <w:t xml:space="preserve">: 5 points </w:t>
            </w:r>
          </w:p>
          <w:p w14:paraId="21F245AC" w14:textId="4559C5AA"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Does not have an office in </w:t>
            </w:r>
            <w:proofErr w:type="spellStart"/>
            <w:r>
              <w:rPr>
                <w:rFonts w:asciiTheme="majorHAnsi" w:hAnsiTheme="majorHAnsi" w:cstheme="majorHAnsi"/>
                <w:bCs/>
                <w:sz w:val="20"/>
                <w:szCs w:val="20"/>
                <w:lang w:eastAsia="en-GB"/>
              </w:rPr>
              <w:t>Sulymaneyah</w:t>
            </w:r>
            <w:proofErr w:type="spellEnd"/>
            <w:r>
              <w:rPr>
                <w:rFonts w:asciiTheme="majorHAnsi" w:hAnsiTheme="majorHAnsi" w:cstheme="majorHAnsi"/>
                <w:bCs/>
                <w:sz w:val="20"/>
                <w:szCs w:val="20"/>
                <w:lang w:eastAsia="en-GB"/>
              </w:rPr>
              <w:t xml:space="preserve">: 0 points </w:t>
            </w:r>
          </w:p>
        </w:tc>
      </w:tr>
    </w:tbl>
    <w:p w14:paraId="5A39BBE3" w14:textId="77777777" w:rsidR="00F87891" w:rsidRPr="00860E86" w:rsidRDefault="00F87891"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4863DF67">
        <w:trPr>
          <w:trHeight w:val="359"/>
        </w:trPr>
        <w:tc>
          <w:tcPr>
            <w:tcW w:w="10456" w:type="dxa"/>
            <w:shd w:val="clear" w:color="auto" w:fill="auto"/>
          </w:tcPr>
          <w:p w14:paraId="63952600" w14:textId="3B93AE1C" w:rsidR="00F23D06" w:rsidRPr="00F23D06" w:rsidRDefault="00184034" w:rsidP="00201522">
            <w:pPr>
              <w:rPr>
                <w:rFonts w:ascii="Proxima Nova Rg" w:hAnsi="Proxima Nova Rg" w:cs="Calibri"/>
                <w:sz w:val="22"/>
                <w:szCs w:val="22"/>
                <w:lang w:eastAsia="en-GB"/>
              </w:rPr>
            </w:pPr>
            <w:r>
              <w:rPr>
                <w:rFonts w:ascii="Proxima Nova Rg" w:hAnsi="Proxima Nova Rg" w:cs="Calibri"/>
                <w:sz w:val="22"/>
                <w:szCs w:val="22"/>
                <w:lang w:eastAsia="en-GB"/>
              </w:rPr>
              <w:t xml:space="preserve">Yes – Only for shortlisted bidder </w:t>
            </w:r>
            <w:r w:rsidR="00F23D06">
              <w:rPr>
                <w:rFonts w:ascii="Proxima Nova Rg" w:hAnsi="Proxima Nova Rg" w:cs="Calibri"/>
                <w:sz w:val="22"/>
                <w:szCs w:val="22"/>
                <w:lang w:eastAsia="en-GB"/>
              </w:rPr>
              <w:t xml:space="preserve"> </w:t>
            </w:r>
          </w:p>
        </w:tc>
      </w:tr>
    </w:tbl>
    <w:p w14:paraId="3DEEC669" w14:textId="77777777" w:rsidR="00D0369F" w:rsidRDefault="00D0369F" w:rsidP="007C7A11">
      <w:pPr>
        <w:rPr>
          <w:rFonts w:ascii="Proxima Nova Rg" w:hAnsi="Proxima Nova Rg"/>
          <w:sz w:val="22"/>
          <w:szCs w:val="22"/>
        </w:rPr>
      </w:pPr>
    </w:p>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046FCDBB"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35656">
              <w:rPr>
                <w:rFonts w:ascii="Proxima Nova Rg" w:hAnsi="Proxima Nova Rg" w:cs="Calibri Light"/>
                <w:color w:val="FF0000"/>
                <w:sz w:val="22"/>
                <w:szCs w:val="22"/>
              </w:rPr>
              <w:t>45</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8ACAD7F" w14:textId="6C60E847" w:rsidR="00184034" w:rsidRPr="00184034" w:rsidRDefault="004102DB" w:rsidP="00184034">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Payment Method</w:t>
            </w:r>
            <w:r w:rsidR="00A43F55" w:rsidRPr="00184034">
              <w:rPr>
                <w:rFonts w:ascii="Proxima Nova Rg" w:hAnsi="Proxima Nova Rg" w:cs="Calibri Light"/>
                <w:color w:val="000000" w:themeColor="text1"/>
                <w:sz w:val="22"/>
                <w:szCs w:val="22"/>
                <w:u w:val="single"/>
              </w:rPr>
              <w:t xml:space="preserve">: Bidder agrees to follow the MAG standard, </w:t>
            </w:r>
            <w:r w:rsidR="00184034" w:rsidRPr="00184034">
              <w:rPr>
                <w:rFonts w:ascii="Proxima Nova Rg" w:hAnsi="Proxima Nova Rg" w:cs="Calibri Light"/>
                <w:color w:val="000000" w:themeColor="text1"/>
                <w:sz w:val="22"/>
                <w:szCs w:val="22"/>
              </w:rPr>
              <w:t xml:space="preserve">bidder agrees to release of 90% of the payment by MAG after 30 days of work completion and 10% Defect liability retention payment by MAG which may be released after 90 days of a satisfactory work/ delivery completion Certificate by MAG. </w:t>
            </w:r>
          </w:p>
          <w:p w14:paraId="0FB78278" w14:textId="77777777" w:rsidR="00A43F55" w:rsidRPr="00184034" w:rsidRDefault="00A43F55" w:rsidP="00184034">
            <w:pPr>
              <w:ind w:left="360"/>
              <w:rPr>
                <w:rFonts w:ascii="Proxima Nova Rg" w:hAnsi="Proxima Nova Rg" w:cs="Calibri Light"/>
                <w:sz w:val="22"/>
                <w:szCs w:val="22"/>
              </w:rPr>
            </w:pPr>
            <w:bookmarkStart w:id="3" w:name="_GoBack"/>
            <w:bookmarkEnd w:id="3"/>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2B0FA61" w14:textId="77777777" w:rsidR="00035656" w:rsidRDefault="00035656" w:rsidP="008410E6">
            <w:pPr>
              <w:rPr>
                <w:rFonts w:ascii="Proxima Nova Rg" w:hAnsi="Proxima Nova Rg" w:cs="Calibri Light"/>
                <w:sz w:val="22"/>
                <w:szCs w:val="22"/>
                <w:lang w:val="es-ES"/>
              </w:rPr>
            </w:pPr>
          </w:p>
          <w:p w14:paraId="42435A88" w14:textId="77777777" w:rsidR="00035656" w:rsidRDefault="00035656" w:rsidP="008410E6">
            <w:pPr>
              <w:rPr>
                <w:rFonts w:ascii="Proxima Nova Rg" w:hAnsi="Proxima Nova Rg" w:cs="Calibri Light"/>
                <w:sz w:val="22"/>
                <w:szCs w:val="22"/>
                <w:lang w:val="es-ES"/>
              </w:rPr>
            </w:pPr>
          </w:p>
          <w:p w14:paraId="48A099B1" w14:textId="77777777" w:rsidR="00035656" w:rsidRDefault="00035656" w:rsidP="008410E6">
            <w:pPr>
              <w:rPr>
                <w:rFonts w:ascii="Proxima Nova Rg" w:hAnsi="Proxima Nova Rg" w:cs="Calibri Light"/>
                <w:sz w:val="22"/>
                <w:szCs w:val="22"/>
                <w:lang w:val="es-ES"/>
              </w:rPr>
            </w:pPr>
          </w:p>
          <w:p w14:paraId="0EC71697" w14:textId="77777777" w:rsidR="00035656" w:rsidRDefault="00035656" w:rsidP="008410E6">
            <w:pPr>
              <w:rPr>
                <w:rFonts w:ascii="Proxima Nova Rg" w:hAnsi="Proxima Nova Rg" w:cs="Calibri Light"/>
                <w:sz w:val="22"/>
                <w:szCs w:val="22"/>
                <w:lang w:val="es-ES"/>
              </w:rPr>
            </w:pPr>
          </w:p>
          <w:p w14:paraId="3514F721" w14:textId="77777777" w:rsidR="00035656" w:rsidRDefault="00035656" w:rsidP="008410E6">
            <w:pPr>
              <w:rPr>
                <w:rFonts w:ascii="Proxima Nova Rg" w:hAnsi="Proxima Nova Rg" w:cs="Calibri Light"/>
                <w:sz w:val="22"/>
                <w:szCs w:val="22"/>
                <w:lang w:val="es-ES"/>
              </w:rPr>
            </w:pPr>
          </w:p>
          <w:p w14:paraId="7FE2A5B8" w14:textId="06BA5329" w:rsidR="004102DB" w:rsidRPr="002E0E2C"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5F2BA9AA" w14:textId="1A095D18" w:rsidR="00F23E48" w:rsidRPr="008A5700" w:rsidRDefault="00F23E48" w:rsidP="008A5700">
            <w:pPr>
              <w:rPr>
                <w:rFonts w:ascii="Proxima Nova Rg" w:hAnsi="Proxima Nova Rg" w:cs="Calibri Light"/>
                <w:sz w:val="22"/>
                <w:szCs w:val="22"/>
                <w:lang w:val="es-ES"/>
              </w:rPr>
            </w:pPr>
          </w:p>
          <w:p w14:paraId="70DF9E56" w14:textId="77777777" w:rsidR="00F23E48" w:rsidRPr="00F23E48" w:rsidRDefault="00F23E48" w:rsidP="008410E6">
            <w:pPr>
              <w:rPr>
                <w:rFonts w:ascii="Proxima Nova Rg" w:hAnsi="Proxima Nova Rg" w:cs="Calibri Light"/>
                <w:sz w:val="22"/>
                <w:szCs w:val="22"/>
              </w:rPr>
            </w:pPr>
          </w:p>
          <w:p w14:paraId="44E871BC" w14:textId="77777777" w:rsidR="00F23E48" w:rsidRPr="00F23E48" w:rsidRDefault="00F23E48" w:rsidP="008410E6">
            <w:pPr>
              <w:rPr>
                <w:rFonts w:ascii="Proxima Nova Rg" w:hAnsi="Proxima Nova Rg" w:cs="Calibri Light"/>
                <w:sz w:val="22"/>
                <w:szCs w:val="22"/>
              </w:rPr>
            </w:pPr>
          </w:p>
          <w:p w14:paraId="36155C86" w14:textId="77777777"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144A5D23" w14:textId="77777777" w:rsidR="004102DB" w:rsidRPr="00F23E48" w:rsidRDefault="004102DB"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573079" w16cex:dateUtc="2024-08-02T09:16:00Z"/>
  <w16cex:commentExtensible w16cex:durableId="2785A509" w16cex:dateUtc="2024-08-04T12:15:00Z"/>
  <w16cex:commentExtensible w16cex:durableId="2A573272" w16cex:dateUtc="2024-08-02T09:24:00Z"/>
  <w16cex:commentExtensible w16cex:durableId="15D0A626" w16cex:dateUtc="2024-08-04T12:22:00Z"/>
  <w16cex:commentExtensible w16cex:durableId="2A573C6D" w16cex:dateUtc="2024-08-02T10:07:00Z"/>
  <w16cex:commentExtensible w16cex:durableId="178102C1" w16cex:dateUtc="2024-08-04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D45C8" w14:textId="77777777" w:rsidR="00250C4D" w:rsidRDefault="00250C4D">
      <w:r>
        <w:separator/>
      </w:r>
    </w:p>
  </w:endnote>
  <w:endnote w:type="continuationSeparator" w:id="0">
    <w:p w14:paraId="2E8DACF2" w14:textId="77777777" w:rsidR="00250C4D" w:rsidRDefault="0025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4102DB" w:rsidRPr="004102DB" w:rsidRDefault="004102DB"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2D4E6B" w:rsidRDefault="002D4E6B"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1F9F" w14:textId="77777777" w:rsidR="00250C4D" w:rsidRDefault="00250C4D">
      <w:r>
        <w:separator/>
      </w:r>
    </w:p>
  </w:footnote>
  <w:footnote w:type="continuationSeparator" w:id="0">
    <w:p w14:paraId="7ED7F87A" w14:textId="77777777" w:rsidR="00250C4D" w:rsidRDefault="0025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6A6CB8" w:rsidRDefault="000C23EB" w:rsidP="00650E5E">
    <w:pPr>
      <w:jc w:val="center"/>
      <w:rPr>
        <w:rFonts w:ascii="Proxima Nova Rg" w:hAnsi="Proxima Nova Rg"/>
        <w:sz w:val="28"/>
        <w:szCs w:val="28"/>
      </w:rPr>
    </w:pPr>
    <w:r>
      <w:rPr>
        <w:noProof/>
        <w:lang w:eastAsia="en-GB"/>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B57">
      <w:rPr>
        <w:rFonts w:ascii="Proxima Nova Rg" w:hAnsi="Proxima Nova Rg"/>
        <w:sz w:val="28"/>
        <w:szCs w:val="28"/>
      </w:rPr>
      <w:t xml:space="preserve">Annex 2: </w:t>
    </w:r>
    <w:r w:rsidR="006A6CB8">
      <w:rPr>
        <w:rFonts w:ascii="Proxima Nova Rg" w:hAnsi="Proxima Nova Rg"/>
        <w:sz w:val="28"/>
        <w:szCs w:val="28"/>
      </w:rPr>
      <w:t>Technical Proposal &amp;</w:t>
    </w:r>
  </w:p>
  <w:p w14:paraId="1CF5641C" w14:textId="77777777" w:rsidR="00650E5E" w:rsidRDefault="00650E5E" w:rsidP="006A6CB8">
    <w:pPr>
      <w:jc w:val="center"/>
      <w:rPr>
        <w:rFonts w:ascii="Proxima Nova Rg" w:hAnsi="Proxima Nova Rg"/>
        <w:sz w:val="28"/>
        <w:szCs w:val="28"/>
      </w:rPr>
    </w:pPr>
    <w:r w:rsidRPr="00650E5E">
      <w:rPr>
        <w:rFonts w:ascii="Proxima Nova Rg" w:hAnsi="Proxima Nova Rg"/>
        <w:sz w:val="28"/>
        <w:szCs w:val="28"/>
      </w:rPr>
      <w:t>Compliance Statement of</w:t>
    </w:r>
    <w:r w:rsidR="006A6CB8">
      <w:rPr>
        <w:rFonts w:ascii="Proxima Nova Rg" w:hAnsi="Proxima Nova Rg"/>
        <w:sz w:val="28"/>
        <w:szCs w:val="28"/>
      </w:rPr>
      <w:t xml:space="preserve"> </w:t>
    </w:r>
    <w:r w:rsidR="00173C84" w:rsidRPr="00650E5E">
      <w:rPr>
        <w:rFonts w:ascii="Proxima Nova Rg" w:hAnsi="Proxima Nova Rg"/>
        <w:sz w:val="28"/>
        <w:szCs w:val="28"/>
      </w:rPr>
      <w:t>S</w:t>
    </w:r>
    <w:r w:rsidRPr="00650E5E">
      <w:rPr>
        <w:rFonts w:ascii="Proxima Nova Rg" w:hAnsi="Proxima Nova Rg"/>
        <w:sz w:val="28"/>
        <w:szCs w:val="28"/>
      </w:rPr>
      <w:t>pecifications</w:t>
    </w:r>
    <w:r w:rsidR="00173C84">
      <w:rPr>
        <w:rFonts w:ascii="Proxima Nova Rg" w:hAnsi="Proxima Nova Rg"/>
        <w:sz w:val="28"/>
        <w:szCs w:val="28"/>
      </w:rPr>
      <w:t xml:space="preserve"> </w:t>
    </w:r>
    <w:r w:rsidRPr="00650E5E">
      <w:rPr>
        <w:rFonts w:ascii="Proxima Nova Rg" w:hAnsi="Proxima Nova Rg"/>
        <w:sz w:val="28"/>
        <w:szCs w:val="28"/>
      </w:rPr>
      <w:t xml:space="preserve">and </w:t>
    </w:r>
    <w:r w:rsidR="0090316A">
      <w:rPr>
        <w:rFonts w:ascii="Proxima Nova Rg" w:hAnsi="Proxima Nova Rg"/>
        <w:sz w:val="28"/>
        <w:szCs w:val="28"/>
      </w:rPr>
      <w:t>Tender</w:t>
    </w:r>
    <w:r w:rsidRPr="00650E5E">
      <w:rPr>
        <w:rFonts w:ascii="Proxima Nova Rg" w:hAnsi="Proxima Nova Rg"/>
        <w:sz w:val="28"/>
        <w:szCs w:val="28"/>
      </w:rPr>
      <w:t xml:space="preserve"> </w:t>
    </w:r>
    <w:r w:rsidR="00173C84">
      <w:rPr>
        <w:rFonts w:ascii="Proxima Nova Rg" w:hAnsi="Proxima Nova Rg"/>
        <w:sz w:val="28"/>
        <w:szCs w:val="28"/>
      </w:rPr>
      <w:t>T</w:t>
    </w:r>
    <w:r w:rsidRPr="00650E5E">
      <w:rPr>
        <w:rFonts w:ascii="Proxima Nova Rg" w:hAnsi="Proxima Nova Rg"/>
        <w:sz w:val="28"/>
        <w:szCs w:val="28"/>
      </w:rPr>
      <w:t>erms</w:t>
    </w:r>
  </w:p>
  <w:p w14:paraId="4D0537F4" w14:textId="77777777" w:rsidR="002D4E6B" w:rsidRPr="00650E5E" w:rsidRDefault="000C23EB"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46AF"/>
    <w:rsid w:val="000C49D8"/>
    <w:rsid w:val="000C58F1"/>
    <w:rsid w:val="000C619A"/>
    <w:rsid w:val="000C6250"/>
    <w:rsid w:val="000C7677"/>
    <w:rsid w:val="000C7716"/>
    <w:rsid w:val="000D3168"/>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5B1A"/>
    <w:rsid w:val="0023739A"/>
    <w:rsid w:val="0024062D"/>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67DBD"/>
    <w:rsid w:val="0057024A"/>
    <w:rsid w:val="00571D8A"/>
    <w:rsid w:val="00575AA5"/>
    <w:rsid w:val="00584A73"/>
    <w:rsid w:val="005938AE"/>
    <w:rsid w:val="00593DE3"/>
    <w:rsid w:val="00597EF6"/>
    <w:rsid w:val="005A03AF"/>
    <w:rsid w:val="005A523A"/>
    <w:rsid w:val="005A5EA4"/>
    <w:rsid w:val="005B219F"/>
    <w:rsid w:val="005B31BC"/>
    <w:rsid w:val="005C019B"/>
    <w:rsid w:val="005C0810"/>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122836CD-23B0-4BE1-8305-44C1DC7C3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4.xml><?xml version="1.0" encoding="utf-8"?>
<ds:datastoreItem xmlns:ds="http://schemas.openxmlformats.org/officeDocument/2006/customXml" ds:itemID="{013D76BF-4D34-4BCA-B61D-ECD6C777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Malak Kamaran</cp:lastModifiedBy>
  <cp:revision>5</cp:revision>
  <cp:lastPrinted>2020-09-03T22:37:00Z</cp:lastPrinted>
  <dcterms:created xsi:type="dcterms:W3CDTF">2024-08-02T10:08:00Z</dcterms:created>
  <dcterms:modified xsi:type="dcterms:W3CDTF">2024-08-05T10:56:00Z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