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B8D6F" w14:textId="77777777" w:rsidR="00C51509" w:rsidRPr="00192347" w:rsidRDefault="00C51509">
      <w:pPr>
        <w:rPr>
          <w:rFonts w:asciiTheme="majorBidi" w:hAnsiTheme="majorBidi" w:cstheme="majorBidi"/>
        </w:rPr>
      </w:pPr>
    </w:p>
    <w:tbl>
      <w:tblPr>
        <w:tblStyle w:val="TableGrid"/>
        <w:tblW w:w="0" w:type="auto"/>
        <w:tblLook w:val="04A0" w:firstRow="1" w:lastRow="0" w:firstColumn="1" w:lastColumn="0" w:noHBand="0" w:noVBand="1"/>
      </w:tblPr>
      <w:tblGrid>
        <w:gridCol w:w="3415"/>
        <w:gridCol w:w="5935"/>
      </w:tblGrid>
      <w:tr w:rsidR="005612B4" w:rsidRPr="00192347" w14:paraId="39A4879C" w14:textId="77777777" w:rsidTr="002203D3">
        <w:tc>
          <w:tcPr>
            <w:tcW w:w="3415" w:type="dxa"/>
            <w:shd w:val="clear" w:color="auto" w:fill="B4C6E7" w:themeFill="accent1" w:themeFillTint="66"/>
            <w:vAlign w:val="center"/>
          </w:tcPr>
          <w:p w14:paraId="4BE075C0" w14:textId="175ECB41" w:rsidR="005612B4" w:rsidRPr="00192347" w:rsidRDefault="005612B4" w:rsidP="005612B4">
            <w:pPr>
              <w:rPr>
                <w:rFonts w:asciiTheme="majorBidi" w:hAnsiTheme="majorBidi" w:cstheme="majorBidi"/>
              </w:rPr>
            </w:pPr>
            <w:r w:rsidRPr="00192347">
              <w:rPr>
                <w:rStyle w:val="fontstyle01"/>
                <w:rFonts w:asciiTheme="majorBidi" w:hAnsiTheme="majorBidi" w:cstheme="majorBidi"/>
              </w:rPr>
              <w:t xml:space="preserve">Project </w:t>
            </w:r>
            <w:r w:rsidR="002203D3">
              <w:rPr>
                <w:rStyle w:val="fontstyle01"/>
                <w:rFonts w:asciiTheme="majorBidi" w:hAnsiTheme="majorBidi" w:cstheme="majorBidi"/>
              </w:rPr>
              <w:t>Name:</w:t>
            </w:r>
          </w:p>
        </w:tc>
        <w:tc>
          <w:tcPr>
            <w:tcW w:w="5935" w:type="dxa"/>
            <w:vAlign w:val="center"/>
          </w:tcPr>
          <w:sdt>
            <w:sdtPr>
              <w:rPr>
                <w:rStyle w:val="IRDocumentTitleChar"/>
                <w:rFonts w:asciiTheme="majorBidi" w:hAnsiTheme="majorBidi" w:cstheme="majorBidi"/>
                <w:sz w:val="22"/>
                <w:szCs w:val="22"/>
              </w:rPr>
              <w:alias w:val="Project_Title"/>
              <w:tag w:val="Project_Title"/>
              <w:id w:val="-84153727"/>
            </w:sdtPr>
            <w:sdtEndPr>
              <w:rPr>
                <w:rStyle w:val="DefaultParagraphFont"/>
                <w:color w:val="auto"/>
                <w:kern w:val="2"/>
                <w:lang w:val="en-US"/>
                <w14:ligatures w14:val="standardContextual"/>
              </w:rPr>
            </w:sdtEndPr>
            <w:sdtContent>
              <w:sdt>
                <w:sdtPr>
                  <w:rPr>
                    <w:rFonts w:asciiTheme="majorBidi" w:hAnsiTheme="majorBidi" w:cstheme="majorBidi"/>
                  </w:rPr>
                  <w:alias w:val="Project_Name"/>
                  <w:tag w:val="Project_Name"/>
                  <w:id w:val="-1094240000"/>
                </w:sdtPr>
                <w:sdtContent>
                  <w:p w14:paraId="7D12145F" w14:textId="255D1103" w:rsidR="005612B4" w:rsidRPr="00192347" w:rsidRDefault="00864E28" w:rsidP="00864E28">
                    <w:pPr>
                      <w:rPr>
                        <w:rFonts w:asciiTheme="majorBidi" w:hAnsiTheme="majorBidi" w:cstheme="majorBidi"/>
                      </w:rPr>
                    </w:pPr>
                    <w:r w:rsidRPr="00192347">
                      <w:rPr>
                        <w:rFonts w:asciiTheme="majorBidi" w:hAnsiTheme="majorBidi" w:cstheme="majorBidi"/>
                      </w:rPr>
                      <w:t>Supporting a Resilient Economic Recovery by Strengthening Micro</w:t>
                    </w:r>
                    <w:r w:rsidR="00C10428" w:rsidRPr="00192347">
                      <w:rPr>
                        <w:rFonts w:asciiTheme="majorBidi" w:hAnsiTheme="majorBidi" w:cstheme="majorBidi"/>
                      </w:rPr>
                      <w:t>,</w:t>
                    </w:r>
                    <w:r w:rsidRPr="00192347">
                      <w:rPr>
                        <w:rFonts w:asciiTheme="majorBidi" w:hAnsiTheme="majorBidi" w:cstheme="majorBidi"/>
                      </w:rPr>
                      <w:t xml:space="preserve"> Small and Medium Enterprises (MSMEs) and Creating Job Opportunities for Young Graduates</w:t>
                    </w:r>
                  </w:p>
                </w:sdtContent>
              </w:sdt>
            </w:sdtContent>
          </w:sdt>
        </w:tc>
      </w:tr>
      <w:tr w:rsidR="005612B4" w:rsidRPr="00192347" w14:paraId="32FF3BA4" w14:textId="77777777" w:rsidTr="002203D3">
        <w:tc>
          <w:tcPr>
            <w:tcW w:w="3415" w:type="dxa"/>
            <w:shd w:val="clear" w:color="auto" w:fill="B4C6E7" w:themeFill="accent1" w:themeFillTint="66"/>
            <w:vAlign w:val="center"/>
          </w:tcPr>
          <w:p w14:paraId="5EEA7AFE" w14:textId="7002D3CC" w:rsidR="005612B4" w:rsidRPr="00192347" w:rsidRDefault="005612B4" w:rsidP="005612B4">
            <w:pPr>
              <w:rPr>
                <w:rFonts w:asciiTheme="majorBidi" w:hAnsiTheme="majorBidi" w:cstheme="majorBidi"/>
              </w:rPr>
            </w:pPr>
            <w:r w:rsidRPr="00192347">
              <w:rPr>
                <w:rStyle w:val="fontstyle01"/>
                <w:rFonts w:asciiTheme="majorBidi" w:hAnsiTheme="majorBidi" w:cstheme="majorBidi"/>
              </w:rPr>
              <w:t xml:space="preserve">Type of Contract: </w:t>
            </w:r>
          </w:p>
        </w:tc>
        <w:tc>
          <w:tcPr>
            <w:tcW w:w="5935" w:type="dxa"/>
            <w:vAlign w:val="center"/>
          </w:tcPr>
          <w:p w14:paraId="647D38F7" w14:textId="62CF2B44" w:rsidR="005612B4" w:rsidRPr="00192347" w:rsidRDefault="005612B4" w:rsidP="005612B4">
            <w:pPr>
              <w:rPr>
                <w:rFonts w:asciiTheme="majorBidi" w:hAnsiTheme="majorBidi" w:cstheme="majorBidi"/>
              </w:rPr>
            </w:pPr>
            <w:r w:rsidRPr="00192347">
              <w:rPr>
                <w:rStyle w:val="fontstyle21"/>
                <w:rFonts w:asciiTheme="majorBidi" w:hAnsiTheme="majorBidi" w:cstheme="majorBidi"/>
              </w:rPr>
              <w:t xml:space="preserve">National Individual </w:t>
            </w:r>
            <w:r w:rsidR="00592C6A" w:rsidRPr="00192347">
              <w:rPr>
                <w:rStyle w:val="fontstyle21"/>
                <w:rFonts w:asciiTheme="majorBidi" w:hAnsiTheme="majorBidi" w:cstheme="majorBidi"/>
              </w:rPr>
              <w:t xml:space="preserve">service </w:t>
            </w:r>
            <w:r w:rsidRPr="00192347">
              <w:rPr>
                <w:rStyle w:val="fontstyle21"/>
                <w:rFonts w:asciiTheme="majorBidi" w:hAnsiTheme="majorBidi" w:cstheme="majorBidi"/>
              </w:rPr>
              <w:t>Contract</w:t>
            </w:r>
          </w:p>
        </w:tc>
      </w:tr>
      <w:tr w:rsidR="005612B4" w:rsidRPr="00192347" w14:paraId="22687C3B" w14:textId="77777777" w:rsidTr="002203D3">
        <w:tc>
          <w:tcPr>
            <w:tcW w:w="3415" w:type="dxa"/>
            <w:shd w:val="clear" w:color="auto" w:fill="B4C6E7" w:themeFill="accent1" w:themeFillTint="66"/>
            <w:vAlign w:val="center"/>
          </w:tcPr>
          <w:p w14:paraId="3560EDC9" w14:textId="0183B237" w:rsidR="005612B4" w:rsidRPr="00192347" w:rsidRDefault="005612B4" w:rsidP="005612B4">
            <w:pPr>
              <w:rPr>
                <w:rFonts w:asciiTheme="majorBidi" w:hAnsiTheme="majorBidi" w:cstheme="majorBidi"/>
              </w:rPr>
            </w:pPr>
            <w:r w:rsidRPr="00192347">
              <w:rPr>
                <w:rStyle w:val="fontstyle01"/>
                <w:rFonts w:asciiTheme="majorBidi" w:hAnsiTheme="majorBidi" w:cstheme="majorBidi"/>
              </w:rPr>
              <w:t xml:space="preserve">Duty Station: </w:t>
            </w:r>
          </w:p>
        </w:tc>
        <w:tc>
          <w:tcPr>
            <w:tcW w:w="5935" w:type="dxa"/>
            <w:vAlign w:val="center"/>
          </w:tcPr>
          <w:p w14:paraId="628EFC0D" w14:textId="3473726C" w:rsidR="005612B4" w:rsidRPr="00192347" w:rsidRDefault="00592C6A" w:rsidP="005612B4">
            <w:pPr>
              <w:rPr>
                <w:rFonts w:asciiTheme="majorBidi" w:hAnsiTheme="majorBidi" w:cstheme="majorBidi"/>
              </w:rPr>
            </w:pPr>
            <w:r w:rsidRPr="00192347">
              <w:rPr>
                <w:rStyle w:val="fontstyle21"/>
                <w:rFonts w:asciiTheme="majorBidi" w:hAnsiTheme="majorBidi" w:cstheme="majorBidi"/>
              </w:rPr>
              <w:t>On-side</w:t>
            </w:r>
            <w:r w:rsidR="002203D3">
              <w:rPr>
                <w:rStyle w:val="fontstyle21"/>
                <w:rFonts w:asciiTheme="majorBidi" w:hAnsiTheme="majorBidi" w:cstheme="majorBidi"/>
              </w:rPr>
              <w:t xml:space="preserve"> </w:t>
            </w:r>
            <w:r w:rsidR="002203D3">
              <w:rPr>
                <w:rStyle w:val="fontstyle21"/>
              </w:rPr>
              <w:t xml:space="preserve">(Halabja </w:t>
            </w:r>
            <w:proofErr w:type="spellStart"/>
            <w:r w:rsidR="002203D3">
              <w:rPr>
                <w:rStyle w:val="fontstyle21"/>
              </w:rPr>
              <w:t>Governerate</w:t>
            </w:r>
            <w:proofErr w:type="spellEnd"/>
            <w:r w:rsidR="002203D3">
              <w:rPr>
                <w:rStyle w:val="fontstyle21"/>
              </w:rPr>
              <w:t>)</w:t>
            </w:r>
          </w:p>
        </w:tc>
      </w:tr>
      <w:tr w:rsidR="002203D3" w:rsidRPr="00192347" w14:paraId="24B62B82" w14:textId="77777777" w:rsidTr="002203D3">
        <w:tc>
          <w:tcPr>
            <w:tcW w:w="3415" w:type="dxa"/>
            <w:shd w:val="clear" w:color="auto" w:fill="B4C6E7" w:themeFill="accent1" w:themeFillTint="66"/>
            <w:vAlign w:val="center"/>
          </w:tcPr>
          <w:p w14:paraId="11F2ADC8" w14:textId="07B8D0F1" w:rsidR="002203D3" w:rsidRPr="00192347" w:rsidRDefault="002203D3" w:rsidP="005612B4">
            <w:pPr>
              <w:rPr>
                <w:rStyle w:val="fontstyle01"/>
                <w:rFonts w:asciiTheme="majorBidi" w:hAnsiTheme="majorBidi" w:cstheme="majorBidi"/>
              </w:rPr>
            </w:pPr>
            <w:r>
              <w:rPr>
                <w:rStyle w:val="fontstyle01"/>
                <w:rFonts w:asciiTheme="majorBidi" w:hAnsiTheme="majorBidi" w:cstheme="majorBidi"/>
              </w:rPr>
              <w:t>Number of available vacancies</w:t>
            </w:r>
          </w:p>
        </w:tc>
        <w:tc>
          <w:tcPr>
            <w:tcW w:w="5935" w:type="dxa"/>
            <w:vAlign w:val="center"/>
          </w:tcPr>
          <w:p w14:paraId="26018E20" w14:textId="74239B2A" w:rsidR="002203D3" w:rsidRPr="00192347" w:rsidRDefault="002203D3" w:rsidP="005612B4">
            <w:pPr>
              <w:rPr>
                <w:rStyle w:val="fontstyle21"/>
                <w:rFonts w:asciiTheme="majorBidi" w:hAnsiTheme="majorBidi" w:cstheme="majorBidi"/>
              </w:rPr>
            </w:pPr>
            <w:r>
              <w:rPr>
                <w:rStyle w:val="fontstyle21"/>
                <w:rFonts w:asciiTheme="majorBidi" w:hAnsiTheme="majorBidi" w:cstheme="majorBidi"/>
              </w:rPr>
              <w:t>T</w:t>
            </w:r>
            <w:r>
              <w:rPr>
                <w:rStyle w:val="fontstyle21"/>
              </w:rPr>
              <w:t>hree National Consultants</w:t>
            </w:r>
          </w:p>
        </w:tc>
      </w:tr>
      <w:tr w:rsidR="005612B4" w:rsidRPr="00192347" w14:paraId="67FC96ED" w14:textId="77777777" w:rsidTr="002203D3">
        <w:tc>
          <w:tcPr>
            <w:tcW w:w="3415" w:type="dxa"/>
            <w:shd w:val="clear" w:color="auto" w:fill="B4C6E7" w:themeFill="accent1" w:themeFillTint="66"/>
            <w:vAlign w:val="center"/>
          </w:tcPr>
          <w:p w14:paraId="1D72A06D" w14:textId="44B87B8B" w:rsidR="005612B4" w:rsidRPr="00192347" w:rsidRDefault="005612B4" w:rsidP="005612B4">
            <w:pPr>
              <w:rPr>
                <w:rFonts w:asciiTheme="majorBidi" w:hAnsiTheme="majorBidi" w:cstheme="majorBidi"/>
              </w:rPr>
            </w:pPr>
            <w:r w:rsidRPr="00192347">
              <w:rPr>
                <w:rStyle w:val="fontstyle01"/>
                <w:rFonts w:asciiTheme="majorBidi" w:hAnsiTheme="majorBidi" w:cstheme="majorBidi"/>
              </w:rPr>
              <w:t xml:space="preserve">Languages Required: </w:t>
            </w:r>
          </w:p>
        </w:tc>
        <w:tc>
          <w:tcPr>
            <w:tcW w:w="5935" w:type="dxa"/>
            <w:vAlign w:val="center"/>
          </w:tcPr>
          <w:p w14:paraId="518149E4" w14:textId="35DEAD65" w:rsidR="005612B4" w:rsidRPr="00192347" w:rsidRDefault="00161509" w:rsidP="005612B4">
            <w:pPr>
              <w:rPr>
                <w:rFonts w:asciiTheme="majorBidi" w:hAnsiTheme="majorBidi" w:cstheme="majorBidi"/>
              </w:rPr>
            </w:pPr>
            <w:r>
              <w:rPr>
                <w:rStyle w:val="fontstyle21"/>
                <w:rFonts w:asciiTheme="majorBidi" w:hAnsiTheme="majorBidi" w:cstheme="majorBidi"/>
              </w:rPr>
              <w:t xml:space="preserve">Fluency in </w:t>
            </w:r>
            <w:r w:rsidR="00592C6A" w:rsidRPr="00192347">
              <w:rPr>
                <w:rStyle w:val="fontstyle21"/>
                <w:rFonts w:asciiTheme="majorBidi" w:hAnsiTheme="majorBidi" w:cstheme="majorBidi"/>
              </w:rPr>
              <w:t>Kurdish</w:t>
            </w:r>
            <w:r>
              <w:rPr>
                <w:rStyle w:val="fontstyle21"/>
                <w:rFonts w:asciiTheme="majorBidi" w:hAnsiTheme="majorBidi" w:cstheme="majorBidi"/>
              </w:rPr>
              <w:t>,</w:t>
            </w:r>
            <w:r w:rsidR="00592C6A" w:rsidRPr="00192347">
              <w:rPr>
                <w:rStyle w:val="fontstyle21"/>
                <w:rFonts w:asciiTheme="majorBidi" w:hAnsiTheme="majorBidi" w:cstheme="majorBidi"/>
              </w:rPr>
              <w:t xml:space="preserve"> English</w:t>
            </w:r>
            <w:r>
              <w:rPr>
                <w:rStyle w:val="fontstyle21"/>
                <w:rFonts w:asciiTheme="majorBidi" w:hAnsiTheme="majorBidi" w:cstheme="majorBidi"/>
              </w:rPr>
              <w:t>.</w:t>
            </w:r>
            <w:r w:rsidR="00592C6A" w:rsidRPr="00192347">
              <w:rPr>
                <w:rStyle w:val="fontstyle21"/>
                <w:rFonts w:asciiTheme="majorBidi" w:hAnsiTheme="majorBidi" w:cstheme="majorBidi"/>
              </w:rPr>
              <w:t xml:space="preserve"> and Arabic is a Plus. </w:t>
            </w:r>
            <w:r w:rsidR="005612B4" w:rsidRPr="00192347">
              <w:rPr>
                <w:rStyle w:val="fontstyle21"/>
                <w:rFonts w:asciiTheme="majorBidi" w:hAnsiTheme="majorBidi" w:cstheme="majorBidi"/>
              </w:rPr>
              <w:t xml:space="preserve"> </w:t>
            </w:r>
          </w:p>
        </w:tc>
      </w:tr>
      <w:tr w:rsidR="005612B4" w:rsidRPr="00192347" w14:paraId="6D5DF7D4" w14:textId="77777777" w:rsidTr="002203D3">
        <w:tc>
          <w:tcPr>
            <w:tcW w:w="3415" w:type="dxa"/>
            <w:shd w:val="clear" w:color="auto" w:fill="B4C6E7" w:themeFill="accent1" w:themeFillTint="66"/>
            <w:vAlign w:val="center"/>
          </w:tcPr>
          <w:p w14:paraId="6036FFE7" w14:textId="602F6C47" w:rsidR="005612B4" w:rsidRPr="00192347" w:rsidRDefault="005612B4" w:rsidP="005612B4">
            <w:pPr>
              <w:rPr>
                <w:rFonts w:asciiTheme="majorBidi" w:hAnsiTheme="majorBidi" w:cstheme="majorBidi"/>
              </w:rPr>
            </w:pPr>
            <w:r w:rsidRPr="00192347">
              <w:rPr>
                <w:rStyle w:val="fontstyle01"/>
                <w:rFonts w:asciiTheme="majorBidi" w:hAnsiTheme="majorBidi" w:cstheme="majorBidi"/>
              </w:rPr>
              <w:t>Expected Duration of Assignment:</w:t>
            </w:r>
          </w:p>
        </w:tc>
        <w:tc>
          <w:tcPr>
            <w:tcW w:w="5935" w:type="dxa"/>
            <w:vAlign w:val="center"/>
          </w:tcPr>
          <w:p w14:paraId="390419C9" w14:textId="4AD316CE" w:rsidR="005612B4" w:rsidRPr="00192347" w:rsidRDefault="00161509" w:rsidP="005612B4">
            <w:pPr>
              <w:rPr>
                <w:rFonts w:asciiTheme="majorBidi" w:hAnsiTheme="majorBidi" w:cstheme="majorBidi"/>
              </w:rPr>
            </w:pPr>
            <w:r>
              <w:rPr>
                <w:rStyle w:val="fontstyle21"/>
                <w:rFonts w:asciiTheme="majorBidi" w:hAnsiTheme="majorBidi" w:cstheme="majorBidi"/>
              </w:rPr>
              <w:t>15</w:t>
            </w:r>
            <w:r w:rsidR="00592C6A" w:rsidRPr="00192347">
              <w:rPr>
                <w:rStyle w:val="fontstyle21"/>
                <w:rFonts w:asciiTheme="majorBidi" w:hAnsiTheme="majorBidi" w:cstheme="majorBidi"/>
              </w:rPr>
              <w:t xml:space="preserve"> working days </w:t>
            </w:r>
            <w:r>
              <w:rPr>
                <w:rStyle w:val="fontstyle21"/>
                <w:rFonts w:asciiTheme="majorBidi" w:hAnsiTheme="majorBidi" w:cstheme="majorBidi"/>
              </w:rPr>
              <w:t>during 4</w:t>
            </w:r>
            <w:r w:rsidR="005612B4" w:rsidRPr="00192347">
              <w:rPr>
                <w:rStyle w:val="fontstyle21"/>
                <w:rFonts w:asciiTheme="majorBidi" w:hAnsiTheme="majorBidi" w:cstheme="majorBidi"/>
              </w:rPr>
              <w:t xml:space="preserve"> Months</w:t>
            </w:r>
          </w:p>
        </w:tc>
      </w:tr>
    </w:tbl>
    <w:p w14:paraId="0AC27349" w14:textId="77777777" w:rsidR="00592C6A" w:rsidRPr="00192347" w:rsidRDefault="00592C6A">
      <w:pPr>
        <w:rPr>
          <w:rFonts w:asciiTheme="majorBidi" w:hAnsiTheme="majorBidi" w:cstheme="majorBidi"/>
        </w:rPr>
      </w:pPr>
    </w:p>
    <w:p w14:paraId="73259CCB" w14:textId="322DE88B" w:rsidR="00864E28" w:rsidRPr="00192347" w:rsidRDefault="00864E28" w:rsidP="00864E28">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r w:rsidRPr="00192347">
        <w:rPr>
          <w:rFonts w:asciiTheme="majorBidi" w:eastAsia="Times New Roman" w:hAnsiTheme="majorBidi" w:cstheme="majorBidi"/>
          <w:b/>
          <w:bCs/>
          <w:color w:val="000000"/>
          <w:kern w:val="0"/>
          <w:sz w:val="24"/>
          <w:szCs w:val="24"/>
          <w14:ligatures w14:val="none"/>
        </w:rPr>
        <w:t>BACKGROUND AND PROJECT DESCRIPTION</w:t>
      </w:r>
    </w:p>
    <w:p w14:paraId="112842BE" w14:textId="219E123E" w:rsidR="005612B4" w:rsidRPr="00192347" w:rsidRDefault="005612B4" w:rsidP="00864E28">
      <w:pPr>
        <w:autoSpaceDE w:val="0"/>
        <w:autoSpaceDN w:val="0"/>
        <w:adjustRightInd w:val="0"/>
        <w:jc w:val="both"/>
        <w:rPr>
          <w:rFonts w:asciiTheme="majorBidi" w:hAnsiTheme="majorBidi" w:cstheme="majorBidi"/>
          <w:sz w:val="20"/>
          <w:szCs w:val="20"/>
        </w:rPr>
      </w:pPr>
      <w:r w:rsidRPr="00192347">
        <w:rPr>
          <w:rFonts w:asciiTheme="majorBidi" w:hAnsiTheme="majorBidi" w:cstheme="majorBidi"/>
          <w:sz w:val="20"/>
          <w:szCs w:val="20"/>
        </w:rPr>
        <w:t xml:space="preserve">Islamic Relief Worldwide (IRW) is an international relief and development charity that envisages a caring world where people unite to respond to the suffering of others, empowering them to </w:t>
      </w:r>
      <w:r w:rsidR="00EB3148" w:rsidRPr="00192347">
        <w:rPr>
          <w:rFonts w:asciiTheme="majorBidi" w:hAnsiTheme="majorBidi" w:cstheme="majorBidi"/>
          <w:sz w:val="20"/>
          <w:szCs w:val="20"/>
        </w:rPr>
        <w:t>fulfil</w:t>
      </w:r>
      <w:r w:rsidRPr="00192347">
        <w:rPr>
          <w:rFonts w:asciiTheme="majorBidi" w:hAnsiTheme="majorBidi" w:cstheme="majorBidi"/>
          <w:sz w:val="20"/>
          <w:szCs w:val="20"/>
        </w:rPr>
        <w:t xml:space="preserve"> their potential. We are an independent </w:t>
      </w:r>
      <w:r w:rsidR="00EB3148" w:rsidRPr="00192347">
        <w:rPr>
          <w:rFonts w:asciiTheme="majorBidi" w:hAnsiTheme="majorBidi" w:cstheme="majorBidi"/>
          <w:sz w:val="20"/>
          <w:szCs w:val="20"/>
        </w:rPr>
        <w:t>non-governmental organization (NGO) founded in 1984 in the UK</w:t>
      </w:r>
      <w:r w:rsidRPr="00192347">
        <w:rPr>
          <w:rFonts w:asciiTheme="majorBidi" w:hAnsiTheme="majorBidi" w:cstheme="majorBidi"/>
          <w:sz w:val="20"/>
          <w:szCs w:val="20"/>
        </w:rPr>
        <w:t>.  Working in 47 countries, we promote sustainable economic and social development by working with local communities to eradicate poverty, illiteracy, and disease. We also respond to disasters and emergencies, helping people in crisis. Islamic Relief provides support regardless of religion, ethnicity, or gender without expecting anything in return.</w:t>
      </w:r>
    </w:p>
    <w:p w14:paraId="509531E3" w14:textId="10501417" w:rsidR="005612B4" w:rsidRPr="00192347" w:rsidRDefault="005612B4" w:rsidP="00864E28">
      <w:pPr>
        <w:autoSpaceDE w:val="0"/>
        <w:autoSpaceDN w:val="0"/>
        <w:adjustRightInd w:val="0"/>
        <w:jc w:val="both"/>
        <w:rPr>
          <w:rFonts w:asciiTheme="majorBidi" w:hAnsiTheme="majorBidi" w:cstheme="majorBidi"/>
          <w:sz w:val="20"/>
          <w:szCs w:val="20"/>
        </w:rPr>
      </w:pPr>
      <w:r w:rsidRPr="00192347">
        <w:rPr>
          <w:rFonts w:asciiTheme="majorBidi" w:hAnsiTheme="majorBidi" w:cstheme="majorBidi"/>
          <w:sz w:val="20"/>
          <w:szCs w:val="20"/>
        </w:rPr>
        <w:t>Islamic Relief</w:t>
      </w:r>
      <w:r w:rsidR="00161509">
        <w:rPr>
          <w:rFonts w:asciiTheme="majorBidi" w:hAnsiTheme="majorBidi" w:cstheme="majorBidi"/>
          <w:sz w:val="20"/>
          <w:szCs w:val="20"/>
        </w:rPr>
        <w:t xml:space="preserve"> </w:t>
      </w:r>
      <w:proofErr w:type="spellStart"/>
      <w:r w:rsidR="00161509">
        <w:rPr>
          <w:rFonts w:asciiTheme="majorBidi" w:hAnsiTheme="majorBidi" w:cstheme="majorBidi"/>
          <w:sz w:val="20"/>
          <w:szCs w:val="20"/>
        </w:rPr>
        <w:t>wourldwide</w:t>
      </w:r>
      <w:proofErr w:type="spellEnd"/>
      <w:r w:rsidRPr="00192347">
        <w:rPr>
          <w:rFonts w:asciiTheme="majorBidi" w:hAnsiTheme="majorBidi" w:cstheme="majorBidi"/>
          <w:sz w:val="20"/>
          <w:szCs w:val="20"/>
        </w:rPr>
        <w:t xml:space="preserve"> (IR</w:t>
      </w:r>
      <w:r w:rsidR="00161509">
        <w:rPr>
          <w:rFonts w:asciiTheme="majorBidi" w:hAnsiTheme="majorBidi" w:cstheme="majorBidi"/>
          <w:sz w:val="20"/>
          <w:szCs w:val="20"/>
        </w:rPr>
        <w:t>W</w:t>
      </w:r>
      <w:r w:rsidRPr="00192347">
        <w:rPr>
          <w:rFonts w:asciiTheme="majorBidi" w:hAnsiTheme="majorBidi" w:cstheme="majorBidi"/>
          <w:sz w:val="20"/>
          <w:szCs w:val="20"/>
        </w:rPr>
        <w:t xml:space="preserve">) has </w:t>
      </w:r>
      <w:r w:rsidR="00EB3148" w:rsidRPr="00192347">
        <w:rPr>
          <w:rFonts w:asciiTheme="majorBidi" w:hAnsiTheme="majorBidi" w:cstheme="majorBidi"/>
          <w:sz w:val="20"/>
          <w:szCs w:val="20"/>
        </w:rPr>
        <w:t>worked in Iraq for over</w:t>
      </w:r>
      <w:r w:rsidRPr="00192347">
        <w:rPr>
          <w:rFonts w:asciiTheme="majorBidi" w:hAnsiTheme="majorBidi" w:cstheme="majorBidi"/>
          <w:sz w:val="20"/>
          <w:szCs w:val="20"/>
        </w:rPr>
        <w:t xml:space="preserve"> </w:t>
      </w:r>
      <w:r w:rsidR="00864E28" w:rsidRPr="00192347">
        <w:rPr>
          <w:rFonts w:asciiTheme="majorBidi" w:hAnsiTheme="majorBidi" w:cstheme="majorBidi"/>
          <w:sz w:val="20"/>
          <w:szCs w:val="20"/>
        </w:rPr>
        <w:t>21</w:t>
      </w:r>
      <w:r w:rsidRPr="00192347">
        <w:rPr>
          <w:rFonts w:asciiTheme="majorBidi" w:hAnsiTheme="majorBidi" w:cstheme="majorBidi"/>
          <w:sz w:val="20"/>
          <w:szCs w:val="20"/>
        </w:rPr>
        <w:t xml:space="preserve"> years. IR was on the ground throughout the military incursions and is one of the few aid agencies that continued working during and after the 2003 war.  </w:t>
      </w:r>
    </w:p>
    <w:p w14:paraId="0954EDCE" w14:textId="63A83D0A" w:rsidR="005612B4" w:rsidRPr="00192347" w:rsidRDefault="005612B4" w:rsidP="00864E28">
      <w:pPr>
        <w:jc w:val="both"/>
        <w:rPr>
          <w:rFonts w:asciiTheme="majorBidi" w:hAnsiTheme="majorBidi" w:cstheme="majorBidi"/>
          <w:sz w:val="20"/>
          <w:szCs w:val="20"/>
          <w:rtl/>
        </w:rPr>
      </w:pPr>
      <w:r w:rsidRPr="00192347">
        <w:rPr>
          <w:rFonts w:asciiTheme="majorBidi" w:hAnsiTheme="majorBidi" w:cstheme="majorBidi"/>
          <w:sz w:val="20"/>
          <w:szCs w:val="20"/>
        </w:rPr>
        <w:t xml:space="preserve">Islamic Relief Worldwide Iraq is implementing several projects in Food, WASH, Health, Education, GBV, Livilehood, </w:t>
      </w:r>
      <w:r w:rsidR="00864E28" w:rsidRPr="00192347">
        <w:rPr>
          <w:rFonts w:asciiTheme="majorBidi" w:hAnsiTheme="majorBidi" w:cstheme="majorBidi"/>
          <w:sz w:val="20"/>
          <w:szCs w:val="20"/>
        </w:rPr>
        <w:t>climate</w:t>
      </w:r>
      <w:r w:rsidRPr="00192347">
        <w:rPr>
          <w:rFonts w:asciiTheme="majorBidi" w:hAnsiTheme="majorBidi" w:cstheme="majorBidi"/>
          <w:sz w:val="20"/>
          <w:szCs w:val="20"/>
        </w:rPr>
        <w:t xml:space="preserve"> change, and shelters.</w:t>
      </w:r>
    </w:p>
    <w:p w14:paraId="1A0FB529" w14:textId="67A168BB" w:rsidR="00864E28" w:rsidRPr="00192347" w:rsidRDefault="00864E28" w:rsidP="00864E28">
      <w:pPr>
        <w:jc w:val="both"/>
        <w:rPr>
          <w:rFonts w:asciiTheme="majorBidi" w:hAnsiTheme="majorBidi" w:cstheme="majorBidi"/>
          <w:sz w:val="20"/>
          <w:szCs w:val="20"/>
        </w:rPr>
      </w:pPr>
      <w:r w:rsidRPr="00192347">
        <w:rPr>
          <w:rFonts w:asciiTheme="majorBidi" w:hAnsiTheme="majorBidi" w:cstheme="majorBidi"/>
          <w:sz w:val="20"/>
          <w:szCs w:val="20"/>
        </w:rPr>
        <w:t xml:space="preserve">The proposed project is designed to strengthen the resilience of communities facing climate change risks through a comprehensive, multi-faceted strategy. The initiative, </w:t>
      </w:r>
      <w:r w:rsidR="00EB3148" w:rsidRPr="00192347">
        <w:rPr>
          <w:rFonts w:asciiTheme="majorBidi" w:hAnsiTheme="majorBidi" w:cstheme="majorBidi"/>
          <w:sz w:val="20"/>
          <w:szCs w:val="20"/>
        </w:rPr>
        <w:t xml:space="preserve">consisting of two components, aims to address weaknesses in Iraq's </w:t>
      </w:r>
      <w:proofErr w:type="spellStart"/>
      <w:r w:rsidR="00EB3148" w:rsidRPr="00192347">
        <w:rPr>
          <w:rFonts w:asciiTheme="majorBidi" w:hAnsiTheme="majorBidi" w:cstheme="majorBidi"/>
          <w:sz w:val="20"/>
          <w:szCs w:val="20"/>
        </w:rPr>
        <w:t>Dhi</w:t>
      </w:r>
      <w:proofErr w:type="spellEnd"/>
      <w:r w:rsidR="00EB3148" w:rsidRPr="00192347">
        <w:rPr>
          <w:rFonts w:asciiTheme="majorBidi" w:hAnsiTheme="majorBidi" w:cstheme="majorBidi"/>
          <w:sz w:val="20"/>
          <w:szCs w:val="20"/>
        </w:rPr>
        <w:t xml:space="preserve"> </w:t>
      </w:r>
      <w:proofErr w:type="spellStart"/>
      <w:r w:rsidR="00EB3148" w:rsidRPr="00192347">
        <w:rPr>
          <w:rFonts w:asciiTheme="majorBidi" w:hAnsiTheme="majorBidi" w:cstheme="majorBidi"/>
          <w:sz w:val="20"/>
          <w:szCs w:val="20"/>
        </w:rPr>
        <w:t>Qar</w:t>
      </w:r>
      <w:proofErr w:type="spellEnd"/>
      <w:r w:rsidR="00EB3148" w:rsidRPr="00192347">
        <w:rPr>
          <w:rFonts w:asciiTheme="majorBidi" w:hAnsiTheme="majorBidi" w:cstheme="majorBidi"/>
          <w:sz w:val="20"/>
          <w:szCs w:val="20"/>
        </w:rPr>
        <w:t xml:space="preserve"> and Halabja governorates</w:t>
      </w:r>
      <w:r w:rsidRPr="00192347">
        <w:rPr>
          <w:rFonts w:asciiTheme="majorBidi" w:hAnsiTheme="majorBidi" w:cstheme="majorBidi"/>
          <w:sz w:val="20"/>
          <w:szCs w:val="20"/>
        </w:rPr>
        <w:t>.</w:t>
      </w:r>
    </w:p>
    <w:p w14:paraId="67A5A522" w14:textId="311949B8" w:rsidR="00864E28" w:rsidRPr="00192347" w:rsidRDefault="00864E28" w:rsidP="00864E28">
      <w:pPr>
        <w:jc w:val="both"/>
        <w:rPr>
          <w:rFonts w:asciiTheme="majorBidi" w:hAnsiTheme="majorBidi" w:cstheme="majorBidi"/>
          <w:sz w:val="20"/>
          <w:szCs w:val="20"/>
        </w:rPr>
      </w:pPr>
      <w:r w:rsidRPr="00192347">
        <w:rPr>
          <w:rFonts w:asciiTheme="majorBidi" w:hAnsiTheme="majorBidi" w:cstheme="majorBidi"/>
          <w:sz w:val="20"/>
          <w:szCs w:val="20"/>
        </w:rPr>
        <w:t>The first component focuses on enhancing the employability of university graduates in these regions through the implementation of</w:t>
      </w:r>
      <w:r w:rsidR="00592C6A" w:rsidRPr="00192347">
        <w:rPr>
          <w:rFonts w:asciiTheme="majorBidi" w:hAnsiTheme="majorBidi" w:cstheme="majorBidi"/>
          <w:sz w:val="20"/>
          <w:szCs w:val="20"/>
        </w:rPr>
        <w:t xml:space="preserve"> </w:t>
      </w:r>
      <w:proofErr w:type="spellStart"/>
      <w:r w:rsidR="00592C6A" w:rsidRPr="00192347">
        <w:rPr>
          <w:rFonts w:asciiTheme="majorBidi" w:hAnsiTheme="majorBidi" w:cstheme="majorBidi"/>
          <w:sz w:val="20"/>
          <w:szCs w:val="20"/>
        </w:rPr>
        <w:t>apperentichsip</w:t>
      </w:r>
      <w:proofErr w:type="spellEnd"/>
      <w:r w:rsidR="00592C6A" w:rsidRPr="00192347">
        <w:rPr>
          <w:rFonts w:asciiTheme="majorBidi" w:hAnsiTheme="majorBidi" w:cstheme="majorBidi"/>
          <w:sz w:val="20"/>
          <w:szCs w:val="20"/>
        </w:rPr>
        <w:t xml:space="preserve"> program and</w:t>
      </w:r>
      <w:r w:rsidRPr="00192347">
        <w:rPr>
          <w:rFonts w:asciiTheme="majorBidi" w:hAnsiTheme="majorBidi" w:cstheme="majorBidi"/>
          <w:sz w:val="20"/>
          <w:szCs w:val="20"/>
        </w:rPr>
        <w:t xml:space="preserve"> vocational training programs </w:t>
      </w:r>
      <w:r w:rsidR="00592C6A" w:rsidRPr="00192347">
        <w:rPr>
          <w:rFonts w:asciiTheme="majorBidi" w:hAnsiTheme="majorBidi" w:cstheme="majorBidi"/>
          <w:sz w:val="20"/>
          <w:szCs w:val="20"/>
        </w:rPr>
        <w:t xml:space="preserve">with </w:t>
      </w:r>
      <w:r w:rsidRPr="00192347">
        <w:rPr>
          <w:rFonts w:asciiTheme="majorBidi" w:hAnsiTheme="majorBidi" w:cstheme="majorBidi"/>
          <w:sz w:val="20"/>
          <w:szCs w:val="20"/>
        </w:rPr>
        <w:t xml:space="preserve">distribution of business toolkits to young people. This </w:t>
      </w:r>
      <w:r w:rsidR="00EB3148" w:rsidRPr="00192347">
        <w:rPr>
          <w:rFonts w:asciiTheme="majorBidi" w:hAnsiTheme="majorBidi" w:cstheme="majorBidi"/>
          <w:sz w:val="20"/>
          <w:szCs w:val="20"/>
        </w:rPr>
        <w:t>contributes to youth employment and</w:t>
      </w:r>
      <w:r w:rsidRPr="00192347">
        <w:rPr>
          <w:rFonts w:asciiTheme="majorBidi" w:hAnsiTheme="majorBidi" w:cstheme="majorBidi"/>
          <w:sz w:val="20"/>
          <w:szCs w:val="20"/>
        </w:rPr>
        <w:t xml:space="preserve"> stimulates economic development in the targeted areas. </w:t>
      </w:r>
      <w:r w:rsidR="00EB3148" w:rsidRPr="00192347">
        <w:rPr>
          <w:rFonts w:asciiTheme="majorBidi" w:hAnsiTheme="majorBidi" w:cstheme="majorBidi"/>
          <w:sz w:val="20"/>
          <w:szCs w:val="20"/>
        </w:rPr>
        <w:t>At</w:t>
      </w:r>
      <w:r w:rsidRPr="00192347">
        <w:rPr>
          <w:rFonts w:asciiTheme="majorBidi" w:hAnsiTheme="majorBidi" w:cstheme="majorBidi"/>
          <w:sz w:val="20"/>
          <w:szCs w:val="20"/>
        </w:rPr>
        <w:t xml:space="preserve"> the same time,</w:t>
      </w:r>
    </w:p>
    <w:p w14:paraId="51C5E3BB" w14:textId="5CAFD7D4" w:rsidR="00864E28" w:rsidRDefault="00864E28" w:rsidP="00864E28">
      <w:pPr>
        <w:jc w:val="both"/>
        <w:rPr>
          <w:rFonts w:asciiTheme="majorBidi" w:hAnsiTheme="majorBidi" w:cstheme="majorBidi"/>
          <w:sz w:val="20"/>
          <w:szCs w:val="20"/>
        </w:rPr>
      </w:pPr>
      <w:r w:rsidRPr="00192347">
        <w:rPr>
          <w:rFonts w:asciiTheme="majorBidi" w:hAnsiTheme="majorBidi" w:cstheme="majorBidi"/>
          <w:sz w:val="20"/>
          <w:szCs w:val="20"/>
        </w:rPr>
        <w:t xml:space="preserve">The second component </w:t>
      </w:r>
      <w:r w:rsidR="00EB3148" w:rsidRPr="00192347">
        <w:rPr>
          <w:rFonts w:asciiTheme="majorBidi" w:hAnsiTheme="majorBidi" w:cstheme="majorBidi"/>
          <w:sz w:val="20"/>
          <w:szCs w:val="20"/>
        </w:rPr>
        <w:t>promoted</w:t>
      </w:r>
      <w:r w:rsidRPr="00192347">
        <w:rPr>
          <w:rFonts w:asciiTheme="majorBidi" w:hAnsiTheme="majorBidi" w:cstheme="majorBidi"/>
          <w:sz w:val="20"/>
          <w:szCs w:val="20"/>
        </w:rPr>
        <w:t xml:space="preserve"> economic growth</w:t>
      </w:r>
      <w:r w:rsidR="00EB3148" w:rsidRPr="00192347">
        <w:rPr>
          <w:rFonts w:asciiTheme="majorBidi" w:hAnsiTheme="majorBidi" w:cstheme="majorBidi"/>
          <w:sz w:val="20"/>
          <w:szCs w:val="20"/>
        </w:rPr>
        <w:t xml:space="preserve"> within small, medium,</w:t>
      </w:r>
      <w:r w:rsidRPr="00192347">
        <w:rPr>
          <w:rFonts w:asciiTheme="majorBidi" w:hAnsiTheme="majorBidi" w:cstheme="majorBidi"/>
          <w:sz w:val="20"/>
          <w:szCs w:val="20"/>
        </w:rPr>
        <w:t xml:space="preserve"> and micro enterprises. It </w:t>
      </w:r>
      <w:r w:rsidR="00EB3148" w:rsidRPr="00192347">
        <w:rPr>
          <w:rFonts w:asciiTheme="majorBidi" w:hAnsiTheme="majorBidi" w:cstheme="majorBidi"/>
          <w:sz w:val="20"/>
          <w:szCs w:val="20"/>
        </w:rPr>
        <w:t>provides</w:t>
      </w:r>
      <w:r w:rsidRPr="00192347">
        <w:rPr>
          <w:rFonts w:asciiTheme="majorBidi" w:hAnsiTheme="majorBidi" w:cstheme="majorBidi"/>
          <w:sz w:val="20"/>
          <w:szCs w:val="20"/>
        </w:rPr>
        <w:t xml:space="preserve"> skills development and business toolkits to enhance and expand existing businesses.</w:t>
      </w:r>
    </w:p>
    <w:p w14:paraId="57D42ECD" w14:textId="77777777" w:rsidR="00F45B3A" w:rsidRDefault="00F45B3A" w:rsidP="00864E28">
      <w:pPr>
        <w:jc w:val="both"/>
        <w:rPr>
          <w:rFonts w:asciiTheme="majorBidi" w:hAnsiTheme="majorBidi" w:cstheme="majorBidi"/>
          <w:sz w:val="20"/>
          <w:szCs w:val="20"/>
        </w:rPr>
      </w:pPr>
    </w:p>
    <w:p w14:paraId="620115E2" w14:textId="77777777" w:rsidR="00F45B3A" w:rsidRDefault="00F45B3A" w:rsidP="00864E28">
      <w:pPr>
        <w:jc w:val="both"/>
        <w:rPr>
          <w:rFonts w:asciiTheme="majorBidi" w:hAnsiTheme="majorBidi" w:cstheme="majorBidi"/>
          <w:sz w:val="20"/>
          <w:szCs w:val="20"/>
        </w:rPr>
      </w:pPr>
    </w:p>
    <w:p w14:paraId="58B8CFAB" w14:textId="77777777" w:rsidR="00F45B3A" w:rsidRDefault="00F45B3A" w:rsidP="00864E28">
      <w:pPr>
        <w:jc w:val="both"/>
        <w:rPr>
          <w:rFonts w:asciiTheme="majorBidi" w:hAnsiTheme="majorBidi" w:cstheme="majorBidi"/>
          <w:sz w:val="20"/>
          <w:szCs w:val="20"/>
        </w:rPr>
      </w:pPr>
    </w:p>
    <w:p w14:paraId="398505BD" w14:textId="77777777" w:rsidR="00F45B3A" w:rsidRDefault="00F45B3A" w:rsidP="00864E28">
      <w:pPr>
        <w:jc w:val="both"/>
        <w:rPr>
          <w:rFonts w:asciiTheme="majorBidi" w:hAnsiTheme="majorBidi" w:cstheme="majorBidi"/>
          <w:sz w:val="20"/>
          <w:szCs w:val="20"/>
        </w:rPr>
      </w:pPr>
    </w:p>
    <w:p w14:paraId="2C5AA4B8" w14:textId="77777777" w:rsidR="00F45B3A" w:rsidRDefault="00F45B3A" w:rsidP="00864E28">
      <w:pPr>
        <w:jc w:val="both"/>
        <w:rPr>
          <w:rFonts w:asciiTheme="majorBidi" w:hAnsiTheme="majorBidi" w:cstheme="majorBidi"/>
          <w:sz w:val="20"/>
          <w:szCs w:val="20"/>
        </w:rPr>
      </w:pPr>
    </w:p>
    <w:p w14:paraId="125C73EA" w14:textId="77777777" w:rsidR="00F45B3A" w:rsidRDefault="00F45B3A" w:rsidP="00864E28">
      <w:pPr>
        <w:jc w:val="both"/>
        <w:rPr>
          <w:rFonts w:asciiTheme="majorBidi" w:hAnsiTheme="majorBidi" w:cstheme="majorBidi"/>
          <w:sz w:val="20"/>
          <w:szCs w:val="20"/>
        </w:rPr>
      </w:pPr>
    </w:p>
    <w:p w14:paraId="0C1FF970" w14:textId="77777777" w:rsidR="00F45B3A" w:rsidRDefault="00F45B3A" w:rsidP="00864E28">
      <w:pPr>
        <w:jc w:val="both"/>
        <w:rPr>
          <w:rFonts w:asciiTheme="majorBidi" w:hAnsiTheme="majorBidi" w:cstheme="majorBidi"/>
          <w:sz w:val="20"/>
          <w:szCs w:val="20"/>
        </w:rPr>
      </w:pPr>
    </w:p>
    <w:p w14:paraId="3AE47828" w14:textId="77777777" w:rsidR="00F45B3A" w:rsidRDefault="00F45B3A" w:rsidP="00864E28">
      <w:pPr>
        <w:jc w:val="both"/>
        <w:rPr>
          <w:rFonts w:asciiTheme="majorBidi" w:hAnsiTheme="majorBidi" w:cstheme="majorBidi"/>
          <w:sz w:val="20"/>
          <w:szCs w:val="20"/>
        </w:rPr>
      </w:pPr>
    </w:p>
    <w:p w14:paraId="17E1512F" w14:textId="77777777" w:rsidR="00F45B3A" w:rsidRPr="00192347" w:rsidRDefault="00F45B3A" w:rsidP="00864E28">
      <w:pPr>
        <w:jc w:val="both"/>
        <w:rPr>
          <w:rFonts w:asciiTheme="majorBidi" w:hAnsiTheme="majorBidi" w:cstheme="majorBidi"/>
          <w:sz w:val="20"/>
          <w:szCs w:val="20"/>
        </w:rPr>
      </w:pPr>
    </w:p>
    <w:p w14:paraId="1E62A33F" w14:textId="1386B338" w:rsidR="00864E28" w:rsidRPr="00192347" w:rsidRDefault="00864E28" w:rsidP="00864E28">
      <w:pPr>
        <w:shd w:val="clear" w:color="auto" w:fill="B4C6E7" w:themeFill="accent1" w:themeFillTint="66"/>
        <w:jc w:val="both"/>
        <w:rPr>
          <w:rFonts w:asciiTheme="majorBidi" w:hAnsiTheme="majorBidi" w:cstheme="majorBidi"/>
          <w:sz w:val="20"/>
          <w:szCs w:val="20"/>
        </w:rPr>
      </w:pPr>
      <w:r w:rsidRPr="00192347">
        <w:rPr>
          <w:rStyle w:val="fontstyle01"/>
          <w:rFonts w:asciiTheme="majorBidi" w:hAnsiTheme="majorBidi" w:cstheme="majorBidi"/>
        </w:rPr>
        <w:lastRenderedPageBreak/>
        <w:t>SCOPE OF WORK</w:t>
      </w:r>
    </w:p>
    <w:p w14:paraId="4BFC856E" w14:textId="09143DC7" w:rsidR="00161509" w:rsidRPr="00161509" w:rsidRDefault="00161509" w:rsidP="00161509">
      <w:pPr>
        <w:rPr>
          <w:rFonts w:asciiTheme="majorBidi" w:hAnsiTheme="majorBidi" w:cstheme="majorBidi"/>
        </w:rPr>
      </w:pPr>
      <w:r w:rsidRPr="00161509">
        <w:rPr>
          <w:rFonts w:asciiTheme="majorBidi" w:hAnsiTheme="majorBidi" w:cstheme="majorBidi"/>
        </w:rPr>
        <w:t>Islamic Relief Worldwide Iraq (IRW-Iraq) is launching an Apprenticeship Program aimed at supporting young graduates. Each participant will engage in the program for two months, during which they will be hosted by private sector companies or NGOs to gain practical experience and learn new skills. The program will cover various sectors, including education, health, construction, agriculture, media, and others.</w:t>
      </w:r>
    </w:p>
    <w:p w14:paraId="348A92F8" w14:textId="77777777" w:rsidR="00161509" w:rsidRPr="00161509" w:rsidRDefault="00161509" w:rsidP="00161509">
      <w:pPr>
        <w:rPr>
          <w:rFonts w:asciiTheme="majorBidi" w:hAnsiTheme="majorBidi" w:cstheme="majorBidi"/>
        </w:rPr>
      </w:pPr>
      <w:r w:rsidRPr="00161509">
        <w:rPr>
          <w:rFonts w:asciiTheme="majorBidi" w:hAnsiTheme="majorBidi" w:cstheme="majorBidi"/>
        </w:rPr>
        <w:t>To enhance the effectiveness of this program, IRW-Iraq will facilitate career counseling for each apprentice. To implement this initiative, IRW-Iraq will hire career consultants. Each consultant will be responsible for implementing the following activities:</w:t>
      </w:r>
    </w:p>
    <w:p w14:paraId="1008A8DB" w14:textId="77777777" w:rsidR="00161509" w:rsidRPr="00161509" w:rsidRDefault="00161509" w:rsidP="00161509">
      <w:pPr>
        <w:spacing w:after="0"/>
        <w:jc w:val="both"/>
        <w:rPr>
          <w:rFonts w:asciiTheme="majorBidi" w:hAnsiTheme="majorBidi" w:cstheme="majorBidi"/>
        </w:rPr>
      </w:pPr>
      <w:r w:rsidRPr="00161509">
        <w:rPr>
          <w:rFonts w:asciiTheme="majorBidi" w:hAnsiTheme="majorBidi" w:cstheme="majorBidi"/>
          <w:b/>
          <w:bCs/>
        </w:rPr>
        <w:t xml:space="preserve">Individual Career Counseling: </w:t>
      </w:r>
      <w:r w:rsidRPr="00161509">
        <w:rPr>
          <w:rFonts w:asciiTheme="majorBidi" w:hAnsiTheme="majorBidi" w:cstheme="majorBidi"/>
        </w:rPr>
        <w:t>Conducting 30 individual career counseling sessions per consultant. These sessions are designed to help apprentices identify their strengths, set career goals, and develop action plans.</w:t>
      </w:r>
    </w:p>
    <w:p w14:paraId="37429C78" w14:textId="77777777" w:rsidR="00161509" w:rsidRPr="00161509" w:rsidRDefault="00161509" w:rsidP="00161509">
      <w:pPr>
        <w:spacing w:after="0"/>
        <w:jc w:val="both"/>
        <w:rPr>
          <w:rFonts w:asciiTheme="majorBidi" w:hAnsiTheme="majorBidi" w:cstheme="majorBidi"/>
        </w:rPr>
      </w:pPr>
      <w:r w:rsidRPr="00161509">
        <w:rPr>
          <w:rFonts w:asciiTheme="majorBidi" w:hAnsiTheme="majorBidi" w:cstheme="majorBidi"/>
          <w:b/>
          <w:bCs/>
        </w:rPr>
        <w:t xml:space="preserve">Group Counseling Sessions: </w:t>
      </w:r>
      <w:r w:rsidRPr="00161509">
        <w:rPr>
          <w:rFonts w:asciiTheme="majorBidi" w:hAnsiTheme="majorBidi" w:cstheme="majorBidi"/>
        </w:rPr>
        <w:t>Facilitating 4 group counseling sessions per consultant. These sessions will cover general career development topics and provide opportunities for peer learning.</w:t>
      </w:r>
    </w:p>
    <w:p w14:paraId="1179894E" w14:textId="26FED35A" w:rsidR="00161509" w:rsidRPr="00161509" w:rsidRDefault="00161509" w:rsidP="00161509">
      <w:pPr>
        <w:spacing w:after="0"/>
        <w:jc w:val="both"/>
        <w:rPr>
          <w:rFonts w:asciiTheme="majorBidi" w:hAnsiTheme="majorBidi" w:cstheme="majorBidi"/>
        </w:rPr>
      </w:pPr>
      <w:r w:rsidRPr="00161509">
        <w:rPr>
          <w:rFonts w:asciiTheme="majorBidi" w:hAnsiTheme="majorBidi" w:cstheme="majorBidi"/>
          <w:b/>
          <w:bCs/>
        </w:rPr>
        <w:t xml:space="preserve">Training Sessions: </w:t>
      </w:r>
      <w:r w:rsidRPr="00161509">
        <w:rPr>
          <w:rFonts w:asciiTheme="majorBidi" w:hAnsiTheme="majorBidi" w:cstheme="majorBidi"/>
        </w:rPr>
        <w:t>Delivering 2 training sessions per consultant on topics such as resume writing, interview skills,</w:t>
      </w:r>
      <w:r w:rsidR="002203D3">
        <w:rPr>
          <w:rFonts w:asciiTheme="majorBidi" w:hAnsiTheme="majorBidi" w:cstheme="majorBidi"/>
        </w:rPr>
        <w:t xml:space="preserve"> cover letter writing</w:t>
      </w:r>
      <w:r w:rsidRPr="00161509">
        <w:rPr>
          <w:rFonts w:asciiTheme="majorBidi" w:hAnsiTheme="majorBidi" w:cstheme="majorBidi"/>
        </w:rPr>
        <w:t xml:space="preserve"> and job searching strategies.</w:t>
      </w:r>
    </w:p>
    <w:p w14:paraId="2586994D" w14:textId="7E95236A" w:rsidR="00F5743A" w:rsidRDefault="00161509" w:rsidP="00161509">
      <w:pPr>
        <w:spacing w:after="0"/>
        <w:jc w:val="both"/>
        <w:rPr>
          <w:rFonts w:asciiTheme="majorBidi" w:hAnsiTheme="majorBidi" w:cstheme="majorBidi"/>
        </w:rPr>
      </w:pPr>
      <w:r w:rsidRPr="00161509">
        <w:rPr>
          <w:rFonts w:asciiTheme="majorBidi" w:hAnsiTheme="majorBidi" w:cstheme="majorBidi"/>
          <w:b/>
          <w:bCs/>
        </w:rPr>
        <w:t xml:space="preserve">Final Progress Reports: </w:t>
      </w:r>
      <w:r w:rsidRPr="00161509">
        <w:rPr>
          <w:rFonts w:asciiTheme="majorBidi" w:hAnsiTheme="majorBidi" w:cstheme="majorBidi"/>
        </w:rPr>
        <w:t>Providing a final progress report for each apprentice, detailing their development throughout the program and how the counseling sessions have supported their career goals.</w:t>
      </w:r>
    </w:p>
    <w:p w14:paraId="57756035" w14:textId="77777777" w:rsidR="00161509" w:rsidRPr="00161509" w:rsidRDefault="00161509" w:rsidP="00161509">
      <w:pPr>
        <w:spacing w:after="0"/>
        <w:jc w:val="both"/>
        <w:rPr>
          <w:rFonts w:asciiTheme="majorBidi" w:hAnsiTheme="majorBidi" w:cstheme="majorBidi"/>
          <w:lang w:bidi="ar-IQ"/>
        </w:rPr>
      </w:pPr>
    </w:p>
    <w:p w14:paraId="4DD92D11" w14:textId="6A1797A3" w:rsidR="00F5743A" w:rsidRPr="00192347" w:rsidRDefault="00592C6A" w:rsidP="00F5743A">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proofErr w:type="spellStart"/>
      <w:r w:rsidRPr="00192347">
        <w:rPr>
          <w:rFonts w:asciiTheme="majorBidi" w:eastAsia="Times New Roman" w:hAnsiTheme="majorBidi" w:cstheme="majorBidi"/>
          <w:b/>
          <w:bCs/>
          <w:color w:val="000000"/>
          <w:kern w:val="0"/>
          <w:sz w:val="24"/>
          <w:szCs w:val="24"/>
          <w14:ligatures w14:val="none"/>
        </w:rPr>
        <w:t>Objectivies</w:t>
      </w:r>
      <w:proofErr w:type="spellEnd"/>
      <w:r w:rsidR="00F5743A" w:rsidRPr="00192347">
        <w:rPr>
          <w:rFonts w:asciiTheme="majorBidi" w:eastAsia="Times New Roman" w:hAnsiTheme="majorBidi" w:cstheme="majorBidi"/>
          <w:b/>
          <w:bCs/>
          <w:color w:val="000000"/>
          <w:kern w:val="0"/>
          <w:sz w:val="24"/>
          <w:szCs w:val="24"/>
          <w14:ligatures w14:val="none"/>
        </w:rPr>
        <w:t>:</w:t>
      </w:r>
    </w:p>
    <w:p w14:paraId="1FA2B1FB" w14:textId="5E827AB0" w:rsidR="00F5743A" w:rsidRPr="00192347" w:rsidRDefault="00592C6A" w:rsidP="00F5743A">
      <w:pPr>
        <w:spacing w:after="0"/>
        <w:jc w:val="both"/>
        <w:rPr>
          <w:rFonts w:asciiTheme="majorBidi" w:hAnsiTheme="majorBidi" w:cstheme="majorBidi"/>
          <w:lang w:bidi="ar-IQ"/>
        </w:rPr>
      </w:pPr>
      <w:r w:rsidRPr="00192347">
        <w:rPr>
          <w:rFonts w:asciiTheme="majorBidi" w:hAnsiTheme="majorBidi" w:cstheme="majorBidi"/>
          <w:lang w:bidi="ar-IQ"/>
        </w:rPr>
        <w:t xml:space="preserve">The program has three main </w:t>
      </w:r>
      <w:proofErr w:type="spellStart"/>
      <w:r w:rsidRPr="00192347">
        <w:rPr>
          <w:rFonts w:asciiTheme="majorBidi" w:hAnsiTheme="majorBidi" w:cstheme="majorBidi"/>
          <w:lang w:bidi="ar-IQ"/>
        </w:rPr>
        <w:t>objectivies</w:t>
      </w:r>
      <w:proofErr w:type="spellEnd"/>
      <w:r w:rsidRPr="00192347">
        <w:rPr>
          <w:rFonts w:asciiTheme="majorBidi" w:hAnsiTheme="majorBidi" w:cstheme="majorBidi"/>
          <w:lang w:bidi="ar-IQ"/>
        </w:rPr>
        <w:t xml:space="preserve">: </w:t>
      </w:r>
    </w:p>
    <w:p w14:paraId="67BD911B" w14:textId="77777777" w:rsidR="00161509" w:rsidRPr="00161509" w:rsidRDefault="00161509" w:rsidP="00161509">
      <w:pPr>
        <w:pStyle w:val="ListParagraph"/>
        <w:numPr>
          <w:ilvl w:val="0"/>
          <w:numId w:val="15"/>
        </w:numPr>
        <w:spacing w:after="0"/>
        <w:jc w:val="both"/>
        <w:rPr>
          <w:rFonts w:asciiTheme="majorBidi" w:hAnsiTheme="majorBidi" w:cstheme="majorBidi"/>
          <w:lang w:bidi="ar-IQ"/>
        </w:rPr>
      </w:pPr>
      <w:r w:rsidRPr="00161509">
        <w:rPr>
          <w:rFonts w:asciiTheme="majorBidi" w:hAnsiTheme="majorBidi" w:cstheme="majorBidi"/>
          <w:lang w:bidi="ar-IQ"/>
        </w:rPr>
        <w:t>To provide personalized career guidance to apprentices.</w:t>
      </w:r>
    </w:p>
    <w:p w14:paraId="6E74A587" w14:textId="77777777" w:rsidR="00161509" w:rsidRPr="00161509" w:rsidRDefault="00161509" w:rsidP="00161509">
      <w:pPr>
        <w:pStyle w:val="ListParagraph"/>
        <w:numPr>
          <w:ilvl w:val="0"/>
          <w:numId w:val="15"/>
        </w:numPr>
        <w:spacing w:after="0"/>
        <w:jc w:val="both"/>
        <w:rPr>
          <w:rFonts w:asciiTheme="majorBidi" w:hAnsiTheme="majorBidi" w:cstheme="majorBidi"/>
          <w:lang w:bidi="ar-IQ"/>
        </w:rPr>
      </w:pPr>
      <w:r w:rsidRPr="00161509">
        <w:rPr>
          <w:rFonts w:asciiTheme="majorBidi" w:hAnsiTheme="majorBidi" w:cstheme="majorBidi"/>
          <w:lang w:bidi="ar-IQ"/>
        </w:rPr>
        <w:t>To help apprentices develop essential skills for career planning and job searching.</w:t>
      </w:r>
    </w:p>
    <w:p w14:paraId="55B02699" w14:textId="0BFF1B64" w:rsidR="006B78F0" w:rsidRDefault="00161509" w:rsidP="00161509">
      <w:pPr>
        <w:pStyle w:val="ListParagraph"/>
        <w:numPr>
          <w:ilvl w:val="0"/>
          <w:numId w:val="15"/>
        </w:numPr>
        <w:spacing w:after="0"/>
        <w:jc w:val="both"/>
        <w:rPr>
          <w:rFonts w:asciiTheme="majorBidi" w:hAnsiTheme="majorBidi" w:cstheme="majorBidi"/>
          <w:lang w:bidi="ar-IQ"/>
        </w:rPr>
      </w:pPr>
      <w:r w:rsidRPr="00161509">
        <w:rPr>
          <w:rFonts w:asciiTheme="majorBidi" w:hAnsiTheme="majorBidi" w:cstheme="majorBidi"/>
          <w:lang w:bidi="ar-IQ"/>
        </w:rPr>
        <w:t>To assess the progress of each apprentice and document how the program has supported their career development.</w:t>
      </w:r>
    </w:p>
    <w:p w14:paraId="5035C166" w14:textId="77777777" w:rsidR="00277B86" w:rsidRPr="00192347" w:rsidRDefault="00277B86" w:rsidP="00277B86">
      <w:pPr>
        <w:spacing w:after="0"/>
        <w:jc w:val="both"/>
        <w:rPr>
          <w:rFonts w:asciiTheme="majorBidi" w:hAnsiTheme="majorBidi" w:cstheme="majorBidi"/>
          <w:lang w:bidi="ar-IQ"/>
        </w:rPr>
      </w:pPr>
    </w:p>
    <w:p w14:paraId="44D7324B" w14:textId="1C0477F7" w:rsidR="00277B86" w:rsidRPr="00192347" w:rsidRDefault="00592C6A" w:rsidP="00277B86">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r w:rsidRPr="00192347">
        <w:rPr>
          <w:rFonts w:asciiTheme="majorBidi" w:eastAsia="Times New Roman" w:hAnsiTheme="majorBidi" w:cstheme="majorBidi"/>
          <w:b/>
          <w:bCs/>
          <w:color w:val="000000"/>
          <w:kern w:val="0"/>
          <w:sz w:val="24"/>
          <w:szCs w:val="24"/>
          <w14:ligatures w14:val="none"/>
        </w:rPr>
        <w:t>Duration of the</w:t>
      </w:r>
      <w:r w:rsidR="00277B86" w:rsidRPr="00192347">
        <w:rPr>
          <w:rFonts w:asciiTheme="majorBidi" w:eastAsia="Times New Roman" w:hAnsiTheme="majorBidi" w:cstheme="majorBidi"/>
          <w:b/>
          <w:bCs/>
          <w:color w:val="000000"/>
          <w:kern w:val="0"/>
          <w:sz w:val="24"/>
          <w:szCs w:val="24"/>
          <w14:ligatures w14:val="none"/>
        </w:rPr>
        <w:t xml:space="preserve"> </w:t>
      </w:r>
      <w:r w:rsidRPr="00192347">
        <w:rPr>
          <w:rFonts w:asciiTheme="majorBidi" w:eastAsia="Times New Roman" w:hAnsiTheme="majorBidi" w:cstheme="majorBidi"/>
          <w:b/>
          <w:bCs/>
          <w:color w:val="000000"/>
          <w:kern w:val="0"/>
          <w:sz w:val="24"/>
          <w:szCs w:val="24"/>
          <w14:ligatures w14:val="none"/>
        </w:rPr>
        <w:t xml:space="preserve">Program </w:t>
      </w:r>
    </w:p>
    <w:p w14:paraId="53A92703" w14:textId="284EC64A" w:rsidR="006B78F0" w:rsidRDefault="002203D3" w:rsidP="00277B86">
      <w:pPr>
        <w:spacing w:after="0" w:line="240" w:lineRule="auto"/>
        <w:rPr>
          <w:rFonts w:asciiTheme="majorBidi" w:hAnsiTheme="majorBidi" w:cstheme="majorBidi"/>
          <w:lang w:bidi="ar-IQ"/>
        </w:rPr>
      </w:pPr>
      <w:r w:rsidRPr="002203D3">
        <w:rPr>
          <w:rFonts w:asciiTheme="majorBidi" w:hAnsiTheme="majorBidi" w:cstheme="majorBidi"/>
          <w:lang w:bidi="ar-IQ"/>
        </w:rPr>
        <w:t xml:space="preserve">The Apprenticeship Program will run for two months for each apprentice, with participants receiving on-the-job coaching during this period. The program will be implemented in two rounds, with </w:t>
      </w:r>
      <w:r w:rsidR="00245BFE">
        <w:rPr>
          <w:rFonts w:asciiTheme="majorBidi" w:hAnsiTheme="majorBidi" w:cstheme="majorBidi"/>
          <w:lang w:bidi="ar-IQ"/>
        </w:rPr>
        <w:t>60</w:t>
      </w:r>
      <w:r w:rsidRPr="002203D3">
        <w:rPr>
          <w:rFonts w:asciiTheme="majorBidi" w:hAnsiTheme="majorBidi" w:cstheme="majorBidi"/>
          <w:lang w:bidi="ar-IQ"/>
        </w:rPr>
        <w:t xml:space="preserve"> young graduates in </w:t>
      </w:r>
      <w:r w:rsidR="00245BFE">
        <w:rPr>
          <w:rFonts w:asciiTheme="majorBidi" w:hAnsiTheme="majorBidi" w:cstheme="majorBidi"/>
          <w:lang w:bidi="ar-IQ"/>
        </w:rPr>
        <w:t>the first round and 30 graduates in the second</w:t>
      </w:r>
      <w:r w:rsidRPr="002203D3">
        <w:rPr>
          <w:rFonts w:asciiTheme="majorBidi" w:hAnsiTheme="majorBidi" w:cstheme="majorBidi"/>
          <w:lang w:bidi="ar-IQ"/>
        </w:rPr>
        <w:t xml:space="preserve"> round. The </w:t>
      </w:r>
      <w:r>
        <w:rPr>
          <w:rFonts w:asciiTheme="majorBidi" w:hAnsiTheme="majorBidi" w:cstheme="majorBidi"/>
          <w:lang w:bidi="ar-IQ"/>
        </w:rPr>
        <w:t>whole program</w:t>
      </w:r>
      <w:r w:rsidRPr="002203D3">
        <w:rPr>
          <w:rFonts w:asciiTheme="majorBidi" w:hAnsiTheme="majorBidi" w:cstheme="majorBidi"/>
          <w:lang w:bidi="ar-IQ"/>
        </w:rPr>
        <w:t xml:space="preserve"> will begin on August 1, 2024, and will continue until </w:t>
      </w:r>
      <w:r w:rsidR="00245BFE">
        <w:rPr>
          <w:rFonts w:asciiTheme="majorBidi" w:hAnsiTheme="majorBidi" w:cstheme="majorBidi"/>
          <w:lang w:bidi="ar-IQ"/>
        </w:rPr>
        <w:t>November</w:t>
      </w:r>
      <w:r w:rsidRPr="002203D3">
        <w:rPr>
          <w:rFonts w:asciiTheme="majorBidi" w:hAnsiTheme="majorBidi" w:cstheme="majorBidi"/>
          <w:lang w:bidi="ar-IQ"/>
        </w:rPr>
        <w:t xml:space="preserve"> </w:t>
      </w:r>
      <w:r w:rsidR="00245BFE">
        <w:rPr>
          <w:rFonts w:asciiTheme="majorBidi" w:hAnsiTheme="majorBidi" w:cstheme="majorBidi"/>
          <w:lang w:bidi="ar-IQ"/>
        </w:rPr>
        <w:t>30</w:t>
      </w:r>
      <w:r w:rsidRPr="002203D3">
        <w:rPr>
          <w:rFonts w:asciiTheme="majorBidi" w:hAnsiTheme="majorBidi" w:cstheme="majorBidi"/>
          <w:lang w:bidi="ar-IQ"/>
        </w:rPr>
        <w:t>, 2024.</w:t>
      </w:r>
    </w:p>
    <w:p w14:paraId="73110B69" w14:textId="77777777" w:rsidR="002203D3" w:rsidRPr="00192347" w:rsidRDefault="002203D3" w:rsidP="00277B86">
      <w:pPr>
        <w:spacing w:after="0" w:line="240" w:lineRule="auto"/>
        <w:rPr>
          <w:rFonts w:asciiTheme="majorBidi" w:eastAsia="Times New Roman" w:hAnsiTheme="majorBidi" w:cstheme="majorBidi"/>
          <w:color w:val="000000"/>
          <w:kern w:val="0"/>
          <w:sz w:val="24"/>
          <w:szCs w:val="24"/>
          <w14:ligatures w14:val="none"/>
        </w:rPr>
      </w:pPr>
    </w:p>
    <w:p w14:paraId="4D294046" w14:textId="77B739D2" w:rsidR="006B78F0" w:rsidRPr="00192347" w:rsidRDefault="006B78F0" w:rsidP="006B78F0">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r w:rsidRPr="00192347">
        <w:rPr>
          <w:rFonts w:asciiTheme="majorBidi" w:eastAsia="Times New Roman" w:hAnsiTheme="majorBidi" w:cstheme="majorBidi"/>
          <w:b/>
          <w:bCs/>
          <w:color w:val="000000"/>
          <w:kern w:val="0"/>
          <w:sz w:val="24"/>
          <w:szCs w:val="24"/>
          <w14:ligatures w14:val="none"/>
        </w:rPr>
        <w:t xml:space="preserve">Role and Responibilities </w:t>
      </w:r>
    </w:p>
    <w:p w14:paraId="01B77B8C" w14:textId="77777777" w:rsidR="006B78F0" w:rsidRPr="00192347" w:rsidRDefault="006B78F0" w:rsidP="006B78F0">
      <w:pPr>
        <w:spacing w:after="0" w:line="240" w:lineRule="auto"/>
        <w:rPr>
          <w:rFonts w:asciiTheme="majorBidi" w:hAnsiTheme="majorBidi" w:cstheme="majorBidi"/>
          <w:lang w:bidi="ar-IQ"/>
        </w:rPr>
      </w:pPr>
    </w:p>
    <w:p w14:paraId="475B21DB" w14:textId="6F330E83" w:rsidR="002203D3" w:rsidRPr="002203D3" w:rsidRDefault="002203D3" w:rsidP="002203D3">
      <w:pPr>
        <w:pStyle w:val="ListParagraph"/>
        <w:numPr>
          <w:ilvl w:val="0"/>
          <w:numId w:val="16"/>
        </w:numPr>
        <w:spacing w:after="0" w:line="240" w:lineRule="auto"/>
        <w:rPr>
          <w:rFonts w:asciiTheme="majorBidi" w:hAnsiTheme="majorBidi" w:cstheme="majorBidi"/>
          <w:b/>
          <w:bCs/>
          <w:lang w:bidi="ar-IQ"/>
        </w:rPr>
      </w:pPr>
      <w:r w:rsidRPr="002203D3">
        <w:rPr>
          <w:rFonts w:asciiTheme="majorBidi" w:hAnsiTheme="majorBidi" w:cstheme="majorBidi"/>
          <w:b/>
          <w:bCs/>
          <w:lang w:bidi="ar-IQ"/>
        </w:rPr>
        <w:t>Career Consultants:</w:t>
      </w:r>
      <w:r>
        <w:rPr>
          <w:rFonts w:asciiTheme="majorBidi" w:hAnsiTheme="majorBidi" w:cstheme="majorBidi"/>
          <w:b/>
          <w:bCs/>
          <w:lang w:bidi="ar-IQ"/>
        </w:rPr>
        <w:br/>
      </w:r>
    </w:p>
    <w:p w14:paraId="0E2EA5C7" w14:textId="77777777" w:rsidR="002203D3" w:rsidRPr="002203D3" w:rsidRDefault="002203D3" w:rsidP="002203D3">
      <w:pPr>
        <w:pStyle w:val="ListParagraph"/>
        <w:numPr>
          <w:ilvl w:val="0"/>
          <w:numId w:val="18"/>
        </w:numPr>
        <w:spacing w:after="0" w:line="240" w:lineRule="auto"/>
        <w:rPr>
          <w:rFonts w:asciiTheme="majorBidi" w:hAnsiTheme="majorBidi" w:cstheme="majorBidi"/>
          <w:lang w:bidi="ar-IQ"/>
        </w:rPr>
      </w:pPr>
      <w:r w:rsidRPr="002203D3">
        <w:rPr>
          <w:rFonts w:asciiTheme="majorBidi" w:hAnsiTheme="majorBidi" w:cstheme="majorBidi"/>
          <w:lang w:bidi="ar-IQ"/>
        </w:rPr>
        <w:t>Deliver 30 individual career counseling sessions, 4 group counseling sessions, and 2 training sessions.</w:t>
      </w:r>
    </w:p>
    <w:p w14:paraId="2E9A8741" w14:textId="77777777" w:rsidR="002203D3" w:rsidRPr="002203D3" w:rsidRDefault="002203D3" w:rsidP="002203D3">
      <w:pPr>
        <w:pStyle w:val="ListParagraph"/>
        <w:numPr>
          <w:ilvl w:val="0"/>
          <w:numId w:val="18"/>
        </w:numPr>
        <w:spacing w:after="0" w:line="240" w:lineRule="auto"/>
        <w:rPr>
          <w:rFonts w:asciiTheme="majorBidi" w:hAnsiTheme="majorBidi" w:cstheme="majorBidi"/>
          <w:lang w:bidi="ar-IQ"/>
        </w:rPr>
      </w:pPr>
      <w:r w:rsidRPr="002203D3">
        <w:rPr>
          <w:rFonts w:asciiTheme="majorBidi" w:hAnsiTheme="majorBidi" w:cstheme="majorBidi"/>
          <w:lang w:bidi="ar-IQ"/>
        </w:rPr>
        <w:t>Provide tailored advice and support to each apprentice.</w:t>
      </w:r>
    </w:p>
    <w:p w14:paraId="794398C9" w14:textId="2C48D696" w:rsidR="002203D3" w:rsidRPr="002203D3" w:rsidRDefault="002203D3" w:rsidP="002203D3">
      <w:pPr>
        <w:pStyle w:val="ListParagraph"/>
        <w:numPr>
          <w:ilvl w:val="0"/>
          <w:numId w:val="18"/>
        </w:numPr>
        <w:spacing w:after="0" w:line="240" w:lineRule="auto"/>
        <w:rPr>
          <w:rFonts w:asciiTheme="majorBidi" w:hAnsiTheme="majorBidi" w:cstheme="majorBidi"/>
          <w:lang w:bidi="ar-IQ"/>
        </w:rPr>
      </w:pPr>
      <w:r w:rsidRPr="002203D3">
        <w:rPr>
          <w:rFonts w:asciiTheme="majorBidi" w:hAnsiTheme="majorBidi" w:cstheme="majorBidi"/>
          <w:lang w:bidi="ar-IQ"/>
        </w:rPr>
        <w:t>Prepare and submit a final progress report for each apprentice, including an assessment of their progress and recommendations for future development.</w:t>
      </w:r>
      <w:r>
        <w:rPr>
          <w:rFonts w:asciiTheme="majorBidi" w:hAnsiTheme="majorBidi" w:cstheme="majorBidi"/>
          <w:lang w:bidi="ar-IQ"/>
        </w:rPr>
        <w:br/>
      </w:r>
    </w:p>
    <w:p w14:paraId="31493E7F" w14:textId="5056C823" w:rsidR="002203D3" w:rsidRPr="002203D3" w:rsidRDefault="002203D3" w:rsidP="002203D3">
      <w:pPr>
        <w:pStyle w:val="ListParagraph"/>
        <w:numPr>
          <w:ilvl w:val="0"/>
          <w:numId w:val="16"/>
        </w:numPr>
        <w:spacing w:after="0" w:line="240" w:lineRule="auto"/>
        <w:rPr>
          <w:rFonts w:asciiTheme="majorBidi" w:hAnsiTheme="majorBidi" w:cstheme="majorBidi"/>
          <w:b/>
          <w:bCs/>
          <w:lang w:bidi="ar-IQ"/>
        </w:rPr>
      </w:pPr>
      <w:r w:rsidRPr="002203D3">
        <w:rPr>
          <w:rFonts w:asciiTheme="majorBidi" w:hAnsiTheme="majorBidi" w:cstheme="majorBidi"/>
          <w:b/>
          <w:bCs/>
          <w:lang w:bidi="ar-IQ"/>
        </w:rPr>
        <w:t>IRW-Iraq:</w:t>
      </w:r>
      <w:r>
        <w:rPr>
          <w:rFonts w:asciiTheme="majorBidi" w:hAnsiTheme="majorBidi" w:cstheme="majorBidi"/>
          <w:b/>
          <w:bCs/>
          <w:lang w:bidi="ar-IQ"/>
        </w:rPr>
        <w:br/>
      </w:r>
    </w:p>
    <w:p w14:paraId="61EF6221" w14:textId="77777777" w:rsidR="002203D3" w:rsidRPr="002203D3" w:rsidRDefault="002203D3" w:rsidP="002203D3">
      <w:pPr>
        <w:pStyle w:val="ListParagraph"/>
        <w:numPr>
          <w:ilvl w:val="0"/>
          <w:numId w:val="19"/>
        </w:numPr>
        <w:spacing w:after="0" w:line="240" w:lineRule="auto"/>
        <w:rPr>
          <w:rFonts w:asciiTheme="majorBidi" w:hAnsiTheme="majorBidi" w:cstheme="majorBidi"/>
          <w:lang w:bidi="ar-IQ"/>
        </w:rPr>
      </w:pPr>
      <w:r w:rsidRPr="002203D3">
        <w:rPr>
          <w:rFonts w:asciiTheme="majorBidi" w:hAnsiTheme="majorBidi" w:cstheme="majorBidi"/>
          <w:lang w:bidi="ar-IQ"/>
        </w:rPr>
        <w:t>Coordinate the scheduling of counseling and training sessions.</w:t>
      </w:r>
    </w:p>
    <w:p w14:paraId="37947D95" w14:textId="77777777" w:rsidR="002203D3" w:rsidRPr="002203D3" w:rsidRDefault="002203D3" w:rsidP="002203D3">
      <w:pPr>
        <w:pStyle w:val="ListParagraph"/>
        <w:numPr>
          <w:ilvl w:val="0"/>
          <w:numId w:val="19"/>
        </w:numPr>
        <w:spacing w:after="0" w:line="240" w:lineRule="auto"/>
        <w:rPr>
          <w:rFonts w:asciiTheme="majorBidi" w:hAnsiTheme="majorBidi" w:cstheme="majorBidi"/>
          <w:lang w:bidi="ar-IQ"/>
        </w:rPr>
      </w:pPr>
      <w:r w:rsidRPr="002203D3">
        <w:rPr>
          <w:rFonts w:asciiTheme="majorBidi" w:hAnsiTheme="majorBidi" w:cstheme="majorBidi"/>
          <w:lang w:bidi="ar-IQ"/>
        </w:rPr>
        <w:t>Provide the necessary resources and support for the consultants.</w:t>
      </w:r>
    </w:p>
    <w:p w14:paraId="56A27EB1" w14:textId="77777777" w:rsidR="002203D3" w:rsidRPr="002203D3" w:rsidRDefault="002203D3" w:rsidP="002203D3">
      <w:pPr>
        <w:pStyle w:val="ListParagraph"/>
        <w:numPr>
          <w:ilvl w:val="0"/>
          <w:numId w:val="19"/>
        </w:numPr>
        <w:spacing w:after="0" w:line="240" w:lineRule="auto"/>
        <w:rPr>
          <w:rFonts w:asciiTheme="majorBidi" w:hAnsiTheme="majorBidi" w:cstheme="majorBidi"/>
          <w:lang w:bidi="ar-IQ"/>
        </w:rPr>
      </w:pPr>
      <w:r w:rsidRPr="002203D3">
        <w:rPr>
          <w:rFonts w:asciiTheme="majorBidi" w:hAnsiTheme="majorBidi" w:cstheme="majorBidi"/>
          <w:lang w:bidi="ar-IQ"/>
        </w:rPr>
        <w:t>Monitor the quality and effectiveness of the counseling services provided.</w:t>
      </w:r>
    </w:p>
    <w:p w14:paraId="5F27AB2C" w14:textId="77777777" w:rsidR="006B78F0" w:rsidRDefault="006B78F0" w:rsidP="00277B86">
      <w:pPr>
        <w:spacing w:after="0" w:line="240" w:lineRule="auto"/>
        <w:rPr>
          <w:rFonts w:asciiTheme="majorBidi" w:hAnsiTheme="majorBidi" w:cstheme="majorBidi"/>
          <w:lang w:bidi="ar-IQ"/>
        </w:rPr>
      </w:pPr>
    </w:p>
    <w:p w14:paraId="66239E4F" w14:textId="77777777" w:rsidR="00F45B3A" w:rsidRPr="00192347" w:rsidRDefault="00F45B3A" w:rsidP="00277B86">
      <w:pPr>
        <w:spacing w:after="0" w:line="240" w:lineRule="auto"/>
        <w:rPr>
          <w:rFonts w:asciiTheme="majorBidi" w:hAnsiTheme="majorBidi" w:cstheme="majorBidi"/>
          <w:lang w:bidi="ar-IQ"/>
        </w:rPr>
      </w:pPr>
    </w:p>
    <w:p w14:paraId="0F112CCC" w14:textId="23D3B071" w:rsidR="002203D3" w:rsidRPr="00192347" w:rsidRDefault="002203D3" w:rsidP="002203D3">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r>
        <w:rPr>
          <w:rFonts w:asciiTheme="majorBidi" w:eastAsia="Times New Roman" w:hAnsiTheme="majorBidi" w:cstheme="majorBidi"/>
          <w:b/>
          <w:bCs/>
          <w:color w:val="000000"/>
          <w:kern w:val="0"/>
          <w:sz w:val="24"/>
          <w:szCs w:val="24"/>
          <w14:ligatures w14:val="none"/>
        </w:rPr>
        <w:t>Deliverables</w:t>
      </w:r>
      <w:r w:rsidRPr="00192347">
        <w:rPr>
          <w:rFonts w:asciiTheme="majorBidi" w:eastAsia="Times New Roman" w:hAnsiTheme="majorBidi" w:cstheme="majorBidi"/>
          <w:b/>
          <w:bCs/>
          <w:color w:val="000000"/>
          <w:kern w:val="0"/>
          <w:sz w:val="24"/>
          <w:szCs w:val="24"/>
          <w14:ligatures w14:val="none"/>
        </w:rPr>
        <w:t>:</w:t>
      </w:r>
    </w:p>
    <w:p w14:paraId="20F05179" w14:textId="51A56F8A" w:rsidR="002203D3" w:rsidRPr="00192347" w:rsidRDefault="002203D3" w:rsidP="002203D3">
      <w:pPr>
        <w:spacing w:after="0"/>
        <w:jc w:val="both"/>
        <w:rPr>
          <w:rFonts w:asciiTheme="majorBidi" w:hAnsiTheme="majorBidi" w:cstheme="majorBidi"/>
          <w:lang w:bidi="ar-IQ"/>
        </w:rPr>
      </w:pPr>
      <w:r w:rsidRPr="00192347">
        <w:rPr>
          <w:rFonts w:asciiTheme="majorBidi" w:hAnsiTheme="majorBidi" w:cstheme="majorBidi"/>
          <w:lang w:bidi="ar-IQ"/>
        </w:rPr>
        <w:t xml:space="preserve">The </w:t>
      </w:r>
      <w:r>
        <w:rPr>
          <w:rFonts w:asciiTheme="majorBidi" w:hAnsiTheme="majorBidi" w:cstheme="majorBidi"/>
          <w:lang w:bidi="ar-IQ"/>
        </w:rPr>
        <w:t>consultant will be responsible for providing the following services:</w:t>
      </w:r>
      <w:r w:rsidRPr="00192347">
        <w:rPr>
          <w:rFonts w:asciiTheme="majorBidi" w:hAnsiTheme="majorBidi" w:cstheme="majorBidi"/>
          <w:lang w:bidi="ar-IQ"/>
        </w:rPr>
        <w:t xml:space="preserve"> </w:t>
      </w:r>
    </w:p>
    <w:p w14:paraId="1728031C" w14:textId="77777777" w:rsidR="002203D3" w:rsidRPr="002203D3" w:rsidRDefault="002203D3" w:rsidP="002203D3">
      <w:pPr>
        <w:pStyle w:val="ListParagraph"/>
        <w:numPr>
          <w:ilvl w:val="0"/>
          <w:numId w:val="22"/>
        </w:numPr>
        <w:spacing w:after="0" w:line="240" w:lineRule="auto"/>
        <w:rPr>
          <w:rFonts w:asciiTheme="majorBidi" w:hAnsiTheme="majorBidi" w:cstheme="majorBidi"/>
          <w:lang w:bidi="ar-IQ"/>
        </w:rPr>
      </w:pPr>
      <w:r w:rsidRPr="002203D3">
        <w:rPr>
          <w:rFonts w:asciiTheme="majorBidi" w:hAnsiTheme="majorBidi" w:cstheme="majorBidi"/>
          <w:lang w:bidi="ar-IQ"/>
        </w:rPr>
        <w:t>30 individual career counseling sessions per consultant.</w:t>
      </w:r>
    </w:p>
    <w:p w14:paraId="750C0BB5" w14:textId="77777777" w:rsidR="002203D3" w:rsidRPr="002203D3" w:rsidRDefault="002203D3" w:rsidP="002203D3">
      <w:pPr>
        <w:pStyle w:val="ListParagraph"/>
        <w:numPr>
          <w:ilvl w:val="0"/>
          <w:numId w:val="22"/>
        </w:numPr>
        <w:spacing w:after="0" w:line="240" w:lineRule="auto"/>
        <w:rPr>
          <w:rFonts w:asciiTheme="majorBidi" w:hAnsiTheme="majorBidi" w:cstheme="majorBidi"/>
          <w:lang w:bidi="ar-IQ"/>
        </w:rPr>
      </w:pPr>
      <w:r w:rsidRPr="002203D3">
        <w:rPr>
          <w:rFonts w:asciiTheme="majorBidi" w:hAnsiTheme="majorBidi" w:cstheme="majorBidi"/>
          <w:lang w:bidi="ar-IQ"/>
        </w:rPr>
        <w:t>4 group counseling sessions per consultant.</w:t>
      </w:r>
    </w:p>
    <w:p w14:paraId="6A2A03FB" w14:textId="77777777" w:rsidR="002203D3" w:rsidRPr="002203D3" w:rsidRDefault="002203D3" w:rsidP="002203D3">
      <w:pPr>
        <w:pStyle w:val="ListParagraph"/>
        <w:numPr>
          <w:ilvl w:val="0"/>
          <w:numId w:val="22"/>
        </w:numPr>
        <w:spacing w:after="0" w:line="240" w:lineRule="auto"/>
        <w:rPr>
          <w:rFonts w:asciiTheme="majorBidi" w:hAnsiTheme="majorBidi" w:cstheme="majorBidi"/>
          <w:lang w:bidi="ar-IQ"/>
        </w:rPr>
      </w:pPr>
      <w:r w:rsidRPr="002203D3">
        <w:rPr>
          <w:rFonts w:asciiTheme="majorBidi" w:hAnsiTheme="majorBidi" w:cstheme="majorBidi"/>
          <w:lang w:bidi="ar-IQ"/>
        </w:rPr>
        <w:t>2 training sessions per consultant.</w:t>
      </w:r>
    </w:p>
    <w:p w14:paraId="6960D512" w14:textId="68E79D4E" w:rsidR="006B78F0" w:rsidRPr="00F75C8D" w:rsidRDefault="002203D3" w:rsidP="002203D3">
      <w:pPr>
        <w:pStyle w:val="ListParagraph"/>
        <w:numPr>
          <w:ilvl w:val="0"/>
          <w:numId w:val="22"/>
        </w:numPr>
        <w:spacing w:after="0" w:line="240" w:lineRule="auto"/>
        <w:rPr>
          <w:rFonts w:asciiTheme="majorBidi" w:eastAsia="Times New Roman" w:hAnsiTheme="majorBidi" w:cstheme="majorBidi"/>
          <w:color w:val="000000"/>
          <w:kern w:val="0"/>
          <w:sz w:val="24"/>
          <w:szCs w:val="24"/>
          <w14:ligatures w14:val="none"/>
        </w:rPr>
      </w:pPr>
      <w:r w:rsidRPr="002203D3">
        <w:rPr>
          <w:rFonts w:asciiTheme="majorBidi" w:hAnsiTheme="majorBidi" w:cstheme="majorBidi"/>
          <w:lang w:bidi="ar-IQ"/>
        </w:rPr>
        <w:t>Final progress reports for all apprentices, assessing their development and the impact of the program.</w:t>
      </w:r>
    </w:p>
    <w:p w14:paraId="15ABB36E" w14:textId="201310AF" w:rsidR="00F75C8D" w:rsidRPr="002203D3" w:rsidRDefault="00F75C8D" w:rsidP="002203D3">
      <w:pPr>
        <w:pStyle w:val="ListParagraph"/>
        <w:numPr>
          <w:ilvl w:val="0"/>
          <w:numId w:val="22"/>
        </w:numPr>
        <w:spacing w:after="0" w:line="240" w:lineRule="auto"/>
        <w:rPr>
          <w:rFonts w:asciiTheme="majorBidi" w:eastAsia="Times New Roman" w:hAnsiTheme="majorBidi" w:cstheme="majorBidi"/>
          <w:color w:val="000000"/>
          <w:kern w:val="0"/>
          <w:sz w:val="24"/>
          <w:szCs w:val="24"/>
          <w14:ligatures w14:val="none"/>
        </w:rPr>
      </w:pPr>
      <w:r>
        <w:rPr>
          <w:rFonts w:asciiTheme="majorBidi" w:hAnsiTheme="majorBidi" w:cstheme="majorBidi"/>
          <w:lang w:bidi="ar-IQ"/>
        </w:rPr>
        <w:t xml:space="preserve">The consultant should prepare and provide all logistical </w:t>
      </w:r>
      <w:proofErr w:type="spellStart"/>
      <w:r>
        <w:rPr>
          <w:rFonts w:asciiTheme="majorBidi" w:hAnsiTheme="majorBidi" w:cstheme="majorBidi"/>
          <w:lang w:bidi="ar-IQ"/>
        </w:rPr>
        <w:t>equipments</w:t>
      </w:r>
      <w:proofErr w:type="spellEnd"/>
      <w:r>
        <w:rPr>
          <w:rFonts w:asciiTheme="majorBidi" w:hAnsiTheme="majorBidi" w:cstheme="majorBidi"/>
          <w:lang w:bidi="ar-IQ"/>
        </w:rPr>
        <w:t xml:space="preserve"> for implementing all activities, including venue, refreshments, and lunch. </w:t>
      </w:r>
    </w:p>
    <w:p w14:paraId="01BF776C" w14:textId="77777777" w:rsidR="002203D3" w:rsidRDefault="002203D3" w:rsidP="002203D3">
      <w:pPr>
        <w:spacing w:after="0" w:line="240" w:lineRule="auto"/>
        <w:rPr>
          <w:rFonts w:asciiTheme="majorBidi" w:eastAsia="Times New Roman" w:hAnsiTheme="majorBidi" w:cstheme="majorBidi"/>
          <w:color w:val="000000"/>
          <w:kern w:val="0"/>
          <w:sz w:val="24"/>
          <w:szCs w:val="24"/>
          <w14:ligatures w14:val="none"/>
        </w:rPr>
      </w:pPr>
    </w:p>
    <w:p w14:paraId="7221A613" w14:textId="77777777" w:rsidR="002203D3" w:rsidRDefault="002203D3" w:rsidP="002203D3">
      <w:pPr>
        <w:spacing w:after="0" w:line="240" w:lineRule="auto"/>
        <w:rPr>
          <w:rFonts w:asciiTheme="majorBidi" w:eastAsia="Times New Roman" w:hAnsiTheme="majorBidi" w:cstheme="majorBidi"/>
          <w:color w:val="000000"/>
          <w:kern w:val="0"/>
          <w:sz w:val="24"/>
          <w:szCs w:val="24"/>
          <w14:ligatures w14:val="none"/>
        </w:rPr>
      </w:pPr>
    </w:p>
    <w:p w14:paraId="1541C851" w14:textId="77777777" w:rsidR="002203D3" w:rsidRDefault="002203D3" w:rsidP="002203D3">
      <w:pPr>
        <w:spacing w:after="0" w:line="240" w:lineRule="auto"/>
        <w:rPr>
          <w:rFonts w:asciiTheme="majorBidi" w:eastAsia="Times New Roman" w:hAnsiTheme="majorBidi" w:cstheme="majorBidi"/>
          <w:color w:val="000000"/>
          <w:kern w:val="0"/>
          <w:sz w:val="24"/>
          <w:szCs w:val="24"/>
          <w14:ligatures w14:val="none"/>
        </w:rPr>
      </w:pPr>
    </w:p>
    <w:p w14:paraId="743664D5" w14:textId="77777777" w:rsidR="00F75C8D" w:rsidRPr="002203D3" w:rsidRDefault="00F75C8D" w:rsidP="002203D3">
      <w:pPr>
        <w:spacing w:after="0" w:line="240" w:lineRule="auto"/>
        <w:rPr>
          <w:rFonts w:asciiTheme="majorBidi" w:eastAsia="Times New Roman" w:hAnsiTheme="majorBidi" w:cstheme="majorBidi"/>
          <w:color w:val="000000"/>
          <w:kern w:val="0"/>
          <w:sz w:val="24"/>
          <w:szCs w:val="24"/>
          <w14:ligatures w14:val="none"/>
        </w:rPr>
      </w:pPr>
    </w:p>
    <w:p w14:paraId="4814E7C0" w14:textId="48768C33" w:rsidR="00277B86" w:rsidRPr="00192347" w:rsidRDefault="006B78F0" w:rsidP="006B78F0">
      <w:pPr>
        <w:shd w:val="clear" w:color="auto" w:fill="B4C6E7" w:themeFill="accent1" w:themeFillTint="66"/>
        <w:spacing w:after="0" w:line="240" w:lineRule="auto"/>
        <w:rPr>
          <w:rFonts w:asciiTheme="majorBidi" w:eastAsia="Times New Roman" w:hAnsiTheme="majorBidi" w:cstheme="majorBidi"/>
          <w:b/>
          <w:bCs/>
          <w:color w:val="000000"/>
          <w:kern w:val="0"/>
          <w:sz w:val="24"/>
          <w:szCs w:val="24"/>
          <w14:ligatures w14:val="none"/>
        </w:rPr>
      </w:pPr>
      <w:r w:rsidRPr="00192347">
        <w:rPr>
          <w:rFonts w:asciiTheme="majorBidi" w:eastAsia="Times New Roman" w:hAnsiTheme="majorBidi" w:cstheme="majorBidi"/>
          <w:b/>
          <w:bCs/>
          <w:color w:val="000000"/>
          <w:kern w:val="0"/>
          <w:sz w:val="24"/>
          <w:szCs w:val="24"/>
          <w14:ligatures w14:val="none"/>
        </w:rPr>
        <w:t>Qualifications</w:t>
      </w:r>
    </w:p>
    <w:p w14:paraId="59647815" w14:textId="77777777" w:rsidR="00277B86" w:rsidRPr="00192347" w:rsidRDefault="00277B86" w:rsidP="00277B86">
      <w:pPr>
        <w:spacing w:after="0"/>
        <w:jc w:val="both"/>
        <w:rPr>
          <w:rFonts w:asciiTheme="majorBidi" w:hAnsiTheme="majorBidi" w:cstheme="majorBidi"/>
          <w:lang w:bidi="ar-IQ"/>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7090"/>
      </w:tblGrid>
      <w:tr w:rsidR="00277B86" w:rsidRPr="00192347" w14:paraId="0FCAD27E" w14:textId="77777777" w:rsidTr="00D334F6">
        <w:tc>
          <w:tcPr>
            <w:tcW w:w="2400" w:type="dxa"/>
            <w:tcBorders>
              <w:top w:val="single" w:sz="6" w:space="0" w:color="000000"/>
              <w:left w:val="single" w:sz="6" w:space="0" w:color="000000"/>
              <w:bottom w:val="single" w:sz="6" w:space="0" w:color="000000"/>
              <w:right w:val="single" w:sz="6" w:space="0" w:color="000000"/>
            </w:tcBorders>
            <w:vAlign w:val="center"/>
            <w:hideMark/>
          </w:tcPr>
          <w:p w14:paraId="383D6206" w14:textId="77777777" w:rsidR="00277B86" w:rsidRPr="00192347" w:rsidRDefault="00277B86" w:rsidP="00277B86">
            <w:pPr>
              <w:spacing w:after="0" w:line="240" w:lineRule="auto"/>
              <w:rPr>
                <w:rFonts w:asciiTheme="majorBidi" w:eastAsia="Times New Roman" w:hAnsiTheme="majorBidi" w:cstheme="majorBidi"/>
                <w:kern w:val="0"/>
                <w:sz w:val="24"/>
                <w:szCs w:val="24"/>
                <w14:ligatures w14:val="none"/>
              </w:rPr>
            </w:pPr>
            <w:r w:rsidRPr="00192347">
              <w:rPr>
                <w:rFonts w:asciiTheme="majorBidi" w:eastAsia="Times New Roman" w:hAnsiTheme="majorBidi" w:cstheme="majorBidi"/>
                <w:b/>
                <w:bCs/>
                <w:color w:val="000000"/>
                <w:kern w:val="0"/>
                <w:sz w:val="24"/>
                <w:szCs w:val="24"/>
                <w14:ligatures w14:val="none"/>
              </w:rPr>
              <w:t xml:space="preserve">Qualification </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3F3906EC" w14:textId="77777777" w:rsidR="00F45B3A" w:rsidRDefault="00F45B3A" w:rsidP="00F45B3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1FC7CD34" w14:textId="25FB92BC" w:rsidR="00F45B3A"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Master's or Bachelor's degree, preferably in business administration, Educational Psychology, Human Resources, or related fields.</w:t>
            </w:r>
            <w:r>
              <w:rPr>
                <w:rFonts w:ascii="Times New Roman" w:eastAsia="Times New Roman" w:hAnsi="Times New Roman" w:cs="Times New Roman"/>
                <w:kern w:val="0"/>
                <w:sz w:val="24"/>
                <w:szCs w:val="24"/>
                <w14:ligatures w14:val="none"/>
              </w:rPr>
              <w:br/>
            </w:r>
          </w:p>
          <w:p w14:paraId="4F180D05" w14:textId="22C22871" w:rsidR="00F45B3A"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Minimum 3 years of experience in career counseling, including one-on-one and group sessions.</w:t>
            </w:r>
            <w:r>
              <w:rPr>
                <w:rFonts w:ascii="Times New Roman" w:eastAsia="Times New Roman" w:hAnsi="Times New Roman" w:cs="Times New Roman"/>
                <w:kern w:val="0"/>
                <w:sz w:val="24"/>
                <w:szCs w:val="24"/>
                <w14:ligatures w14:val="none"/>
              </w:rPr>
              <w:br/>
            </w:r>
          </w:p>
          <w:p w14:paraId="68B85D71" w14:textId="0D9639F7" w:rsidR="00F45B3A"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Experience in conducting workshops on resume writing, interview preparation, and career planning.</w:t>
            </w:r>
            <w:r>
              <w:rPr>
                <w:rFonts w:ascii="Times New Roman" w:eastAsia="Times New Roman" w:hAnsi="Times New Roman" w:cs="Times New Roman"/>
                <w:kern w:val="0"/>
                <w:sz w:val="24"/>
                <w:szCs w:val="24"/>
                <w14:ligatures w14:val="none"/>
              </w:rPr>
              <w:br/>
            </w:r>
          </w:p>
          <w:p w14:paraId="03E5B616" w14:textId="573A7413" w:rsidR="00F45B3A"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Proven ability to connect with and mentor young graduates.</w:t>
            </w:r>
            <w:r>
              <w:rPr>
                <w:rFonts w:ascii="Times New Roman" w:eastAsia="Times New Roman" w:hAnsi="Times New Roman" w:cs="Times New Roman"/>
                <w:kern w:val="0"/>
                <w:sz w:val="24"/>
                <w:szCs w:val="24"/>
                <w14:ligatures w14:val="none"/>
              </w:rPr>
              <w:br/>
            </w:r>
          </w:p>
          <w:p w14:paraId="1E870B0A" w14:textId="7883D158" w:rsidR="00F45B3A"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Understanding of the local cultural context.</w:t>
            </w:r>
            <w:r>
              <w:rPr>
                <w:rFonts w:ascii="Times New Roman" w:eastAsia="Times New Roman" w:hAnsi="Times New Roman" w:cs="Times New Roman"/>
                <w:kern w:val="0"/>
                <w:sz w:val="24"/>
                <w:szCs w:val="24"/>
                <w14:ligatures w14:val="none"/>
              </w:rPr>
              <w:br/>
            </w:r>
          </w:p>
          <w:p w14:paraId="287D8A2C" w14:textId="340A27B6" w:rsidR="00245BFE" w:rsidRPr="00F45B3A" w:rsidRDefault="00F45B3A" w:rsidP="00F45B3A">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45B3A">
              <w:rPr>
                <w:rFonts w:ascii="Times New Roman" w:eastAsia="Times New Roman" w:hAnsi="Times New Roman" w:cs="Times New Roman"/>
                <w:kern w:val="0"/>
                <w:sz w:val="24"/>
                <w:szCs w:val="24"/>
                <w14:ligatures w14:val="none"/>
              </w:rPr>
              <w:t>Ability to work in a dynamic environment and respond to program needs</w:t>
            </w:r>
          </w:p>
          <w:p w14:paraId="25E65154" w14:textId="5BA92F50" w:rsidR="00DB3BC9" w:rsidRPr="00DB3BC9" w:rsidRDefault="00DB3BC9" w:rsidP="00DB3BC9">
            <w:pPr>
              <w:spacing w:after="0" w:line="240" w:lineRule="auto"/>
              <w:rPr>
                <w:rFonts w:asciiTheme="majorBidi" w:eastAsia="Times New Roman" w:hAnsiTheme="majorBidi" w:cstheme="majorBidi"/>
                <w:kern w:val="0"/>
                <w14:ligatures w14:val="none"/>
              </w:rPr>
            </w:pPr>
          </w:p>
        </w:tc>
      </w:tr>
      <w:tr w:rsidR="00277B86" w:rsidRPr="00192347" w14:paraId="2BD08168" w14:textId="77777777" w:rsidTr="00D334F6">
        <w:tc>
          <w:tcPr>
            <w:tcW w:w="2400" w:type="dxa"/>
            <w:tcBorders>
              <w:top w:val="single" w:sz="6" w:space="0" w:color="000000"/>
              <w:left w:val="single" w:sz="6" w:space="0" w:color="000000"/>
              <w:bottom w:val="single" w:sz="6" w:space="0" w:color="000000"/>
              <w:right w:val="single" w:sz="6" w:space="0" w:color="000000"/>
            </w:tcBorders>
            <w:vAlign w:val="center"/>
            <w:hideMark/>
          </w:tcPr>
          <w:p w14:paraId="4C707B59" w14:textId="17AA8BE7" w:rsidR="00277B86" w:rsidRPr="00192347" w:rsidRDefault="00277B86" w:rsidP="00277B86">
            <w:pPr>
              <w:rPr>
                <w:rFonts w:asciiTheme="majorBidi" w:hAnsiTheme="majorBidi" w:cstheme="majorBidi"/>
              </w:rPr>
            </w:pPr>
            <w:r w:rsidRPr="00192347">
              <w:rPr>
                <w:rStyle w:val="fontstyle01"/>
                <w:rFonts w:asciiTheme="majorBidi" w:hAnsiTheme="majorBidi" w:cstheme="majorBidi"/>
              </w:rPr>
              <w:t>Language requirement</w:t>
            </w:r>
          </w:p>
        </w:tc>
        <w:tc>
          <w:tcPr>
            <w:tcW w:w="7090" w:type="dxa"/>
            <w:tcBorders>
              <w:top w:val="single" w:sz="6" w:space="0" w:color="000000"/>
              <w:left w:val="single" w:sz="6" w:space="0" w:color="000000"/>
              <w:bottom w:val="single" w:sz="6" w:space="0" w:color="000000"/>
              <w:right w:val="single" w:sz="6" w:space="0" w:color="000000"/>
            </w:tcBorders>
            <w:vAlign w:val="center"/>
            <w:hideMark/>
          </w:tcPr>
          <w:p w14:paraId="1238E5B1" w14:textId="7F00A141" w:rsidR="00277B86" w:rsidRPr="00192347" w:rsidRDefault="00277B86" w:rsidP="00277B86">
            <w:pPr>
              <w:rPr>
                <w:rFonts w:asciiTheme="majorBidi" w:hAnsiTheme="majorBidi" w:cstheme="majorBidi"/>
              </w:rPr>
            </w:pPr>
            <w:r w:rsidRPr="00192347">
              <w:rPr>
                <w:rStyle w:val="fontstyle11"/>
                <w:rFonts w:asciiTheme="majorBidi" w:hAnsiTheme="majorBidi" w:cstheme="majorBidi"/>
              </w:rPr>
              <w:t xml:space="preserve">• </w:t>
            </w:r>
            <w:r w:rsidRPr="00192347">
              <w:rPr>
                <w:rStyle w:val="fontstyle31"/>
                <w:rFonts w:asciiTheme="majorBidi" w:hAnsiTheme="majorBidi" w:cstheme="majorBidi"/>
              </w:rPr>
              <w:t xml:space="preserve">Fluency in the </w:t>
            </w:r>
            <w:r w:rsidR="006B78F0" w:rsidRPr="00192347">
              <w:rPr>
                <w:rStyle w:val="fontstyle31"/>
                <w:rFonts w:asciiTheme="majorBidi" w:hAnsiTheme="majorBidi" w:cstheme="majorBidi"/>
              </w:rPr>
              <w:t>Kurdish</w:t>
            </w:r>
            <w:r w:rsidRPr="00192347">
              <w:rPr>
                <w:rStyle w:val="fontstyle31"/>
                <w:rFonts w:asciiTheme="majorBidi" w:hAnsiTheme="majorBidi" w:cstheme="majorBidi"/>
              </w:rPr>
              <w:t xml:space="preserve">, and </w:t>
            </w:r>
            <w:r w:rsidR="006B78F0" w:rsidRPr="00192347">
              <w:rPr>
                <w:rStyle w:val="fontstyle31"/>
                <w:rFonts w:asciiTheme="majorBidi" w:hAnsiTheme="majorBidi" w:cstheme="majorBidi"/>
              </w:rPr>
              <w:t>English</w:t>
            </w:r>
            <w:r w:rsidR="00DB3BC9">
              <w:rPr>
                <w:rStyle w:val="fontstyle31"/>
                <w:rFonts w:asciiTheme="majorBidi" w:hAnsiTheme="majorBidi" w:cstheme="majorBidi"/>
              </w:rPr>
              <w:t xml:space="preserve">. Arabic </w:t>
            </w:r>
            <w:r w:rsidR="006B78F0" w:rsidRPr="00192347">
              <w:rPr>
                <w:rStyle w:val="fontstyle31"/>
                <w:rFonts w:asciiTheme="majorBidi" w:hAnsiTheme="majorBidi" w:cstheme="majorBidi"/>
              </w:rPr>
              <w:t xml:space="preserve">is a Plus. </w:t>
            </w:r>
          </w:p>
        </w:tc>
      </w:tr>
    </w:tbl>
    <w:p w14:paraId="5B4C9C3A" w14:textId="77777777" w:rsidR="00C51509" w:rsidRDefault="00C51509" w:rsidP="004607FB">
      <w:pPr>
        <w:rPr>
          <w:rFonts w:asciiTheme="majorBidi" w:eastAsia="Times New Roman" w:hAnsiTheme="majorBidi" w:cstheme="majorBidi"/>
          <w:color w:val="000000"/>
          <w:kern w:val="0"/>
          <w:sz w:val="24"/>
          <w:szCs w:val="24"/>
          <w14:ligatures w14:val="none"/>
        </w:rPr>
      </w:pPr>
    </w:p>
    <w:p w14:paraId="14E0BB99" w14:textId="77777777" w:rsidR="00F45B3A" w:rsidRDefault="00F45B3A" w:rsidP="004607FB">
      <w:pPr>
        <w:rPr>
          <w:rStyle w:val="fontstyle01"/>
          <w:color w:val="0070C0"/>
          <w:sz w:val="30"/>
          <w:szCs w:val="36"/>
        </w:rPr>
      </w:pPr>
    </w:p>
    <w:p w14:paraId="702102C2" w14:textId="77777777" w:rsidR="00F45B3A" w:rsidRDefault="00F45B3A" w:rsidP="004607FB">
      <w:pPr>
        <w:rPr>
          <w:rFonts w:asciiTheme="majorBidi" w:eastAsia="Times New Roman" w:hAnsiTheme="majorBidi" w:cstheme="majorBidi"/>
          <w:color w:val="000000"/>
          <w:kern w:val="0"/>
          <w:sz w:val="24"/>
          <w:szCs w:val="24"/>
          <w14:ligatures w14:val="none"/>
        </w:rPr>
      </w:pPr>
    </w:p>
    <w:p w14:paraId="184DD43F" w14:textId="77777777" w:rsidR="00F45B3A" w:rsidRDefault="00F45B3A" w:rsidP="004607FB">
      <w:pPr>
        <w:rPr>
          <w:rFonts w:asciiTheme="majorBidi" w:eastAsia="Times New Roman" w:hAnsiTheme="majorBidi" w:cstheme="majorBidi"/>
          <w:color w:val="000000"/>
          <w:kern w:val="0"/>
          <w:sz w:val="24"/>
          <w:szCs w:val="24"/>
          <w14:ligatures w14:val="none"/>
        </w:rPr>
      </w:pPr>
    </w:p>
    <w:p w14:paraId="76367A40" w14:textId="77777777" w:rsidR="00F45B3A" w:rsidRDefault="00F45B3A" w:rsidP="004607FB">
      <w:pPr>
        <w:rPr>
          <w:rFonts w:asciiTheme="majorBidi" w:eastAsia="Times New Roman" w:hAnsiTheme="majorBidi" w:cstheme="majorBidi"/>
          <w:color w:val="000000"/>
          <w:kern w:val="0"/>
          <w:sz w:val="24"/>
          <w:szCs w:val="24"/>
          <w14:ligatures w14:val="none"/>
        </w:rPr>
      </w:pPr>
    </w:p>
    <w:p w14:paraId="5A52E75F" w14:textId="77777777" w:rsidR="00F45B3A" w:rsidRPr="00192347" w:rsidRDefault="00F45B3A" w:rsidP="004607FB">
      <w:pPr>
        <w:rPr>
          <w:rFonts w:asciiTheme="majorBidi" w:eastAsia="Times New Roman" w:hAnsiTheme="majorBidi" w:cstheme="majorBidi"/>
          <w:color w:val="000000"/>
          <w:kern w:val="0"/>
          <w:sz w:val="24"/>
          <w:szCs w:val="24"/>
          <w14:ligatures w14:val="none"/>
        </w:rPr>
      </w:pPr>
    </w:p>
    <w:p w14:paraId="64B8FF8D" w14:textId="0C83DEBB" w:rsidR="004607FB" w:rsidRPr="00192347" w:rsidRDefault="004607FB" w:rsidP="004607FB">
      <w:pPr>
        <w:shd w:val="clear" w:color="auto" w:fill="B4C6E7" w:themeFill="accent1" w:themeFillTint="66"/>
        <w:spacing w:after="0"/>
        <w:jc w:val="both"/>
        <w:rPr>
          <w:rStyle w:val="fontstyle01"/>
          <w:rFonts w:asciiTheme="majorBidi" w:hAnsiTheme="majorBidi" w:cstheme="majorBidi"/>
        </w:rPr>
      </w:pPr>
      <w:r w:rsidRPr="00192347">
        <w:rPr>
          <w:rStyle w:val="fontstyle01"/>
          <w:rFonts w:asciiTheme="majorBidi" w:hAnsiTheme="majorBidi" w:cstheme="majorBidi"/>
        </w:rPr>
        <w:t xml:space="preserve">Payment </w:t>
      </w:r>
      <w:proofErr w:type="spellStart"/>
      <w:r w:rsidR="006B78F0" w:rsidRPr="00192347">
        <w:rPr>
          <w:rStyle w:val="fontstyle01"/>
          <w:rFonts w:asciiTheme="majorBidi" w:hAnsiTheme="majorBidi" w:cstheme="majorBidi"/>
        </w:rPr>
        <w:t>Mothod</w:t>
      </w:r>
      <w:proofErr w:type="spellEnd"/>
      <w:r w:rsidR="006B78F0" w:rsidRPr="00192347">
        <w:rPr>
          <w:rStyle w:val="fontstyle01"/>
          <w:rFonts w:asciiTheme="majorBidi" w:hAnsiTheme="majorBidi" w:cstheme="majorBidi"/>
        </w:rPr>
        <w:t xml:space="preserve"> </w:t>
      </w:r>
    </w:p>
    <w:p w14:paraId="2838DE6F" w14:textId="5350843E" w:rsidR="00192347" w:rsidRDefault="00192347" w:rsidP="00DB3BC9">
      <w:pPr>
        <w:jc w:val="both"/>
        <w:rPr>
          <w:rFonts w:asciiTheme="majorBidi" w:hAnsiTheme="majorBidi" w:cstheme="majorBidi"/>
          <w:lang w:bidi="ar-IQ"/>
        </w:rPr>
      </w:pPr>
      <w:r w:rsidRPr="00192347">
        <w:rPr>
          <w:rFonts w:asciiTheme="majorBidi" w:hAnsiTheme="majorBidi" w:cstheme="majorBidi"/>
          <w:lang w:bidi="ar-IQ"/>
        </w:rPr>
        <w:t xml:space="preserve">The payment will be made throughout First Iraqi Bank (FIB) after completing </w:t>
      </w:r>
      <w:r w:rsidR="00DB3BC9">
        <w:rPr>
          <w:rFonts w:asciiTheme="majorBidi" w:hAnsiTheme="majorBidi" w:cstheme="majorBidi"/>
          <w:lang w:bidi="ar-IQ"/>
        </w:rPr>
        <w:t xml:space="preserve">all activities and submitting requested documents. </w:t>
      </w:r>
    </w:p>
    <w:p w14:paraId="150C63BC" w14:textId="77777777" w:rsidR="00DB3BC9" w:rsidRDefault="00DB3BC9" w:rsidP="00DB3BC9">
      <w:pPr>
        <w:jc w:val="both"/>
        <w:rPr>
          <w:rFonts w:asciiTheme="majorBidi" w:hAnsiTheme="majorBidi" w:cstheme="majorBidi"/>
          <w:lang w:bidi="ar-IQ"/>
        </w:rPr>
      </w:pPr>
    </w:p>
    <w:p w14:paraId="76CC1ADB" w14:textId="509D6445" w:rsidR="00DB3BC9" w:rsidRPr="00192347" w:rsidRDefault="00DB3BC9" w:rsidP="00DB3BC9">
      <w:pPr>
        <w:shd w:val="clear" w:color="auto" w:fill="B4C6E7" w:themeFill="accent1" w:themeFillTint="66"/>
        <w:spacing w:after="0"/>
        <w:jc w:val="both"/>
        <w:rPr>
          <w:rStyle w:val="fontstyle01"/>
          <w:rFonts w:asciiTheme="majorBidi" w:hAnsiTheme="majorBidi" w:cstheme="majorBidi"/>
        </w:rPr>
      </w:pPr>
      <w:r>
        <w:rPr>
          <w:rStyle w:val="fontstyle01"/>
          <w:rFonts w:asciiTheme="majorBidi" w:hAnsiTheme="majorBidi" w:cstheme="majorBidi"/>
        </w:rPr>
        <w:t xml:space="preserve">Application process </w:t>
      </w:r>
      <w:r w:rsidRPr="00192347">
        <w:rPr>
          <w:rStyle w:val="fontstyle01"/>
          <w:rFonts w:asciiTheme="majorBidi" w:hAnsiTheme="majorBidi" w:cstheme="majorBidi"/>
        </w:rPr>
        <w:t xml:space="preserve"> </w:t>
      </w:r>
    </w:p>
    <w:p w14:paraId="1297FF7C" w14:textId="147F97B5" w:rsidR="00DB3BC9" w:rsidRDefault="00DB3BC9" w:rsidP="00DB3BC9">
      <w:pPr>
        <w:jc w:val="both"/>
        <w:rPr>
          <w:rFonts w:asciiTheme="majorBidi" w:hAnsiTheme="majorBidi" w:cstheme="majorBidi"/>
          <w:lang w:bidi="ar-IQ"/>
        </w:rPr>
      </w:pPr>
      <w:r w:rsidRPr="00DB3BC9">
        <w:rPr>
          <w:rFonts w:asciiTheme="majorBidi" w:hAnsiTheme="majorBidi" w:cstheme="majorBidi"/>
          <w:lang w:bidi="ar-IQ"/>
        </w:rPr>
        <w:t xml:space="preserve">Interested consultants should submit their CV and a brief proposal outlining their approach to the assignment by </w:t>
      </w:r>
      <w:r>
        <w:rPr>
          <w:rFonts w:asciiTheme="majorBidi" w:hAnsiTheme="majorBidi" w:cstheme="majorBidi"/>
          <w:lang w:bidi="ar-IQ"/>
        </w:rPr>
        <w:t>8/</w:t>
      </w:r>
      <w:r w:rsidR="00845A33">
        <w:rPr>
          <w:rFonts w:asciiTheme="majorBidi" w:hAnsiTheme="majorBidi" w:cstheme="majorBidi"/>
          <w:lang w:bidi="ku-Arab-IQ"/>
        </w:rPr>
        <w:t>22</w:t>
      </w:r>
      <w:r>
        <w:rPr>
          <w:rFonts w:asciiTheme="majorBidi" w:hAnsiTheme="majorBidi" w:cstheme="majorBidi"/>
          <w:lang w:bidi="ar-IQ"/>
        </w:rPr>
        <w:t>/2024, and send their CV to the (</w:t>
      </w:r>
      <w:hyperlink r:id="rId7" w:history="1">
        <w:r w:rsidRPr="00511E42">
          <w:rPr>
            <w:rStyle w:val="Hyperlink"/>
            <w:rFonts w:asciiTheme="majorBidi" w:hAnsiTheme="majorBidi" w:cstheme="majorBidi"/>
            <w:lang w:bidi="ar-IQ"/>
          </w:rPr>
          <w:t>zana.fariq@ir-iraq.org</w:t>
        </w:r>
      </w:hyperlink>
      <w:r>
        <w:rPr>
          <w:rFonts w:asciiTheme="majorBidi" w:hAnsiTheme="majorBidi" w:cstheme="majorBidi"/>
          <w:lang w:bidi="ar-IQ"/>
        </w:rPr>
        <w:t>) and in the subject write (Halabja career consultant)</w:t>
      </w:r>
      <w:r w:rsidRPr="00DB3BC9">
        <w:rPr>
          <w:rFonts w:asciiTheme="majorBidi" w:hAnsiTheme="majorBidi" w:cstheme="majorBidi"/>
          <w:lang w:bidi="ar-IQ"/>
        </w:rPr>
        <w:t>.</w:t>
      </w:r>
    </w:p>
    <w:p w14:paraId="3967729B" w14:textId="2B599C0F" w:rsidR="00DB3BC9" w:rsidRPr="00F45B3A" w:rsidRDefault="00F45B3A" w:rsidP="00DB3BC9">
      <w:pPr>
        <w:jc w:val="both"/>
        <w:rPr>
          <w:rFonts w:asciiTheme="majorBidi" w:hAnsiTheme="majorBidi" w:cstheme="majorBidi"/>
          <w:b/>
          <w:bCs/>
          <w:lang w:bidi="ar-IQ"/>
        </w:rPr>
      </w:pPr>
      <w:r w:rsidRPr="00F45B3A">
        <w:rPr>
          <w:rFonts w:asciiTheme="majorBidi" w:hAnsiTheme="majorBidi" w:cstheme="majorBidi"/>
          <w:b/>
          <w:bCs/>
          <w:lang w:bidi="ar-IQ"/>
        </w:rPr>
        <w:t>Only shortlisted candidates will be contacted for further steps in the selection process.</w:t>
      </w:r>
    </w:p>
    <w:p w14:paraId="6D8DFB3E" w14:textId="77777777" w:rsidR="00BD338F" w:rsidRDefault="00BD338F" w:rsidP="00DB3BC9">
      <w:pPr>
        <w:jc w:val="both"/>
        <w:rPr>
          <w:rFonts w:asciiTheme="majorBidi" w:hAnsiTheme="majorBidi" w:cstheme="majorBidi"/>
          <w:lang w:bidi="ar-IQ"/>
        </w:rPr>
      </w:pPr>
    </w:p>
    <w:p w14:paraId="5C1DD0DE" w14:textId="09DBF3F0" w:rsidR="00BD338F" w:rsidRDefault="00BD338F" w:rsidP="00DB3BC9">
      <w:pPr>
        <w:jc w:val="both"/>
        <w:rPr>
          <w:rFonts w:asciiTheme="majorBidi" w:hAnsiTheme="majorBidi" w:cstheme="majorBidi"/>
          <w:lang w:bidi="ar-IQ"/>
        </w:rPr>
      </w:pPr>
    </w:p>
    <w:p w14:paraId="171A696B" w14:textId="27C2E818" w:rsidR="00BD338F" w:rsidRDefault="00BD338F" w:rsidP="00BD338F">
      <w:pPr>
        <w:jc w:val="both"/>
        <w:rPr>
          <w:rFonts w:asciiTheme="majorBidi" w:hAnsiTheme="majorBidi" w:cstheme="majorBidi"/>
          <w:lang w:bidi="ar-IQ"/>
        </w:rPr>
      </w:pPr>
    </w:p>
    <w:p w14:paraId="5A942F56" w14:textId="6DEBC745" w:rsidR="00BD338F" w:rsidRDefault="00BD338F" w:rsidP="00BD338F">
      <w:pPr>
        <w:jc w:val="both"/>
        <w:rPr>
          <w:rFonts w:asciiTheme="majorBidi" w:hAnsiTheme="majorBidi" w:cstheme="majorBidi"/>
          <w:lang w:bidi="ar-IQ"/>
        </w:rPr>
      </w:pPr>
      <w:r>
        <w:rPr>
          <w:rFonts w:asciiTheme="majorBidi" w:hAnsiTheme="majorBidi" w:cstheme="majorBidi"/>
          <w:lang w:bidi="ar-IQ"/>
        </w:rPr>
        <w:t xml:space="preserve">Created By:                                                                          Approved By: </w:t>
      </w:r>
    </w:p>
    <w:p w14:paraId="01E8E3B7" w14:textId="0AD6FCCC" w:rsidR="00BD338F" w:rsidRDefault="00BD338F" w:rsidP="00BD338F">
      <w:pPr>
        <w:jc w:val="both"/>
        <w:rPr>
          <w:rFonts w:asciiTheme="majorBidi" w:hAnsiTheme="majorBidi" w:cstheme="majorBidi"/>
          <w:lang w:bidi="ar-IQ"/>
        </w:rPr>
      </w:pPr>
      <w:r>
        <w:rPr>
          <w:rFonts w:asciiTheme="majorBidi" w:hAnsiTheme="majorBidi" w:cstheme="majorBidi"/>
          <w:lang w:bidi="ar-IQ"/>
        </w:rPr>
        <w:t>Twana R</w:t>
      </w:r>
      <w:r w:rsidR="00FF070C">
        <w:rPr>
          <w:rFonts w:asciiTheme="majorBidi" w:hAnsiTheme="majorBidi" w:cstheme="majorBidi"/>
          <w:lang w:bidi="ar-IQ"/>
        </w:rPr>
        <w:t>a</w:t>
      </w:r>
      <w:r>
        <w:rPr>
          <w:rFonts w:asciiTheme="majorBidi" w:hAnsiTheme="majorBidi" w:cstheme="majorBidi"/>
          <w:lang w:bidi="ar-IQ"/>
        </w:rPr>
        <w:t>f</w:t>
      </w:r>
      <w:r w:rsidR="00FF070C">
        <w:rPr>
          <w:rFonts w:asciiTheme="majorBidi" w:hAnsiTheme="majorBidi" w:cstheme="majorBidi"/>
          <w:lang w:bidi="ar-IQ"/>
        </w:rPr>
        <w:t>a</w:t>
      </w:r>
      <w:r>
        <w:rPr>
          <w:rFonts w:asciiTheme="majorBidi" w:hAnsiTheme="majorBidi" w:cstheme="majorBidi"/>
          <w:lang w:bidi="ar-IQ"/>
        </w:rPr>
        <w:t xml:space="preserve">at                                                                         Ayoub Ahmed   </w:t>
      </w:r>
    </w:p>
    <w:p w14:paraId="31D96ED5" w14:textId="7D0FEF01" w:rsidR="00BD338F" w:rsidRDefault="00BD338F" w:rsidP="00BD338F">
      <w:pPr>
        <w:jc w:val="both"/>
        <w:rPr>
          <w:rFonts w:asciiTheme="majorBidi" w:hAnsiTheme="majorBidi" w:cstheme="majorBidi"/>
          <w:lang w:bidi="ar-IQ"/>
        </w:rPr>
      </w:pPr>
      <w:proofErr w:type="gramStart"/>
      <w:r>
        <w:rPr>
          <w:rFonts w:asciiTheme="majorBidi" w:hAnsiTheme="majorBidi" w:cstheme="majorBidi"/>
          <w:lang w:bidi="ar-IQ"/>
        </w:rPr>
        <w:t>( FSL</w:t>
      </w:r>
      <w:proofErr w:type="gramEnd"/>
      <w:r>
        <w:rPr>
          <w:rFonts w:asciiTheme="majorBidi" w:hAnsiTheme="majorBidi" w:cstheme="majorBidi"/>
          <w:lang w:bidi="ar-IQ"/>
        </w:rPr>
        <w:t xml:space="preserve"> Officer )                                                                    ( S &amp; ER Coordinator ) </w:t>
      </w:r>
    </w:p>
    <w:p w14:paraId="35093946" w14:textId="1BCAC63B" w:rsidR="00BD338F" w:rsidRDefault="00BD338F" w:rsidP="00DB3BC9">
      <w:pPr>
        <w:jc w:val="both"/>
        <w:rPr>
          <w:rFonts w:asciiTheme="majorBidi" w:hAnsiTheme="majorBidi" w:cstheme="majorBidi"/>
          <w:lang w:bidi="ar-IQ"/>
        </w:rPr>
      </w:pPr>
    </w:p>
    <w:sectPr w:rsidR="00BD33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963E6" w14:textId="77777777" w:rsidR="000637DC" w:rsidRDefault="000637DC" w:rsidP="00C51509">
      <w:pPr>
        <w:spacing w:after="0" w:line="240" w:lineRule="auto"/>
      </w:pPr>
      <w:r>
        <w:separator/>
      </w:r>
    </w:p>
  </w:endnote>
  <w:endnote w:type="continuationSeparator" w:id="0">
    <w:p w14:paraId="73E13A40" w14:textId="77777777" w:rsidR="000637DC" w:rsidRDefault="000637DC" w:rsidP="00C5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3079" w14:textId="77777777" w:rsidR="000637DC" w:rsidRDefault="000637DC" w:rsidP="00C51509">
      <w:pPr>
        <w:spacing w:after="0" w:line="240" w:lineRule="auto"/>
      </w:pPr>
      <w:r>
        <w:separator/>
      </w:r>
    </w:p>
  </w:footnote>
  <w:footnote w:type="continuationSeparator" w:id="0">
    <w:p w14:paraId="3802A31D" w14:textId="77777777" w:rsidR="000637DC" w:rsidRDefault="000637DC" w:rsidP="00C5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55A3" w14:textId="7223C939" w:rsidR="00C51509" w:rsidRPr="005612B4" w:rsidRDefault="00C51509" w:rsidP="00C51509">
    <w:pPr>
      <w:spacing w:after="0" w:line="240" w:lineRule="auto"/>
      <w:jc w:val="center"/>
      <w:rPr>
        <w:rFonts w:ascii="TimesNewRomanPS-BoldMT" w:eastAsia="Times New Roman" w:hAnsi="TimesNewRomanPS-BoldMT" w:cs="Times New Roman"/>
        <w:b/>
        <w:bCs/>
        <w:color w:val="0070C0"/>
        <w:kern w:val="0"/>
        <w:sz w:val="30"/>
        <w:szCs w:val="36"/>
        <w14:ligatures w14:val="none"/>
      </w:rPr>
    </w:pPr>
    <w:r>
      <w:rPr>
        <w:rFonts w:ascii="TimesNewRomanPS-BoldMT" w:hAnsi="TimesNewRomanPS-BoldMT"/>
        <w:b/>
        <w:bCs/>
        <w:noProof/>
        <w:color w:val="0070C0"/>
        <w:sz w:val="30"/>
        <w:szCs w:val="36"/>
      </w:rPr>
      <w:drawing>
        <wp:anchor distT="0" distB="0" distL="114300" distR="114300" simplePos="0" relativeHeight="251658240" behindDoc="1" locked="0" layoutInCell="1" allowOverlap="1" wp14:anchorId="72F334B8" wp14:editId="02819842">
          <wp:simplePos x="0" y="0"/>
          <wp:positionH relativeFrom="column">
            <wp:posOffset>6115050</wp:posOffset>
          </wp:positionH>
          <wp:positionV relativeFrom="paragraph">
            <wp:posOffset>-279400</wp:posOffset>
          </wp:positionV>
          <wp:extent cx="505460" cy="807720"/>
          <wp:effectExtent l="0" t="0" r="8890" b="0"/>
          <wp:wrapSquare wrapText="bothSides"/>
          <wp:docPr id="912365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65970" name="Picture 912365970"/>
                  <pic:cNvPicPr/>
                </pic:nvPicPr>
                <pic:blipFill>
                  <a:blip r:embed="rId1">
                    <a:extLst>
                      <a:ext uri="{28A0092B-C50C-407E-A947-70E740481C1C}">
                        <a14:useLocalDpi xmlns:a14="http://schemas.microsoft.com/office/drawing/2010/main" val="0"/>
                      </a:ext>
                    </a:extLst>
                  </a:blip>
                  <a:stretch>
                    <a:fillRect/>
                  </a:stretch>
                </pic:blipFill>
                <pic:spPr>
                  <a:xfrm>
                    <a:off x="0" y="0"/>
                    <a:ext cx="505460" cy="807720"/>
                  </a:xfrm>
                  <a:prstGeom prst="rect">
                    <a:avLst/>
                  </a:prstGeom>
                </pic:spPr>
              </pic:pic>
            </a:graphicData>
          </a:graphic>
        </wp:anchor>
      </w:drawing>
    </w:r>
    <w:r w:rsidRPr="005612B4">
      <w:rPr>
        <w:rFonts w:ascii="TimesNewRomanPS-BoldMT" w:eastAsia="Times New Roman" w:hAnsi="TimesNewRomanPS-BoldMT" w:cs="Times New Roman"/>
        <w:b/>
        <w:bCs/>
        <w:color w:val="0070C0"/>
        <w:kern w:val="0"/>
        <w:sz w:val="30"/>
        <w:szCs w:val="36"/>
        <w14:ligatures w14:val="none"/>
      </w:rPr>
      <w:t>TERMS OF REFERENCE</w:t>
    </w:r>
  </w:p>
  <w:p w14:paraId="0640118D" w14:textId="063160F0" w:rsidR="00C51509" w:rsidRPr="00C51509" w:rsidRDefault="00592C6A" w:rsidP="00C51509">
    <w:pPr>
      <w:jc w:val="center"/>
      <w:rPr>
        <w:rFonts w:ascii="TimesNewRomanPS-BoldMT" w:hAnsi="TimesNewRomanPS-BoldMT"/>
        <w:b/>
        <w:bCs/>
        <w:color w:val="0070C0"/>
        <w:sz w:val="30"/>
        <w:szCs w:val="36"/>
      </w:rPr>
    </w:pPr>
    <w:bookmarkStart w:id="0" w:name="_Hlk173578548"/>
    <w:bookmarkStart w:id="1" w:name="_Hlk173578549"/>
    <w:proofErr w:type="spellStart"/>
    <w:r>
      <w:rPr>
        <w:rStyle w:val="fontstyle01"/>
        <w:color w:val="0070C0"/>
        <w:sz w:val="30"/>
        <w:szCs w:val="36"/>
      </w:rPr>
      <w:t>Apperenticishp</w:t>
    </w:r>
    <w:proofErr w:type="spellEnd"/>
    <w:r>
      <w:rPr>
        <w:rStyle w:val="fontstyle01"/>
        <w:color w:val="0070C0"/>
        <w:sz w:val="30"/>
        <w:szCs w:val="36"/>
      </w:rPr>
      <w:t xml:space="preserve"> Programs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09C"/>
    <w:multiLevelType w:val="multilevel"/>
    <w:tmpl w:val="FC2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204C"/>
    <w:multiLevelType w:val="hybridMultilevel"/>
    <w:tmpl w:val="6E1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40A04"/>
    <w:multiLevelType w:val="multilevel"/>
    <w:tmpl w:val="DF9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54BE"/>
    <w:multiLevelType w:val="hybridMultilevel"/>
    <w:tmpl w:val="F8A0D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5260E"/>
    <w:multiLevelType w:val="hybridMultilevel"/>
    <w:tmpl w:val="326C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62D52"/>
    <w:multiLevelType w:val="hybridMultilevel"/>
    <w:tmpl w:val="B5B2DB2A"/>
    <w:lvl w:ilvl="0" w:tplc="AAFC1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A7DDF"/>
    <w:multiLevelType w:val="hybridMultilevel"/>
    <w:tmpl w:val="2F16BD60"/>
    <w:lvl w:ilvl="0" w:tplc="AAFC1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1D56"/>
    <w:multiLevelType w:val="hybridMultilevel"/>
    <w:tmpl w:val="3E98D77E"/>
    <w:lvl w:ilvl="0" w:tplc="AAFC192E">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E24EE"/>
    <w:multiLevelType w:val="hybridMultilevel"/>
    <w:tmpl w:val="2E18A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43587"/>
    <w:multiLevelType w:val="hybridMultilevel"/>
    <w:tmpl w:val="A2E6EA9C"/>
    <w:lvl w:ilvl="0" w:tplc="6DE0B872">
      <w:start w:val="4"/>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37FC0"/>
    <w:multiLevelType w:val="hybridMultilevel"/>
    <w:tmpl w:val="61F0931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3739C"/>
    <w:multiLevelType w:val="multilevel"/>
    <w:tmpl w:val="07F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51AAC"/>
    <w:multiLevelType w:val="hybridMultilevel"/>
    <w:tmpl w:val="E396A0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311D"/>
    <w:multiLevelType w:val="hybridMultilevel"/>
    <w:tmpl w:val="8C786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E04AF2"/>
    <w:multiLevelType w:val="hybridMultilevel"/>
    <w:tmpl w:val="F2C2B330"/>
    <w:lvl w:ilvl="0" w:tplc="7100AEB6">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5" w15:restartNumberingAfterBreak="0">
    <w:nsid w:val="4DCD681A"/>
    <w:multiLevelType w:val="hybridMultilevel"/>
    <w:tmpl w:val="DBAE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552A2"/>
    <w:multiLevelType w:val="hybridMultilevel"/>
    <w:tmpl w:val="5A8655DA"/>
    <w:lvl w:ilvl="0" w:tplc="AAFC1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910F8"/>
    <w:multiLevelType w:val="hybridMultilevel"/>
    <w:tmpl w:val="44A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A1712"/>
    <w:multiLevelType w:val="hybridMultilevel"/>
    <w:tmpl w:val="6D385B28"/>
    <w:lvl w:ilvl="0" w:tplc="04090019">
      <w:start w:val="1"/>
      <w:numFmt w:val="lowerLetter"/>
      <w:lvlText w:val="%1."/>
      <w:lvlJc w:val="left"/>
      <w:pPr>
        <w:ind w:left="720" w:hanging="360"/>
      </w:pPr>
      <w:rPr>
        <w:rFonts w:hint="default"/>
      </w:rPr>
    </w:lvl>
    <w:lvl w:ilvl="1" w:tplc="A34045C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30B8F"/>
    <w:multiLevelType w:val="hybridMultilevel"/>
    <w:tmpl w:val="DD10618A"/>
    <w:lvl w:ilvl="0" w:tplc="04090015">
      <w:start w:val="1"/>
      <w:numFmt w:val="upperLetter"/>
      <w:lvlText w:val="%1."/>
      <w:lvlJc w:val="left"/>
      <w:pPr>
        <w:ind w:left="720" w:hanging="360"/>
      </w:pPr>
    </w:lvl>
    <w:lvl w:ilvl="1" w:tplc="50867EFE">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B5E09"/>
    <w:multiLevelType w:val="hybridMultilevel"/>
    <w:tmpl w:val="85604C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82829"/>
    <w:multiLevelType w:val="hybridMultilevel"/>
    <w:tmpl w:val="B80C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646A4"/>
    <w:multiLevelType w:val="hybridMultilevel"/>
    <w:tmpl w:val="8C78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4136">
    <w:abstractNumId w:val="19"/>
  </w:num>
  <w:num w:numId="2" w16cid:durableId="370494489">
    <w:abstractNumId w:val="8"/>
  </w:num>
  <w:num w:numId="3" w16cid:durableId="836309468">
    <w:abstractNumId w:val="15"/>
  </w:num>
  <w:num w:numId="4" w16cid:durableId="279387142">
    <w:abstractNumId w:val="9"/>
  </w:num>
  <w:num w:numId="5" w16cid:durableId="749739185">
    <w:abstractNumId w:val="20"/>
  </w:num>
  <w:num w:numId="6" w16cid:durableId="882643883">
    <w:abstractNumId w:val="18"/>
  </w:num>
  <w:num w:numId="7" w16cid:durableId="718165542">
    <w:abstractNumId w:val="10"/>
  </w:num>
  <w:num w:numId="8" w16cid:durableId="896625219">
    <w:abstractNumId w:val="17"/>
  </w:num>
  <w:num w:numId="9" w16cid:durableId="198277979">
    <w:abstractNumId w:val="4"/>
  </w:num>
  <w:num w:numId="10" w16cid:durableId="261380081">
    <w:abstractNumId w:val="1"/>
  </w:num>
  <w:num w:numId="11" w16cid:durableId="854614719">
    <w:abstractNumId w:val="2"/>
  </w:num>
  <w:num w:numId="12" w16cid:durableId="606501001">
    <w:abstractNumId w:val="0"/>
  </w:num>
  <w:num w:numId="13" w16cid:durableId="438723128">
    <w:abstractNumId w:val="14"/>
  </w:num>
  <w:num w:numId="14" w16cid:durableId="1498769780">
    <w:abstractNumId w:val="21"/>
  </w:num>
  <w:num w:numId="15" w16cid:durableId="58528641">
    <w:abstractNumId w:val="22"/>
  </w:num>
  <w:num w:numId="16" w16cid:durableId="1927878770">
    <w:abstractNumId w:val="3"/>
  </w:num>
  <w:num w:numId="17" w16cid:durableId="1792018323">
    <w:abstractNumId w:val="16"/>
  </w:num>
  <w:num w:numId="18" w16cid:durableId="1523664737">
    <w:abstractNumId w:val="5"/>
  </w:num>
  <w:num w:numId="19" w16cid:durableId="1663582933">
    <w:abstractNumId w:val="6"/>
  </w:num>
  <w:num w:numId="20" w16cid:durableId="1863398080">
    <w:abstractNumId w:val="13"/>
  </w:num>
  <w:num w:numId="21" w16cid:durableId="745373221">
    <w:abstractNumId w:val="12"/>
  </w:num>
  <w:num w:numId="22" w16cid:durableId="675108489">
    <w:abstractNumId w:val="7"/>
  </w:num>
  <w:num w:numId="23" w16cid:durableId="133260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F5"/>
    <w:rsid w:val="000409DF"/>
    <w:rsid w:val="000627B5"/>
    <w:rsid w:val="000637DC"/>
    <w:rsid w:val="000B2C8C"/>
    <w:rsid w:val="000D51DD"/>
    <w:rsid w:val="00130126"/>
    <w:rsid w:val="00161509"/>
    <w:rsid w:val="00192347"/>
    <w:rsid w:val="001944EA"/>
    <w:rsid w:val="001E3171"/>
    <w:rsid w:val="002203D3"/>
    <w:rsid w:val="00245BFE"/>
    <w:rsid w:val="00277B86"/>
    <w:rsid w:val="002D3242"/>
    <w:rsid w:val="00337BC7"/>
    <w:rsid w:val="003523DD"/>
    <w:rsid w:val="0036632F"/>
    <w:rsid w:val="00367CE5"/>
    <w:rsid w:val="003B0BC5"/>
    <w:rsid w:val="004245B5"/>
    <w:rsid w:val="004427F5"/>
    <w:rsid w:val="004607FB"/>
    <w:rsid w:val="004C6E4E"/>
    <w:rsid w:val="004E1917"/>
    <w:rsid w:val="005612B4"/>
    <w:rsid w:val="00592C6A"/>
    <w:rsid w:val="005D1264"/>
    <w:rsid w:val="00634BAD"/>
    <w:rsid w:val="006B78F0"/>
    <w:rsid w:val="00845A33"/>
    <w:rsid w:val="00864E28"/>
    <w:rsid w:val="008E36AC"/>
    <w:rsid w:val="00920C79"/>
    <w:rsid w:val="009714DE"/>
    <w:rsid w:val="00971FAF"/>
    <w:rsid w:val="009823B3"/>
    <w:rsid w:val="00A23653"/>
    <w:rsid w:val="00BD338F"/>
    <w:rsid w:val="00C10428"/>
    <w:rsid w:val="00C455FA"/>
    <w:rsid w:val="00C51509"/>
    <w:rsid w:val="00C6763F"/>
    <w:rsid w:val="00CB0B31"/>
    <w:rsid w:val="00CE29AC"/>
    <w:rsid w:val="00D02EF5"/>
    <w:rsid w:val="00D334F6"/>
    <w:rsid w:val="00D74F73"/>
    <w:rsid w:val="00D83E7A"/>
    <w:rsid w:val="00DB3BC9"/>
    <w:rsid w:val="00E1786B"/>
    <w:rsid w:val="00E55681"/>
    <w:rsid w:val="00E97812"/>
    <w:rsid w:val="00EB3148"/>
    <w:rsid w:val="00ED0EBB"/>
    <w:rsid w:val="00F45B3A"/>
    <w:rsid w:val="00F5600B"/>
    <w:rsid w:val="00F5743A"/>
    <w:rsid w:val="00F641A3"/>
    <w:rsid w:val="00F75C8D"/>
    <w:rsid w:val="00FD7B2A"/>
    <w:rsid w:val="00FF0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E0EAC"/>
  <w15:chartTrackingRefBased/>
  <w15:docId w15:val="{F3C5265C-928B-4B6D-8FC8-A9A07B9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612B4"/>
    <w:rPr>
      <w:rFonts w:ascii="TimesNewRomanPS-BoldMT" w:hAnsi="TimesNewRomanPS-BoldMT" w:hint="default"/>
      <w:b/>
      <w:bCs/>
      <w:i w:val="0"/>
      <w:iCs w:val="0"/>
      <w:color w:val="000000"/>
      <w:sz w:val="24"/>
      <w:szCs w:val="24"/>
    </w:rPr>
  </w:style>
  <w:style w:type="table" w:styleId="TableGrid">
    <w:name w:val="Table Grid"/>
    <w:basedOn w:val="TableNormal"/>
    <w:uiPriority w:val="39"/>
    <w:rsid w:val="0056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12B4"/>
    <w:rPr>
      <w:rFonts w:ascii="TimesNewRomanPSMT" w:hAnsi="TimesNewRomanPSMT" w:hint="default"/>
      <w:b w:val="0"/>
      <w:bCs w:val="0"/>
      <w:i w:val="0"/>
      <w:iCs w:val="0"/>
      <w:color w:val="000000"/>
      <w:sz w:val="24"/>
      <w:szCs w:val="24"/>
    </w:rPr>
  </w:style>
  <w:style w:type="paragraph" w:customStyle="1" w:styleId="IRDocumentTitle">
    <w:name w:val="IR_Document_Title"/>
    <w:basedOn w:val="Normal"/>
    <w:link w:val="IRDocumentTitleChar"/>
    <w:qFormat/>
    <w:rsid w:val="00864E28"/>
    <w:pPr>
      <w:spacing w:after="0" w:line="240" w:lineRule="auto"/>
    </w:pPr>
    <w:rPr>
      <w:rFonts w:ascii="Segoe UI Semibold" w:hAnsi="Segoe UI Semibold" w:cs="Segoe UI Semibold"/>
      <w:color w:val="FFFFFF" w:themeColor="background1"/>
      <w:kern w:val="0"/>
      <w:sz w:val="72"/>
      <w:szCs w:val="72"/>
      <w:lang w:val="en-GB"/>
      <w14:ligatures w14:val="none"/>
    </w:rPr>
  </w:style>
  <w:style w:type="character" w:customStyle="1" w:styleId="IRDocumentTitleChar">
    <w:name w:val="IR_Document_Title Char"/>
    <w:basedOn w:val="DefaultParagraphFont"/>
    <w:link w:val="IRDocumentTitle"/>
    <w:rsid w:val="00864E28"/>
    <w:rPr>
      <w:rFonts w:ascii="Segoe UI Semibold" w:hAnsi="Segoe UI Semibold" w:cs="Segoe UI Semibold"/>
      <w:color w:val="FFFFFF" w:themeColor="background1"/>
      <w:kern w:val="0"/>
      <w:sz w:val="72"/>
      <w:szCs w:val="72"/>
      <w:lang w:val="en-GB"/>
      <w14:ligatures w14:val="none"/>
    </w:rPr>
  </w:style>
  <w:style w:type="paragraph" w:styleId="ListParagraph">
    <w:name w:val="List Paragraph"/>
    <w:basedOn w:val="Normal"/>
    <w:uiPriority w:val="34"/>
    <w:qFormat/>
    <w:rsid w:val="00F5743A"/>
    <w:pPr>
      <w:ind w:left="720"/>
      <w:contextualSpacing/>
    </w:pPr>
  </w:style>
  <w:style w:type="character" w:customStyle="1" w:styleId="fontstyle31">
    <w:name w:val="fontstyle31"/>
    <w:basedOn w:val="DefaultParagraphFont"/>
    <w:rsid w:val="00277B86"/>
    <w:rPr>
      <w:rFonts w:ascii="SymbolMT" w:hAnsi="SymbolMT" w:hint="default"/>
      <w:b w:val="0"/>
      <w:bCs w:val="0"/>
      <w:i w:val="0"/>
      <w:iCs w:val="0"/>
      <w:color w:val="000000"/>
      <w:sz w:val="24"/>
      <w:szCs w:val="24"/>
    </w:rPr>
  </w:style>
  <w:style w:type="character" w:customStyle="1" w:styleId="fontstyle11">
    <w:name w:val="fontstyle11"/>
    <w:basedOn w:val="DefaultParagraphFont"/>
    <w:rsid w:val="00277B86"/>
    <w:rPr>
      <w:rFonts w:ascii="SymbolMT" w:hAnsi="SymbolMT" w:hint="default"/>
      <w:b w:val="0"/>
      <w:bCs w:val="0"/>
      <w:i w:val="0"/>
      <w:iCs w:val="0"/>
      <w:color w:val="000000"/>
      <w:sz w:val="24"/>
      <w:szCs w:val="24"/>
    </w:rPr>
  </w:style>
  <w:style w:type="paragraph" w:styleId="Header">
    <w:name w:val="header"/>
    <w:basedOn w:val="Normal"/>
    <w:link w:val="HeaderChar"/>
    <w:uiPriority w:val="99"/>
    <w:unhideWhenUsed/>
    <w:rsid w:val="00C5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9"/>
  </w:style>
  <w:style w:type="paragraph" w:styleId="Footer">
    <w:name w:val="footer"/>
    <w:basedOn w:val="Normal"/>
    <w:link w:val="FooterChar"/>
    <w:uiPriority w:val="99"/>
    <w:unhideWhenUsed/>
    <w:rsid w:val="00C5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9"/>
  </w:style>
  <w:style w:type="character" w:styleId="Hyperlink">
    <w:name w:val="Hyperlink"/>
    <w:basedOn w:val="DefaultParagraphFont"/>
    <w:uiPriority w:val="99"/>
    <w:unhideWhenUsed/>
    <w:rsid w:val="00DB3BC9"/>
    <w:rPr>
      <w:color w:val="0563C1" w:themeColor="hyperlink"/>
      <w:u w:val="single"/>
    </w:rPr>
  </w:style>
  <w:style w:type="character" w:styleId="UnresolvedMention">
    <w:name w:val="Unresolved Mention"/>
    <w:basedOn w:val="DefaultParagraphFont"/>
    <w:uiPriority w:val="99"/>
    <w:semiHidden/>
    <w:unhideWhenUsed/>
    <w:rsid w:val="00DB3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2246">
      <w:bodyDiv w:val="1"/>
      <w:marLeft w:val="0"/>
      <w:marRight w:val="0"/>
      <w:marTop w:val="0"/>
      <w:marBottom w:val="0"/>
      <w:divBdr>
        <w:top w:val="none" w:sz="0" w:space="0" w:color="auto"/>
        <w:left w:val="none" w:sz="0" w:space="0" w:color="auto"/>
        <w:bottom w:val="none" w:sz="0" w:space="0" w:color="auto"/>
        <w:right w:val="none" w:sz="0" w:space="0" w:color="auto"/>
      </w:divBdr>
    </w:div>
    <w:div w:id="118498240">
      <w:bodyDiv w:val="1"/>
      <w:marLeft w:val="0"/>
      <w:marRight w:val="0"/>
      <w:marTop w:val="0"/>
      <w:marBottom w:val="0"/>
      <w:divBdr>
        <w:top w:val="none" w:sz="0" w:space="0" w:color="auto"/>
        <w:left w:val="none" w:sz="0" w:space="0" w:color="auto"/>
        <w:bottom w:val="none" w:sz="0" w:space="0" w:color="auto"/>
        <w:right w:val="none" w:sz="0" w:space="0" w:color="auto"/>
      </w:divBdr>
    </w:div>
    <w:div w:id="154340306">
      <w:bodyDiv w:val="1"/>
      <w:marLeft w:val="0"/>
      <w:marRight w:val="0"/>
      <w:marTop w:val="0"/>
      <w:marBottom w:val="0"/>
      <w:divBdr>
        <w:top w:val="none" w:sz="0" w:space="0" w:color="auto"/>
        <w:left w:val="none" w:sz="0" w:space="0" w:color="auto"/>
        <w:bottom w:val="none" w:sz="0" w:space="0" w:color="auto"/>
        <w:right w:val="none" w:sz="0" w:space="0" w:color="auto"/>
      </w:divBdr>
    </w:div>
    <w:div w:id="236668141">
      <w:bodyDiv w:val="1"/>
      <w:marLeft w:val="0"/>
      <w:marRight w:val="0"/>
      <w:marTop w:val="0"/>
      <w:marBottom w:val="0"/>
      <w:divBdr>
        <w:top w:val="none" w:sz="0" w:space="0" w:color="auto"/>
        <w:left w:val="none" w:sz="0" w:space="0" w:color="auto"/>
        <w:bottom w:val="none" w:sz="0" w:space="0" w:color="auto"/>
        <w:right w:val="none" w:sz="0" w:space="0" w:color="auto"/>
      </w:divBdr>
    </w:div>
    <w:div w:id="288048016">
      <w:bodyDiv w:val="1"/>
      <w:marLeft w:val="0"/>
      <w:marRight w:val="0"/>
      <w:marTop w:val="0"/>
      <w:marBottom w:val="0"/>
      <w:divBdr>
        <w:top w:val="none" w:sz="0" w:space="0" w:color="auto"/>
        <w:left w:val="none" w:sz="0" w:space="0" w:color="auto"/>
        <w:bottom w:val="none" w:sz="0" w:space="0" w:color="auto"/>
        <w:right w:val="none" w:sz="0" w:space="0" w:color="auto"/>
      </w:divBdr>
    </w:div>
    <w:div w:id="294458088">
      <w:bodyDiv w:val="1"/>
      <w:marLeft w:val="0"/>
      <w:marRight w:val="0"/>
      <w:marTop w:val="0"/>
      <w:marBottom w:val="0"/>
      <w:divBdr>
        <w:top w:val="none" w:sz="0" w:space="0" w:color="auto"/>
        <w:left w:val="none" w:sz="0" w:space="0" w:color="auto"/>
        <w:bottom w:val="none" w:sz="0" w:space="0" w:color="auto"/>
        <w:right w:val="none" w:sz="0" w:space="0" w:color="auto"/>
      </w:divBdr>
    </w:div>
    <w:div w:id="440221372">
      <w:bodyDiv w:val="1"/>
      <w:marLeft w:val="0"/>
      <w:marRight w:val="0"/>
      <w:marTop w:val="0"/>
      <w:marBottom w:val="0"/>
      <w:divBdr>
        <w:top w:val="none" w:sz="0" w:space="0" w:color="auto"/>
        <w:left w:val="none" w:sz="0" w:space="0" w:color="auto"/>
        <w:bottom w:val="none" w:sz="0" w:space="0" w:color="auto"/>
        <w:right w:val="none" w:sz="0" w:space="0" w:color="auto"/>
      </w:divBdr>
    </w:div>
    <w:div w:id="454064649">
      <w:bodyDiv w:val="1"/>
      <w:marLeft w:val="0"/>
      <w:marRight w:val="0"/>
      <w:marTop w:val="0"/>
      <w:marBottom w:val="0"/>
      <w:divBdr>
        <w:top w:val="none" w:sz="0" w:space="0" w:color="auto"/>
        <w:left w:val="none" w:sz="0" w:space="0" w:color="auto"/>
        <w:bottom w:val="none" w:sz="0" w:space="0" w:color="auto"/>
        <w:right w:val="none" w:sz="0" w:space="0" w:color="auto"/>
      </w:divBdr>
    </w:div>
    <w:div w:id="483277175">
      <w:bodyDiv w:val="1"/>
      <w:marLeft w:val="0"/>
      <w:marRight w:val="0"/>
      <w:marTop w:val="0"/>
      <w:marBottom w:val="0"/>
      <w:divBdr>
        <w:top w:val="none" w:sz="0" w:space="0" w:color="auto"/>
        <w:left w:val="none" w:sz="0" w:space="0" w:color="auto"/>
        <w:bottom w:val="none" w:sz="0" w:space="0" w:color="auto"/>
        <w:right w:val="none" w:sz="0" w:space="0" w:color="auto"/>
      </w:divBdr>
    </w:div>
    <w:div w:id="522866522">
      <w:bodyDiv w:val="1"/>
      <w:marLeft w:val="0"/>
      <w:marRight w:val="0"/>
      <w:marTop w:val="0"/>
      <w:marBottom w:val="0"/>
      <w:divBdr>
        <w:top w:val="none" w:sz="0" w:space="0" w:color="auto"/>
        <w:left w:val="none" w:sz="0" w:space="0" w:color="auto"/>
        <w:bottom w:val="none" w:sz="0" w:space="0" w:color="auto"/>
        <w:right w:val="none" w:sz="0" w:space="0" w:color="auto"/>
      </w:divBdr>
    </w:div>
    <w:div w:id="576329138">
      <w:bodyDiv w:val="1"/>
      <w:marLeft w:val="0"/>
      <w:marRight w:val="0"/>
      <w:marTop w:val="0"/>
      <w:marBottom w:val="0"/>
      <w:divBdr>
        <w:top w:val="none" w:sz="0" w:space="0" w:color="auto"/>
        <w:left w:val="none" w:sz="0" w:space="0" w:color="auto"/>
        <w:bottom w:val="none" w:sz="0" w:space="0" w:color="auto"/>
        <w:right w:val="none" w:sz="0" w:space="0" w:color="auto"/>
      </w:divBdr>
    </w:div>
    <w:div w:id="653605501">
      <w:bodyDiv w:val="1"/>
      <w:marLeft w:val="0"/>
      <w:marRight w:val="0"/>
      <w:marTop w:val="0"/>
      <w:marBottom w:val="0"/>
      <w:divBdr>
        <w:top w:val="none" w:sz="0" w:space="0" w:color="auto"/>
        <w:left w:val="none" w:sz="0" w:space="0" w:color="auto"/>
        <w:bottom w:val="none" w:sz="0" w:space="0" w:color="auto"/>
        <w:right w:val="none" w:sz="0" w:space="0" w:color="auto"/>
      </w:divBdr>
    </w:div>
    <w:div w:id="755396027">
      <w:bodyDiv w:val="1"/>
      <w:marLeft w:val="0"/>
      <w:marRight w:val="0"/>
      <w:marTop w:val="0"/>
      <w:marBottom w:val="0"/>
      <w:divBdr>
        <w:top w:val="none" w:sz="0" w:space="0" w:color="auto"/>
        <w:left w:val="none" w:sz="0" w:space="0" w:color="auto"/>
        <w:bottom w:val="none" w:sz="0" w:space="0" w:color="auto"/>
        <w:right w:val="none" w:sz="0" w:space="0" w:color="auto"/>
      </w:divBdr>
    </w:div>
    <w:div w:id="786974383">
      <w:bodyDiv w:val="1"/>
      <w:marLeft w:val="0"/>
      <w:marRight w:val="0"/>
      <w:marTop w:val="0"/>
      <w:marBottom w:val="0"/>
      <w:divBdr>
        <w:top w:val="none" w:sz="0" w:space="0" w:color="auto"/>
        <w:left w:val="none" w:sz="0" w:space="0" w:color="auto"/>
        <w:bottom w:val="none" w:sz="0" w:space="0" w:color="auto"/>
        <w:right w:val="none" w:sz="0" w:space="0" w:color="auto"/>
      </w:divBdr>
      <w:divsChild>
        <w:div w:id="365569591">
          <w:marLeft w:val="0"/>
          <w:marRight w:val="0"/>
          <w:marTop w:val="0"/>
          <w:marBottom w:val="0"/>
          <w:divBdr>
            <w:top w:val="none" w:sz="0" w:space="0" w:color="auto"/>
            <w:left w:val="none" w:sz="0" w:space="0" w:color="auto"/>
            <w:bottom w:val="none" w:sz="0" w:space="0" w:color="auto"/>
            <w:right w:val="none" w:sz="0" w:space="0" w:color="auto"/>
          </w:divBdr>
          <w:divsChild>
            <w:div w:id="664819782">
              <w:marLeft w:val="0"/>
              <w:marRight w:val="0"/>
              <w:marTop w:val="0"/>
              <w:marBottom w:val="0"/>
              <w:divBdr>
                <w:top w:val="none" w:sz="0" w:space="0" w:color="auto"/>
                <w:left w:val="none" w:sz="0" w:space="0" w:color="auto"/>
                <w:bottom w:val="none" w:sz="0" w:space="0" w:color="auto"/>
                <w:right w:val="none" w:sz="0" w:space="0" w:color="auto"/>
              </w:divBdr>
              <w:divsChild>
                <w:div w:id="8222569">
                  <w:marLeft w:val="0"/>
                  <w:marRight w:val="0"/>
                  <w:marTop w:val="0"/>
                  <w:marBottom w:val="0"/>
                  <w:divBdr>
                    <w:top w:val="none" w:sz="0" w:space="0" w:color="auto"/>
                    <w:left w:val="none" w:sz="0" w:space="0" w:color="auto"/>
                    <w:bottom w:val="none" w:sz="0" w:space="0" w:color="auto"/>
                    <w:right w:val="none" w:sz="0" w:space="0" w:color="auto"/>
                  </w:divBdr>
                  <w:divsChild>
                    <w:div w:id="10306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47272">
      <w:bodyDiv w:val="1"/>
      <w:marLeft w:val="0"/>
      <w:marRight w:val="0"/>
      <w:marTop w:val="0"/>
      <w:marBottom w:val="0"/>
      <w:divBdr>
        <w:top w:val="none" w:sz="0" w:space="0" w:color="auto"/>
        <w:left w:val="none" w:sz="0" w:space="0" w:color="auto"/>
        <w:bottom w:val="none" w:sz="0" w:space="0" w:color="auto"/>
        <w:right w:val="none" w:sz="0" w:space="0" w:color="auto"/>
      </w:divBdr>
    </w:div>
    <w:div w:id="887061512">
      <w:bodyDiv w:val="1"/>
      <w:marLeft w:val="0"/>
      <w:marRight w:val="0"/>
      <w:marTop w:val="0"/>
      <w:marBottom w:val="0"/>
      <w:divBdr>
        <w:top w:val="none" w:sz="0" w:space="0" w:color="auto"/>
        <w:left w:val="none" w:sz="0" w:space="0" w:color="auto"/>
        <w:bottom w:val="none" w:sz="0" w:space="0" w:color="auto"/>
        <w:right w:val="none" w:sz="0" w:space="0" w:color="auto"/>
      </w:divBdr>
    </w:div>
    <w:div w:id="926840891">
      <w:bodyDiv w:val="1"/>
      <w:marLeft w:val="0"/>
      <w:marRight w:val="0"/>
      <w:marTop w:val="0"/>
      <w:marBottom w:val="0"/>
      <w:divBdr>
        <w:top w:val="none" w:sz="0" w:space="0" w:color="auto"/>
        <w:left w:val="none" w:sz="0" w:space="0" w:color="auto"/>
        <w:bottom w:val="none" w:sz="0" w:space="0" w:color="auto"/>
        <w:right w:val="none" w:sz="0" w:space="0" w:color="auto"/>
      </w:divBdr>
    </w:div>
    <w:div w:id="971253031">
      <w:bodyDiv w:val="1"/>
      <w:marLeft w:val="0"/>
      <w:marRight w:val="0"/>
      <w:marTop w:val="0"/>
      <w:marBottom w:val="0"/>
      <w:divBdr>
        <w:top w:val="none" w:sz="0" w:space="0" w:color="auto"/>
        <w:left w:val="none" w:sz="0" w:space="0" w:color="auto"/>
        <w:bottom w:val="none" w:sz="0" w:space="0" w:color="auto"/>
        <w:right w:val="none" w:sz="0" w:space="0" w:color="auto"/>
      </w:divBdr>
    </w:div>
    <w:div w:id="1053047137">
      <w:bodyDiv w:val="1"/>
      <w:marLeft w:val="0"/>
      <w:marRight w:val="0"/>
      <w:marTop w:val="0"/>
      <w:marBottom w:val="0"/>
      <w:divBdr>
        <w:top w:val="none" w:sz="0" w:space="0" w:color="auto"/>
        <w:left w:val="none" w:sz="0" w:space="0" w:color="auto"/>
        <w:bottom w:val="none" w:sz="0" w:space="0" w:color="auto"/>
        <w:right w:val="none" w:sz="0" w:space="0" w:color="auto"/>
      </w:divBdr>
    </w:div>
    <w:div w:id="1121263428">
      <w:bodyDiv w:val="1"/>
      <w:marLeft w:val="0"/>
      <w:marRight w:val="0"/>
      <w:marTop w:val="0"/>
      <w:marBottom w:val="0"/>
      <w:divBdr>
        <w:top w:val="none" w:sz="0" w:space="0" w:color="auto"/>
        <w:left w:val="none" w:sz="0" w:space="0" w:color="auto"/>
        <w:bottom w:val="none" w:sz="0" w:space="0" w:color="auto"/>
        <w:right w:val="none" w:sz="0" w:space="0" w:color="auto"/>
      </w:divBdr>
    </w:div>
    <w:div w:id="1268193748">
      <w:bodyDiv w:val="1"/>
      <w:marLeft w:val="0"/>
      <w:marRight w:val="0"/>
      <w:marTop w:val="0"/>
      <w:marBottom w:val="0"/>
      <w:divBdr>
        <w:top w:val="none" w:sz="0" w:space="0" w:color="auto"/>
        <w:left w:val="none" w:sz="0" w:space="0" w:color="auto"/>
        <w:bottom w:val="none" w:sz="0" w:space="0" w:color="auto"/>
        <w:right w:val="none" w:sz="0" w:space="0" w:color="auto"/>
      </w:divBdr>
    </w:div>
    <w:div w:id="1282104680">
      <w:bodyDiv w:val="1"/>
      <w:marLeft w:val="0"/>
      <w:marRight w:val="0"/>
      <w:marTop w:val="0"/>
      <w:marBottom w:val="0"/>
      <w:divBdr>
        <w:top w:val="none" w:sz="0" w:space="0" w:color="auto"/>
        <w:left w:val="none" w:sz="0" w:space="0" w:color="auto"/>
        <w:bottom w:val="none" w:sz="0" w:space="0" w:color="auto"/>
        <w:right w:val="none" w:sz="0" w:space="0" w:color="auto"/>
      </w:divBdr>
    </w:div>
    <w:div w:id="1307006209">
      <w:bodyDiv w:val="1"/>
      <w:marLeft w:val="0"/>
      <w:marRight w:val="0"/>
      <w:marTop w:val="0"/>
      <w:marBottom w:val="0"/>
      <w:divBdr>
        <w:top w:val="none" w:sz="0" w:space="0" w:color="auto"/>
        <w:left w:val="none" w:sz="0" w:space="0" w:color="auto"/>
        <w:bottom w:val="none" w:sz="0" w:space="0" w:color="auto"/>
        <w:right w:val="none" w:sz="0" w:space="0" w:color="auto"/>
      </w:divBdr>
    </w:div>
    <w:div w:id="1350331668">
      <w:bodyDiv w:val="1"/>
      <w:marLeft w:val="0"/>
      <w:marRight w:val="0"/>
      <w:marTop w:val="0"/>
      <w:marBottom w:val="0"/>
      <w:divBdr>
        <w:top w:val="none" w:sz="0" w:space="0" w:color="auto"/>
        <w:left w:val="none" w:sz="0" w:space="0" w:color="auto"/>
        <w:bottom w:val="none" w:sz="0" w:space="0" w:color="auto"/>
        <w:right w:val="none" w:sz="0" w:space="0" w:color="auto"/>
      </w:divBdr>
    </w:div>
    <w:div w:id="1355036693">
      <w:bodyDiv w:val="1"/>
      <w:marLeft w:val="0"/>
      <w:marRight w:val="0"/>
      <w:marTop w:val="0"/>
      <w:marBottom w:val="0"/>
      <w:divBdr>
        <w:top w:val="none" w:sz="0" w:space="0" w:color="auto"/>
        <w:left w:val="none" w:sz="0" w:space="0" w:color="auto"/>
        <w:bottom w:val="none" w:sz="0" w:space="0" w:color="auto"/>
        <w:right w:val="none" w:sz="0" w:space="0" w:color="auto"/>
      </w:divBdr>
    </w:div>
    <w:div w:id="1427723454">
      <w:bodyDiv w:val="1"/>
      <w:marLeft w:val="0"/>
      <w:marRight w:val="0"/>
      <w:marTop w:val="0"/>
      <w:marBottom w:val="0"/>
      <w:divBdr>
        <w:top w:val="none" w:sz="0" w:space="0" w:color="auto"/>
        <w:left w:val="none" w:sz="0" w:space="0" w:color="auto"/>
        <w:bottom w:val="none" w:sz="0" w:space="0" w:color="auto"/>
        <w:right w:val="none" w:sz="0" w:space="0" w:color="auto"/>
      </w:divBdr>
    </w:div>
    <w:div w:id="1436753400">
      <w:bodyDiv w:val="1"/>
      <w:marLeft w:val="0"/>
      <w:marRight w:val="0"/>
      <w:marTop w:val="0"/>
      <w:marBottom w:val="0"/>
      <w:divBdr>
        <w:top w:val="none" w:sz="0" w:space="0" w:color="auto"/>
        <w:left w:val="none" w:sz="0" w:space="0" w:color="auto"/>
        <w:bottom w:val="none" w:sz="0" w:space="0" w:color="auto"/>
        <w:right w:val="none" w:sz="0" w:space="0" w:color="auto"/>
      </w:divBdr>
    </w:div>
    <w:div w:id="1440879824">
      <w:bodyDiv w:val="1"/>
      <w:marLeft w:val="0"/>
      <w:marRight w:val="0"/>
      <w:marTop w:val="0"/>
      <w:marBottom w:val="0"/>
      <w:divBdr>
        <w:top w:val="none" w:sz="0" w:space="0" w:color="auto"/>
        <w:left w:val="none" w:sz="0" w:space="0" w:color="auto"/>
        <w:bottom w:val="none" w:sz="0" w:space="0" w:color="auto"/>
        <w:right w:val="none" w:sz="0" w:space="0" w:color="auto"/>
      </w:divBdr>
    </w:div>
    <w:div w:id="1496460704">
      <w:bodyDiv w:val="1"/>
      <w:marLeft w:val="0"/>
      <w:marRight w:val="0"/>
      <w:marTop w:val="0"/>
      <w:marBottom w:val="0"/>
      <w:divBdr>
        <w:top w:val="none" w:sz="0" w:space="0" w:color="auto"/>
        <w:left w:val="none" w:sz="0" w:space="0" w:color="auto"/>
        <w:bottom w:val="none" w:sz="0" w:space="0" w:color="auto"/>
        <w:right w:val="none" w:sz="0" w:space="0" w:color="auto"/>
      </w:divBdr>
    </w:div>
    <w:div w:id="1651443264">
      <w:bodyDiv w:val="1"/>
      <w:marLeft w:val="0"/>
      <w:marRight w:val="0"/>
      <w:marTop w:val="0"/>
      <w:marBottom w:val="0"/>
      <w:divBdr>
        <w:top w:val="none" w:sz="0" w:space="0" w:color="auto"/>
        <w:left w:val="none" w:sz="0" w:space="0" w:color="auto"/>
        <w:bottom w:val="none" w:sz="0" w:space="0" w:color="auto"/>
        <w:right w:val="none" w:sz="0" w:space="0" w:color="auto"/>
      </w:divBdr>
    </w:div>
    <w:div w:id="1701857785">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9613856">
      <w:bodyDiv w:val="1"/>
      <w:marLeft w:val="0"/>
      <w:marRight w:val="0"/>
      <w:marTop w:val="0"/>
      <w:marBottom w:val="0"/>
      <w:divBdr>
        <w:top w:val="none" w:sz="0" w:space="0" w:color="auto"/>
        <w:left w:val="none" w:sz="0" w:space="0" w:color="auto"/>
        <w:bottom w:val="none" w:sz="0" w:space="0" w:color="auto"/>
        <w:right w:val="none" w:sz="0" w:space="0" w:color="auto"/>
      </w:divBdr>
    </w:div>
    <w:div w:id="1860897923">
      <w:bodyDiv w:val="1"/>
      <w:marLeft w:val="0"/>
      <w:marRight w:val="0"/>
      <w:marTop w:val="0"/>
      <w:marBottom w:val="0"/>
      <w:divBdr>
        <w:top w:val="none" w:sz="0" w:space="0" w:color="auto"/>
        <w:left w:val="none" w:sz="0" w:space="0" w:color="auto"/>
        <w:bottom w:val="none" w:sz="0" w:space="0" w:color="auto"/>
        <w:right w:val="none" w:sz="0" w:space="0" w:color="auto"/>
      </w:divBdr>
    </w:div>
    <w:div w:id="1885024960">
      <w:bodyDiv w:val="1"/>
      <w:marLeft w:val="0"/>
      <w:marRight w:val="0"/>
      <w:marTop w:val="0"/>
      <w:marBottom w:val="0"/>
      <w:divBdr>
        <w:top w:val="none" w:sz="0" w:space="0" w:color="auto"/>
        <w:left w:val="none" w:sz="0" w:space="0" w:color="auto"/>
        <w:bottom w:val="none" w:sz="0" w:space="0" w:color="auto"/>
        <w:right w:val="none" w:sz="0" w:space="0" w:color="auto"/>
      </w:divBdr>
    </w:div>
    <w:div w:id="1925334515">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1997299474">
      <w:bodyDiv w:val="1"/>
      <w:marLeft w:val="0"/>
      <w:marRight w:val="0"/>
      <w:marTop w:val="0"/>
      <w:marBottom w:val="0"/>
      <w:divBdr>
        <w:top w:val="none" w:sz="0" w:space="0" w:color="auto"/>
        <w:left w:val="none" w:sz="0" w:space="0" w:color="auto"/>
        <w:bottom w:val="none" w:sz="0" w:space="0" w:color="auto"/>
        <w:right w:val="none" w:sz="0" w:space="0" w:color="auto"/>
      </w:divBdr>
    </w:div>
    <w:div w:id="2045518691">
      <w:bodyDiv w:val="1"/>
      <w:marLeft w:val="0"/>
      <w:marRight w:val="0"/>
      <w:marTop w:val="0"/>
      <w:marBottom w:val="0"/>
      <w:divBdr>
        <w:top w:val="none" w:sz="0" w:space="0" w:color="auto"/>
        <w:left w:val="none" w:sz="0" w:space="0" w:color="auto"/>
        <w:bottom w:val="none" w:sz="0" w:space="0" w:color="auto"/>
        <w:right w:val="none" w:sz="0" w:space="0" w:color="auto"/>
      </w:divBdr>
    </w:div>
    <w:div w:id="211643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a.fariq@ir-ira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 Ahmed Azeez</dc:creator>
  <cp:keywords/>
  <dc:description/>
  <cp:lastModifiedBy>Twana Rafaat Baqi</cp:lastModifiedBy>
  <cp:revision>6</cp:revision>
  <cp:lastPrinted>2024-08-14T13:02:00Z</cp:lastPrinted>
  <dcterms:created xsi:type="dcterms:W3CDTF">2024-08-12T19:57:00Z</dcterms:created>
  <dcterms:modified xsi:type="dcterms:W3CDTF">2024-08-15T08:30:00Z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a5ed9e35d81055758389bae2f7b39706eec9e27405c2db04ee2e19fb4f83eeaa</vt:lpwstr>
  </property>
</Properties>
</file>