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BCEBEA" w14:textId="5B09AF0A" w:rsidR="00FF1796" w:rsidRPr="0033584F" w:rsidRDefault="0033584F" w:rsidP="006B45F5">
      <w:pPr>
        <w:spacing w:after="0" w:line="276" w:lineRule="auto"/>
        <w:jc w:val="center"/>
        <w:rPr>
          <w:rFonts w:cstheme="minorHAnsi"/>
          <w:b/>
          <w:bCs/>
          <w:kern w:val="0"/>
          <w:sz w:val="28"/>
          <w:szCs w:val="28"/>
          <w:lang w:val="en-GB"/>
          <w14:ligatures w14:val="none"/>
        </w:rPr>
      </w:pPr>
      <w:r w:rsidRPr="0033584F">
        <w:rPr>
          <w:rFonts w:ascii="Arial" w:hAnsi="Arial" w:cs="Arial"/>
          <w:b/>
          <w:bCs/>
          <w:sz w:val="24"/>
          <w:szCs w:val="24"/>
          <w:lang w:val="en-GB"/>
        </w:rPr>
        <w:t>Terms of Reference in Annex 1</w:t>
      </w:r>
      <w:r w:rsidR="00642986" w:rsidRPr="0033584F">
        <w:rPr>
          <w:rFonts w:cstheme="minorHAnsi"/>
          <w:b/>
          <w:bCs/>
          <w:kern w:val="0"/>
          <w:sz w:val="28"/>
          <w:szCs w:val="28"/>
          <w:lang w:val="en-GB"/>
          <w14:ligatures w14:val="none"/>
        </w:rPr>
        <w:t xml:space="preserve"> </w:t>
      </w:r>
    </w:p>
    <w:p w14:paraId="51FEC26A" w14:textId="605F74F1" w:rsidR="00A35566" w:rsidRPr="00C82A44" w:rsidRDefault="00A35566" w:rsidP="006B45F5">
      <w:pPr>
        <w:spacing w:after="0" w:line="276" w:lineRule="auto"/>
        <w:jc w:val="center"/>
        <w:rPr>
          <w:rFonts w:cstheme="minorHAnsi"/>
          <w:b/>
          <w:kern w:val="0"/>
          <w:lang w:val="en-GB"/>
          <w14:ligatures w14:val="none"/>
        </w:rPr>
      </w:pPr>
      <w:r w:rsidRPr="00C82A44">
        <w:rPr>
          <w:rFonts w:cstheme="minorHAnsi"/>
          <w:b/>
          <w:kern w:val="0"/>
          <w:lang w:val="en-GB"/>
          <w14:ligatures w14:val="none"/>
        </w:rPr>
        <w:t>Multi-Sector Needs and Markets Assessment</w:t>
      </w:r>
      <w:r w:rsidR="00746C88" w:rsidRPr="00C82A44">
        <w:rPr>
          <w:rFonts w:cstheme="minorHAnsi"/>
          <w:b/>
          <w:kern w:val="0"/>
          <w:lang w:val="en-GB"/>
          <w14:ligatures w14:val="none"/>
        </w:rPr>
        <w:t xml:space="preserve"> </w:t>
      </w:r>
      <w:r w:rsidR="00085404" w:rsidRPr="00C82A44">
        <w:rPr>
          <w:rFonts w:cstheme="minorHAnsi"/>
          <w:b/>
          <w:kern w:val="0"/>
          <w:lang w:val="en-GB"/>
          <w14:ligatures w14:val="none"/>
        </w:rPr>
        <w:t xml:space="preserve">in </w:t>
      </w:r>
      <w:r w:rsidR="001D3615">
        <w:rPr>
          <w:rFonts w:cstheme="minorHAnsi"/>
          <w:b/>
          <w:kern w:val="0"/>
          <w:lang w:val="en-GB"/>
          <w14:ligatures w14:val="none"/>
        </w:rPr>
        <w:t>North</w:t>
      </w:r>
      <w:r w:rsidR="00E72EBB">
        <w:rPr>
          <w:rFonts w:cstheme="minorHAnsi"/>
          <w:b/>
          <w:kern w:val="0"/>
          <w:lang w:val="en-GB"/>
          <w14:ligatures w14:val="none"/>
        </w:rPr>
        <w:t>-</w:t>
      </w:r>
      <w:r w:rsidR="001D3615">
        <w:rPr>
          <w:rFonts w:cstheme="minorHAnsi"/>
          <w:b/>
          <w:kern w:val="0"/>
          <w:lang w:val="en-GB"/>
          <w14:ligatures w14:val="none"/>
        </w:rPr>
        <w:t xml:space="preserve">East Syria (NES)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3"/>
        <w:gridCol w:w="6724"/>
      </w:tblGrid>
      <w:tr w:rsidR="00A35566" w:rsidRPr="00C82A44" w14:paraId="069EB9B7" w14:textId="77777777" w:rsidTr="000F58BF">
        <w:tc>
          <w:tcPr>
            <w:tcW w:w="2343" w:type="dxa"/>
          </w:tcPr>
          <w:p w14:paraId="6443E815" w14:textId="77777777" w:rsidR="00A35566" w:rsidRPr="00C82A44" w:rsidRDefault="00A35566" w:rsidP="0062171D">
            <w:pPr>
              <w:spacing w:after="0" w:line="276" w:lineRule="auto"/>
              <w:rPr>
                <w:rFonts w:cstheme="minorHAnsi"/>
                <w:b/>
                <w:kern w:val="0"/>
                <w:lang w:val="en-GB"/>
                <w14:ligatures w14:val="none"/>
              </w:rPr>
            </w:pPr>
            <w:r w:rsidRPr="00C82A44">
              <w:rPr>
                <w:rFonts w:cstheme="minorHAnsi"/>
                <w:b/>
                <w:kern w:val="0"/>
                <w:lang w:val="en-GB"/>
                <w14:ligatures w14:val="none"/>
              </w:rPr>
              <w:t>Specific Locations and target groups</w:t>
            </w:r>
          </w:p>
          <w:p w14:paraId="451FB976" w14:textId="050A5B3F" w:rsidR="00926011" w:rsidRPr="00C82A44" w:rsidRDefault="00926011" w:rsidP="0062171D">
            <w:pPr>
              <w:spacing w:after="0" w:line="276" w:lineRule="auto"/>
              <w:rPr>
                <w:rFonts w:cstheme="minorHAnsi"/>
                <w:bCs/>
                <w:i/>
                <w:iCs/>
                <w:kern w:val="0"/>
                <w:lang w:val="en-GB"/>
                <w14:ligatures w14:val="none"/>
              </w:rPr>
            </w:pPr>
            <w:r w:rsidRPr="00C82A44">
              <w:rPr>
                <w:rFonts w:cstheme="minorHAnsi"/>
                <w:bCs/>
                <w:i/>
                <w:iCs/>
                <w:kern w:val="0"/>
                <w:sz w:val="20"/>
                <w:szCs w:val="20"/>
                <w:lang w:val="en-GB"/>
                <w14:ligatures w14:val="none"/>
              </w:rPr>
              <w:t>(</w:t>
            </w:r>
            <w:r w:rsidR="00BD4F07" w:rsidRPr="00C82A44">
              <w:rPr>
                <w:rFonts w:cstheme="minorHAnsi"/>
                <w:bCs/>
                <w:i/>
                <w:iCs/>
                <w:kern w:val="0"/>
                <w:sz w:val="20"/>
                <w:szCs w:val="20"/>
                <w:lang w:val="en-GB"/>
                <w14:ligatures w14:val="none"/>
              </w:rPr>
              <w:t>F</w:t>
            </w:r>
            <w:r w:rsidR="005B23F4" w:rsidRPr="00C82A44">
              <w:rPr>
                <w:rFonts w:cstheme="minorHAnsi"/>
                <w:bCs/>
                <w:i/>
                <w:iCs/>
                <w:kern w:val="0"/>
                <w:sz w:val="20"/>
                <w:szCs w:val="20"/>
                <w:lang w:val="en-GB"/>
                <w14:ligatures w14:val="none"/>
              </w:rPr>
              <w:t xml:space="preserve">inal locations will be sampled </w:t>
            </w:r>
            <w:r w:rsidR="00E70907" w:rsidRPr="00C82A44">
              <w:rPr>
                <w:rFonts w:cstheme="minorHAnsi"/>
                <w:bCs/>
                <w:i/>
                <w:iCs/>
                <w:kern w:val="0"/>
                <w:sz w:val="20"/>
                <w:szCs w:val="20"/>
                <w:lang w:val="en-GB"/>
                <w14:ligatures w14:val="none"/>
              </w:rPr>
              <w:t xml:space="preserve">together with the selected </w:t>
            </w:r>
            <w:r w:rsidR="00BD4F07" w:rsidRPr="00C82A44">
              <w:rPr>
                <w:rFonts w:cstheme="minorHAnsi"/>
                <w:bCs/>
                <w:i/>
                <w:iCs/>
                <w:kern w:val="0"/>
                <w:sz w:val="20"/>
                <w:szCs w:val="20"/>
                <w:lang w:val="en-GB"/>
                <w14:ligatures w14:val="none"/>
              </w:rPr>
              <w:t>consultant</w:t>
            </w:r>
            <w:r w:rsidR="00E70907" w:rsidRPr="00C82A44">
              <w:rPr>
                <w:rFonts w:cstheme="minorHAnsi"/>
                <w:bCs/>
                <w:i/>
                <w:iCs/>
                <w:kern w:val="0"/>
                <w:sz w:val="20"/>
                <w:szCs w:val="20"/>
                <w:lang w:val="en-GB"/>
                <w14:ligatures w14:val="none"/>
              </w:rPr>
              <w:t xml:space="preserve">) </w:t>
            </w:r>
            <w:r w:rsidR="005B23F4" w:rsidRPr="00C82A44">
              <w:rPr>
                <w:rFonts w:cstheme="minorHAnsi"/>
                <w:bCs/>
                <w:i/>
                <w:iCs/>
                <w:kern w:val="0"/>
                <w:sz w:val="20"/>
                <w:szCs w:val="20"/>
                <w:lang w:val="en-GB"/>
                <w14:ligatures w14:val="none"/>
              </w:rPr>
              <w:t xml:space="preserve"> </w:t>
            </w:r>
          </w:p>
        </w:tc>
        <w:tc>
          <w:tcPr>
            <w:tcW w:w="6724" w:type="dxa"/>
          </w:tcPr>
          <w:p w14:paraId="39E21966" w14:textId="3B7B9BF1" w:rsidR="00BD4F07" w:rsidRDefault="002B7103" w:rsidP="006B45F5">
            <w:pPr>
              <w:spacing w:after="0" w:line="276" w:lineRule="auto"/>
              <w:jc w:val="both"/>
              <w:rPr>
                <w:rFonts w:cstheme="minorHAnsi"/>
                <w:kern w:val="0"/>
                <w:lang w:val="en-GB"/>
                <w14:ligatures w14:val="none"/>
              </w:rPr>
            </w:pPr>
            <w:r>
              <w:rPr>
                <w:rFonts w:cstheme="minorHAnsi"/>
                <w:kern w:val="0"/>
                <w:lang w:val="en-GB"/>
                <w14:ligatures w14:val="none"/>
              </w:rPr>
              <w:t>Northeast Syria</w:t>
            </w:r>
            <w:r w:rsidR="00573005">
              <w:rPr>
                <w:rFonts w:cstheme="minorHAnsi"/>
                <w:kern w:val="0"/>
                <w:lang w:val="en-GB"/>
                <w14:ligatures w14:val="none"/>
              </w:rPr>
              <w:t xml:space="preserve"> – </w:t>
            </w:r>
            <w:r w:rsidR="00256CDB">
              <w:rPr>
                <w:rFonts w:cstheme="minorHAnsi"/>
                <w:kern w:val="0"/>
                <w:lang w:val="en-GB"/>
                <w14:ligatures w14:val="none"/>
              </w:rPr>
              <w:t>Ar-</w:t>
            </w:r>
            <w:r w:rsidR="00573005">
              <w:rPr>
                <w:rFonts w:cstheme="minorHAnsi"/>
                <w:kern w:val="0"/>
                <w:lang w:val="en-GB"/>
                <w14:ligatures w14:val="none"/>
              </w:rPr>
              <w:t xml:space="preserve">Raqqa and </w:t>
            </w:r>
            <w:r w:rsidR="00E72EBB">
              <w:rPr>
                <w:rFonts w:cstheme="minorHAnsi"/>
                <w:kern w:val="0"/>
                <w:lang w:val="en-GB"/>
                <w14:ligatures w14:val="none"/>
              </w:rPr>
              <w:t>Deir-ez-Zor</w:t>
            </w:r>
            <w:r w:rsidR="00573005">
              <w:rPr>
                <w:rFonts w:cstheme="minorHAnsi"/>
                <w:kern w:val="0"/>
                <w:lang w:val="en-GB"/>
                <w14:ligatures w14:val="none"/>
              </w:rPr>
              <w:t xml:space="preserve"> Governorates</w:t>
            </w:r>
          </w:p>
          <w:p w14:paraId="77BC1C83" w14:textId="789FDA1D" w:rsidR="00A35566" w:rsidRPr="006179DE" w:rsidRDefault="00256CDB" w:rsidP="006179DE">
            <w:pPr>
              <w:spacing w:after="0" w:line="276" w:lineRule="auto"/>
              <w:jc w:val="both"/>
              <w:rPr>
                <w:rFonts w:cstheme="minorHAnsi"/>
                <w:kern w:val="0"/>
                <w:lang w:val="en-GB"/>
                <w14:ligatures w14:val="none"/>
              </w:rPr>
            </w:pPr>
            <w:r>
              <w:rPr>
                <w:rFonts w:cstheme="minorHAnsi"/>
                <w:kern w:val="0"/>
                <w:lang w:val="en-GB"/>
                <w14:ligatures w14:val="none"/>
              </w:rPr>
              <w:t>All specific locations will be confirmed and agreed upon at the time of signing the contract.</w:t>
            </w:r>
          </w:p>
        </w:tc>
      </w:tr>
      <w:tr w:rsidR="00A35566" w:rsidRPr="00C82A44" w14:paraId="24C14C1E" w14:textId="77777777" w:rsidTr="000F58BF">
        <w:tc>
          <w:tcPr>
            <w:tcW w:w="2343" w:type="dxa"/>
          </w:tcPr>
          <w:p w14:paraId="12475928" w14:textId="77777777" w:rsidR="00A35566" w:rsidRPr="00C82A44" w:rsidRDefault="00A35566" w:rsidP="0062171D">
            <w:pPr>
              <w:spacing w:after="0" w:line="276" w:lineRule="auto"/>
              <w:rPr>
                <w:rFonts w:cstheme="minorHAnsi"/>
                <w:b/>
                <w:kern w:val="0"/>
                <w:lang w:val="en-GB"/>
                <w14:ligatures w14:val="none"/>
              </w:rPr>
            </w:pPr>
            <w:r w:rsidRPr="00C82A44">
              <w:rPr>
                <w:rFonts w:cstheme="minorHAnsi"/>
                <w:b/>
                <w:kern w:val="0"/>
                <w:lang w:val="en-GB"/>
                <w14:ligatures w14:val="none"/>
              </w:rPr>
              <w:t>Types of Emergency and Crisis</w:t>
            </w:r>
          </w:p>
        </w:tc>
        <w:tc>
          <w:tcPr>
            <w:tcW w:w="6724" w:type="dxa"/>
            <w:shd w:val="clear" w:color="auto" w:fill="auto"/>
          </w:tcPr>
          <w:p w14:paraId="5634056F" w14:textId="3AE9B2BD" w:rsidR="00A35566" w:rsidRPr="00C82A44" w:rsidRDefault="00573005" w:rsidP="006B45F5">
            <w:pPr>
              <w:spacing w:after="0" w:line="276" w:lineRule="auto"/>
              <w:jc w:val="both"/>
              <w:rPr>
                <w:rFonts w:cstheme="minorHAnsi"/>
                <w:kern w:val="0"/>
                <w:lang w:val="en-GB"/>
                <w14:ligatures w14:val="none"/>
              </w:rPr>
            </w:pPr>
            <w:r>
              <w:rPr>
                <w:rFonts w:cstheme="minorHAnsi"/>
                <w:kern w:val="0"/>
                <w:lang w:val="en-GB"/>
                <w14:ligatures w14:val="none"/>
              </w:rPr>
              <w:t>Protracted</w:t>
            </w:r>
            <w:r w:rsidR="00E72EBB">
              <w:rPr>
                <w:rFonts w:cstheme="minorHAnsi"/>
                <w:kern w:val="0"/>
                <w:lang w:val="en-GB"/>
                <w14:ligatures w14:val="none"/>
              </w:rPr>
              <w:t xml:space="preserve"> </w:t>
            </w:r>
            <w:r w:rsidR="00A35566" w:rsidRPr="00C82A44">
              <w:rPr>
                <w:rFonts w:cstheme="minorHAnsi"/>
                <w:kern w:val="0"/>
                <w:lang w:val="en-GB"/>
                <w14:ligatures w14:val="none"/>
              </w:rPr>
              <w:t xml:space="preserve">Conflict, </w:t>
            </w:r>
            <w:r w:rsidR="002B7103">
              <w:rPr>
                <w:rFonts w:cstheme="minorHAnsi"/>
                <w:kern w:val="0"/>
                <w:lang w:val="en-GB"/>
                <w14:ligatures w14:val="none"/>
              </w:rPr>
              <w:t>Disaster</w:t>
            </w:r>
            <w:r>
              <w:rPr>
                <w:rFonts w:cstheme="minorHAnsi"/>
                <w:kern w:val="0"/>
                <w:lang w:val="en-GB"/>
                <w14:ligatures w14:val="none"/>
              </w:rPr>
              <w:t xml:space="preserve"> relief</w:t>
            </w:r>
            <w:r w:rsidR="002B7103">
              <w:rPr>
                <w:rFonts w:cstheme="minorHAnsi"/>
                <w:kern w:val="0"/>
                <w:lang w:val="en-GB"/>
                <w14:ligatures w14:val="none"/>
              </w:rPr>
              <w:t xml:space="preserve"> (</w:t>
            </w:r>
            <w:r w:rsidR="00A35566" w:rsidRPr="00C82A44">
              <w:rPr>
                <w:rFonts w:cstheme="minorHAnsi"/>
                <w:kern w:val="0"/>
                <w:lang w:val="en-GB"/>
                <w14:ligatures w14:val="none"/>
              </w:rPr>
              <w:t>IDPs, Returnees and Host Communities)</w:t>
            </w:r>
          </w:p>
        </w:tc>
      </w:tr>
      <w:tr w:rsidR="00A35566" w:rsidRPr="00C82A44" w14:paraId="75AE2A94" w14:textId="77777777" w:rsidTr="000F58BF">
        <w:tc>
          <w:tcPr>
            <w:tcW w:w="2343" w:type="dxa"/>
          </w:tcPr>
          <w:p w14:paraId="2691D7BE" w14:textId="066DD107" w:rsidR="00A35566" w:rsidRPr="00C82A44" w:rsidRDefault="005A062F" w:rsidP="0062171D">
            <w:pPr>
              <w:spacing w:after="0" w:line="276" w:lineRule="auto"/>
              <w:rPr>
                <w:rFonts w:cstheme="minorHAnsi"/>
                <w:b/>
                <w:kern w:val="0"/>
                <w:lang w:val="en-GB"/>
                <w14:ligatures w14:val="none"/>
              </w:rPr>
            </w:pPr>
            <w:r w:rsidRPr="00C82A44">
              <w:rPr>
                <w:rFonts w:cstheme="minorHAnsi"/>
                <w:b/>
                <w:kern w:val="0"/>
                <w:lang w:val="en-GB"/>
                <w14:ligatures w14:val="none"/>
              </w:rPr>
              <w:t>P</w:t>
            </w:r>
            <w:r w:rsidR="00A35566" w:rsidRPr="00C82A44">
              <w:rPr>
                <w:rFonts w:cstheme="minorHAnsi"/>
                <w:b/>
                <w:kern w:val="0"/>
                <w:lang w:val="en-GB"/>
                <w14:ligatures w14:val="none"/>
              </w:rPr>
              <w:t>eriod</w:t>
            </w:r>
            <w:r w:rsidRPr="00C82A44">
              <w:rPr>
                <w:rFonts w:cstheme="minorHAnsi"/>
                <w:b/>
                <w:kern w:val="0"/>
                <w:lang w:val="en-GB"/>
                <w14:ligatures w14:val="none"/>
              </w:rPr>
              <w:t xml:space="preserve"> of the task</w:t>
            </w:r>
          </w:p>
        </w:tc>
        <w:tc>
          <w:tcPr>
            <w:tcW w:w="6724" w:type="dxa"/>
          </w:tcPr>
          <w:p w14:paraId="440E5A62" w14:textId="02FB48B4" w:rsidR="00A35566" w:rsidRPr="00C82A44" w:rsidRDefault="002B7103" w:rsidP="006B45F5">
            <w:pPr>
              <w:spacing w:after="0" w:line="276" w:lineRule="auto"/>
              <w:jc w:val="both"/>
              <w:rPr>
                <w:rFonts w:cstheme="minorHAnsi"/>
                <w:b/>
                <w:bCs/>
                <w:kern w:val="0"/>
                <w:lang w:val="en-GB"/>
                <w14:ligatures w14:val="none"/>
              </w:rPr>
            </w:pPr>
            <w:r>
              <w:rPr>
                <w:rFonts w:cstheme="minorHAnsi"/>
                <w:b/>
                <w:bCs/>
                <w:kern w:val="0"/>
                <w:lang w:val="en-GB"/>
                <w14:ligatures w14:val="none"/>
              </w:rPr>
              <w:t>01</w:t>
            </w:r>
            <w:r w:rsidRPr="002B7103">
              <w:rPr>
                <w:rFonts w:cstheme="minorHAnsi"/>
                <w:b/>
                <w:bCs/>
                <w:kern w:val="0"/>
                <w:vertAlign w:val="superscript"/>
                <w:lang w:val="en-GB"/>
                <w14:ligatures w14:val="none"/>
              </w:rPr>
              <w:t>st</w:t>
            </w:r>
            <w:r>
              <w:rPr>
                <w:rFonts w:cstheme="minorHAnsi"/>
                <w:b/>
                <w:bCs/>
                <w:kern w:val="0"/>
                <w:lang w:val="en-GB"/>
                <w14:ligatures w14:val="none"/>
              </w:rPr>
              <w:t xml:space="preserve"> October 2024 – </w:t>
            </w:r>
            <w:r w:rsidR="00313D92">
              <w:rPr>
                <w:rFonts w:cstheme="minorHAnsi"/>
                <w:b/>
                <w:bCs/>
                <w:kern w:val="0"/>
                <w:lang w:val="en-GB"/>
                <w14:ligatures w14:val="none"/>
              </w:rPr>
              <w:t>01</w:t>
            </w:r>
            <w:r w:rsidR="00313D92" w:rsidRPr="00313D92">
              <w:rPr>
                <w:rFonts w:cstheme="minorHAnsi"/>
                <w:b/>
                <w:bCs/>
                <w:kern w:val="0"/>
                <w:vertAlign w:val="superscript"/>
                <w:lang w:val="en-GB"/>
                <w14:ligatures w14:val="none"/>
              </w:rPr>
              <w:t>st</w:t>
            </w:r>
            <w:r w:rsidR="00313D92">
              <w:rPr>
                <w:rFonts w:cstheme="minorHAnsi"/>
                <w:b/>
                <w:bCs/>
                <w:kern w:val="0"/>
                <w:lang w:val="en-GB"/>
                <w14:ligatures w14:val="none"/>
              </w:rPr>
              <w:t xml:space="preserve"> December </w:t>
            </w:r>
            <w:r>
              <w:rPr>
                <w:rFonts w:cstheme="minorHAnsi"/>
                <w:b/>
                <w:bCs/>
                <w:kern w:val="0"/>
                <w:lang w:val="en-GB"/>
                <w14:ligatures w14:val="none"/>
              </w:rPr>
              <w:t xml:space="preserve">2024 </w:t>
            </w:r>
            <w:r w:rsidR="00C82A44">
              <w:rPr>
                <w:rFonts w:cstheme="minorHAnsi"/>
                <w:b/>
                <w:bCs/>
                <w:kern w:val="0"/>
                <w:lang w:val="en-GB"/>
                <w14:ligatures w14:val="none"/>
              </w:rPr>
              <w:t xml:space="preserve">(Subject to change) </w:t>
            </w:r>
          </w:p>
        </w:tc>
      </w:tr>
      <w:tr w:rsidR="00A35566" w:rsidRPr="00C82A44" w14:paraId="25180F0F" w14:textId="77777777" w:rsidTr="000F58BF">
        <w:tc>
          <w:tcPr>
            <w:tcW w:w="2343" w:type="dxa"/>
          </w:tcPr>
          <w:p w14:paraId="35A46CD2" w14:textId="77777777" w:rsidR="00A35566" w:rsidRPr="00C82A44" w:rsidRDefault="00A35566" w:rsidP="0062171D">
            <w:pPr>
              <w:spacing w:after="0" w:line="276" w:lineRule="auto"/>
              <w:rPr>
                <w:rFonts w:cstheme="minorHAnsi"/>
                <w:b/>
                <w:kern w:val="0"/>
                <w:lang w:val="en-GB"/>
                <w14:ligatures w14:val="none"/>
              </w:rPr>
            </w:pPr>
            <w:r w:rsidRPr="00C82A44">
              <w:rPr>
                <w:rFonts w:cstheme="minorHAnsi"/>
                <w:b/>
                <w:kern w:val="0"/>
                <w:lang w:val="en-GB"/>
                <w14:ligatures w14:val="none"/>
              </w:rPr>
              <w:t>Priority Sectors</w:t>
            </w:r>
          </w:p>
        </w:tc>
        <w:tc>
          <w:tcPr>
            <w:tcW w:w="6724" w:type="dxa"/>
          </w:tcPr>
          <w:p w14:paraId="312130B0" w14:textId="77777777" w:rsidR="006179DE" w:rsidRDefault="00A35566" w:rsidP="006179DE">
            <w:pPr>
              <w:spacing w:after="0" w:line="276" w:lineRule="auto"/>
              <w:jc w:val="both"/>
              <w:rPr>
                <w:rFonts w:cstheme="minorHAnsi"/>
                <w:kern w:val="0"/>
                <w:lang w:val="en-GB"/>
                <w14:ligatures w14:val="none"/>
              </w:rPr>
            </w:pPr>
            <w:r w:rsidRPr="00C82A44">
              <w:rPr>
                <w:rFonts w:cstheme="minorHAnsi"/>
                <w:kern w:val="0"/>
                <w:lang w:val="en-GB"/>
                <w14:ligatures w14:val="none"/>
              </w:rPr>
              <w:t xml:space="preserve"> </w:t>
            </w:r>
            <w:r w:rsidR="002B7103">
              <w:rPr>
                <w:rFonts w:cstheme="minorHAnsi"/>
                <w:kern w:val="0"/>
                <w:lang w:val="en-GB"/>
                <w14:ligatures w14:val="none"/>
              </w:rPr>
              <w:t xml:space="preserve">The priority sectors include </w:t>
            </w:r>
            <w:r w:rsidR="00424AC0">
              <w:rPr>
                <w:rFonts w:cstheme="minorHAnsi"/>
                <w:kern w:val="0"/>
                <w:lang w:val="en-GB"/>
                <w14:ligatures w14:val="none"/>
              </w:rPr>
              <w:t xml:space="preserve">the </w:t>
            </w:r>
            <w:r w:rsidR="002B7103">
              <w:rPr>
                <w:rFonts w:cstheme="minorHAnsi"/>
                <w:kern w:val="0"/>
                <w:lang w:val="en-GB"/>
                <w14:ligatures w14:val="none"/>
              </w:rPr>
              <w:t xml:space="preserve">following </w:t>
            </w:r>
          </w:p>
          <w:p w14:paraId="258B116D" w14:textId="5792ADC5" w:rsidR="00FD141F" w:rsidRPr="006179DE" w:rsidRDefault="00FD141F" w:rsidP="006179DE">
            <w:pPr>
              <w:pStyle w:val="ListParagraph"/>
              <w:numPr>
                <w:ilvl w:val="0"/>
                <w:numId w:val="14"/>
              </w:numPr>
              <w:spacing w:after="0" w:line="276" w:lineRule="auto"/>
              <w:jc w:val="both"/>
              <w:rPr>
                <w:rFonts w:cstheme="minorHAnsi"/>
                <w:b/>
                <w:bCs/>
                <w:i/>
                <w:iCs/>
                <w:sz w:val="23"/>
                <w:szCs w:val="23"/>
              </w:rPr>
            </w:pPr>
            <w:r w:rsidRPr="006179DE">
              <w:rPr>
                <w:rFonts w:cstheme="minorHAnsi"/>
                <w:b/>
                <w:bCs/>
                <w:i/>
                <w:iCs/>
                <w:sz w:val="23"/>
                <w:szCs w:val="23"/>
              </w:rPr>
              <w:t xml:space="preserve">Food assistance and Livelihoods </w:t>
            </w:r>
          </w:p>
          <w:p w14:paraId="551EB4F5" w14:textId="37ED4C0B" w:rsidR="00DA6162" w:rsidRPr="00C82A44" w:rsidRDefault="00DA6162" w:rsidP="0062171D">
            <w:pPr>
              <w:pStyle w:val="ListParagraph"/>
              <w:numPr>
                <w:ilvl w:val="0"/>
                <w:numId w:val="14"/>
              </w:numPr>
              <w:spacing w:after="0" w:line="276" w:lineRule="auto"/>
              <w:jc w:val="both"/>
              <w:rPr>
                <w:rFonts w:cstheme="minorHAnsi"/>
                <w:b/>
                <w:bCs/>
                <w:i/>
                <w:iCs/>
                <w:sz w:val="23"/>
                <w:szCs w:val="23"/>
              </w:rPr>
            </w:pPr>
            <w:r w:rsidRPr="00C82A44">
              <w:rPr>
                <w:rFonts w:cstheme="minorHAnsi"/>
                <w:b/>
                <w:bCs/>
                <w:i/>
                <w:iCs/>
                <w:sz w:val="23"/>
                <w:szCs w:val="23"/>
              </w:rPr>
              <w:t>Disaster Preparedness</w:t>
            </w:r>
          </w:p>
          <w:p w14:paraId="31750E09" w14:textId="2824770A" w:rsidR="0064666D" w:rsidRPr="00C82A44" w:rsidRDefault="0064666D" w:rsidP="0062171D">
            <w:pPr>
              <w:pStyle w:val="ListParagraph"/>
              <w:numPr>
                <w:ilvl w:val="0"/>
                <w:numId w:val="14"/>
              </w:numPr>
              <w:spacing w:after="0" w:line="276" w:lineRule="auto"/>
              <w:jc w:val="both"/>
              <w:rPr>
                <w:rFonts w:cstheme="minorHAnsi"/>
                <w:b/>
                <w:bCs/>
                <w:i/>
                <w:iCs/>
                <w:sz w:val="23"/>
                <w:szCs w:val="23"/>
              </w:rPr>
            </w:pPr>
            <w:r w:rsidRPr="00C82A44">
              <w:rPr>
                <w:rFonts w:cstheme="minorHAnsi"/>
                <w:b/>
                <w:bCs/>
                <w:i/>
                <w:iCs/>
                <w:sz w:val="23"/>
                <w:szCs w:val="23"/>
              </w:rPr>
              <w:t>Humanitarian protection</w:t>
            </w:r>
            <w:r w:rsidR="00E72EBB">
              <w:rPr>
                <w:rFonts w:cstheme="minorHAnsi"/>
                <w:b/>
                <w:bCs/>
                <w:i/>
                <w:iCs/>
                <w:sz w:val="23"/>
                <w:szCs w:val="23"/>
              </w:rPr>
              <w:t>, including Mine Action</w:t>
            </w:r>
          </w:p>
          <w:p w14:paraId="7FEF9445" w14:textId="2F7A428B" w:rsidR="000A3259" w:rsidRPr="006179DE" w:rsidRDefault="00093F59" w:rsidP="000A3259">
            <w:pPr>
              <w:pStyle w:val="ListParagraph"/>
              <w:numPr>
                <w:ilvl w:val="0"/>
                <w:numId w:val="14"/>
              </w:numPr>
              <w:spacing w:after="0" w:line="276" w:lineRule="auto"/>
              <w:jc w:val="both"/>
              <w:rPr>
                <w:rFonts w:cstheme="minorHAnsi"/>
                <w:b/>
                <w:bCs/>
                <w:i/>
                <w:iCs/>
                <w:sz w:val="23"/>
                <w:szCs w:val="23"/>
              </w:rPr>
            </w:pPr>
            <w:r w:rsidRPr="00C82A44">
              <w:rPr>
                <w:rFonts w:cstheme="minorHAnsi"/>
                <w:b/>
                <w:bCs/>
                <w:i/>
                <w:iCs/>
                <w:sz w:val="23"/>
                <w:szCs w:val="23"/>
              </w:rPr>
              <w:t>Shelter and Non-Food-Items (NFIs)</w:t>
            </w:r>
          </w:p>
        </w:tc>
      </w:tr>
    </w:tbl>
    <w:p w14:paraId="27066CD2" w14:textId="77777777" w:rsidR="00A35566" w:rsidRPr="00C82A44" w:rsidRDefault="00A35566" w:rsidP="006B45F5">
      <w:pPr>
        <w:spacing w:after="0" w:line="276" w:lineRule="auto"/>
        <w:jc w:val="both"/>
        <w:rPr>
          <w:rFonts w:cstheme="minorHAnsi"/>
          <w:b/>
          <w:kern w:val="0"/>
          <w:lang w:val="en-GB"/>
          <w14:ligatures w14:val="none"/>
        </w:rPr>
      </w:pPr>
    </w:p>
    <w:p w14:paraId="3C897ADF" w14:textId="77777777" w:rsidR="00A35566" w:rsidRPr="00C82A44" w:rsidRDefault="00A35566" w:rsidP="00C82A44">
      <w:pPr>
        <w:numPr>
          <w:ilvl w:val="0"/>
          <w:numId w:val="2"/>
        </w:numPr>
        <w:spacing w:after="0" w:line="276" w:lineRule="auto"/>
        <w:contextualSpacing/>
        <w:jc w:val="both"/>
        <w:rPr>
          <w:rFonts w:cstheme="minorHAnsi"/>
          <w:b/>
          <w:kern w:val="0"/>
          <w:lang w:val="en-GB"/>
          <w14:ligatures w14:val="none"/>
        </w:rPr>
      </w:pPr>
      <w:r w:rsidRPr="00C82A44">
        <w:rPr>
          <w:rFonts w:cstheme="minorHAnsi"/>
          <w:b/>
          <w:kern w:val="0"/>
          <w:lang w:val="en-GB"/>
          <w14:ligatures w14:val="none"/>
        </w:rPr>
        <w:t>Background</w:t>
      </w:r>
    </w:p>
    <w:p w14:paraId="026BC6DF" w14:textId="77777777" w:rsidR="00EB0D8D" w:rsidRPr="00C82A44" w:rsidRDefault="00EB0D8D" w:rsidP="00C82A44">
      <w:pPr>
        <w:spacing w:after="0" w:line="276" w:lineRule="auto"/>
        <w:jc w:val="both"/>
        <w:rPr>
          <w:rFonts w:cstheme="minorHAnsi"/>
          <w:kern w:val="0"/>
          <w:lang w:val="en-GB"/>
          <w14:ligatures w14:val="none"/>
        </w:rPr>
      </w:pPr>
      <w:proofErr w:type="spellStart"/>
      <w:r w:rsidRPr="00C82A44">
        <w:rPr>
          <w:rFonts w:cstheme="minorHAnsi"/>
          <w:kern w:val="0"/>
          <w:lang w:val="en-GB"/>
          <w14:ligatures w14:val="none"/>
        </w:rPr>
        <w:t>DanChurchAid</w:t>
      </w:r>
      <w:proofErr w:type="spellEnd"/>
      <w:r w:rsidRPr="00C82A44">
        <w:rPr>
          <w:rFonts w:cstheme="minorHAnsi"/>
          <w:kern w:val="0"/>
          <w:lang w:val="en-GB"/>
          <w14:ligatures w14:val="none"/>
        </w:rPr>
        <w:t xml:space="preserve"> (DCA) is a decentralized Danish NGO, which primarily works with local and international NGO partners, and it is a strong member of international networks/ alliances, including churches. DCA’s headquarter is in Copenhagen, and it has offices in 20 countries worldwide but supports projects/ programs in at least 25 countries. DCA Goals are closely interconnected and enable us to work flexibly and adaptively across contexts. We are multi-mandated, working across the Humanitarian-Development-Peace nexus while bringing together people, diverse partners, and other actors to realize our goals. DCA’s international work thus promotes long-term solutions from the earliest stages of a humanitarian crisis, introduces prevention measures in development contexts, and supports emergency response when needed. We align interventions with the aim of reducing short-term humanitarian needs and supporting conflict prevention and peace efforts while simultaneously investing in recovery and long-term development. We address structural barriers and engage and advocate with policymakers for sustainability and change.</w:t>
      </w:r>
    </w:p>
    <w:p w14:paraId="04BC2D04" w14:textId="77777777" w:rsidR="0077001B" w:rsidRPr="00C82A44" w:rsidRDefault="0077001B" w:rsidP="00C82A44">
      <w:pPr>
        <w:spacing w:after="0" w:line="276" w:lineRule="auto"/>
        <w:jc w:val="both"/>
        <w:rPr>
          <w:rFonts w:cstheme="minorHAnsi"/>
          <w:kern w:val="0"/>
          <w:lang w:val="en-GB"/>
          <w14:ligatures w14:val="none"/>
        </w:rPr>
      </w:pPr>
    </w:p>
    <w:p w14:paraId="0469BF9B" w14:textId="6C243EB4" w:rsidR="009E3ACC" w:rsidRPr="00E72EBB" w:rsidRDefault="009E3ACC" w:rsidP="009E3ACC">
      <w:pPr>
        <w:spacing w:line="240" w:lineRule="auto"/>
        <w:jc w:val="both"/>
        <w:rPr>
          <w:rFonts w:cstheme="minorHAnsi"/>
          <w:kern w:val="0"/>
          <w:lang w:val="en-GB"/>
          <w14:ligatures w14:val="none"/>
        </w:rPr>
      </w:pPr>
      <w:r w:rsidRPr="00E72EBB">
        <w:rPr>
          <w:rFonts w:cstheme="minorHAnsi"/>
          <w:kern w:val="0"/>
          <w:lang w:val="en-GB"/>
          <w14:ligatures w14:val="none"/>
        </w:rPr>
        <w:t xml:space="preserve">DCA has been operating in Northeast Syria (NES) since 2015, supporting vulnerable communities with humanitarian and emergency response with an aim to improve through the Nexus approach. Its thematic areas focus on Humanitarian Mine Action, Shelter, Early Recovery and Livelihood, and Protection. DCA’s implementation include both self-implementation and implementation with local organizations. DCA has a coordination office in Erbil (Iraq) and a field coordination office in Derik (NES) and operating office and base in Ar-Raqqa (NES). Its programs </w:t>
      </w:r>
      <w:r w:rsidR="00573005" w:rsidRPr="00573005">
        <w:rPr>
          <w:rFonts w:cstheme="minorHAnsi"/>
          <w:kern w:val="0"/>
          <w:lang w:val="en-GB"/>
          <w14:ligatures w14:val="none"/>
        </w:rPr>
        <w:t>now</w:t>
      </w:r>
      <w:r w:rsidRPr="00E72EBB">
        <w:rPr>
          <w:rFonts w:cstheme="minorHAnsi"/>
          <w:kern w:val="0"/>
          <w:lang w:val="en-GB"/>
          <w14:ligatures w14:val="none"/>
        </w:rPr>
        <w:t xml:space="preserve"> are primarily in Ar-Raqqa (urban, rural and informal settlements) and Deir-ez-Zor, where its operations are currently partner-implemented. DCA works with local communities and is increasingly involved in building the capacity of partners, communities, and local authorities, where possible as duty-bearers.</w:t>
      </w:r>
    </w:p>
    <w:p w14:paraId="0D330486" w14:textId="0B99B1E7" w:rsidR="00EC485C" w:rsidRPr="00971326" w:rsidRDefault="00A35566" w:rsidP="00EC485C">
      <w:pPr>
        <w:spacing w:after="0" w:line="240" w:lineRule="auto"/>
        <w:jc w:val="both"/>
        <w:rPr>
          <w:rFonts w:cstheme="minorHAnsi"/>
          <w:bCs/>
        </w:rPr>
      </w:pPr>
      <w:r w:rsidRPr="00C82A44">
        <w:rPr>
          <w:rFonts w:cstheme="minorHAnsi"/>
          <w:kern w:val="0"/>
          <w:lang w:val="en-GB"/>
          <w14:ligatures w14:val="none"/>
        </w:rPr>
        <w:t xml:space="preserve">DCA is </w:t>
      </w:r>
      <w:r w:rsidR="009E3ACC">
        <w:rPr>
          <w:rFonts w:cstheme="minorHAnsi"/>
          <w:kern w:val="0"/>
          <w:lang w:val="en-GB"/>
          <w14:ligatures w14:val="none"/>
        </w:rPr>
        <w:t>conducting a comprehensive multi sectoral needs assessment which will also be used to in preparation of application</w:t>
      </w:r>
      <w:r w:rsidR="00887062">
        <w:rPr>
          <w:rFonts w:cstheme="minorHAnsi"/>
          <w:kern w:val="0"/>
          <w:lang w:val="en-GB"/>
          <w14:ligatures w14:val="none"/>
        </w:rPr>
        <w:t>s</w:t>
      </w:r>
      <w:r w:rsidRPr="00C82A44">
        <w:rPr>
          <w:rFonts w:cstheme="minorHAnsi"/>
          <w:kern w:val="0"/>
          <w:lang w:val="en-GB"/>
          <w14:ligatures w14:val="none"/>
        </w:rPr>
        <w:t xml:space="preserve"> for funding in collaboration with </w:t>
      </w:r>
      <w:r w:rsidR="00C9118D" w:rsidRPr="00C82A44">
        <w:rPr>
          <w:rFonts w:cstheme="minorHAnsi"/>
          <w:kern w:val="0"/>
          <w:lang w:val="en-GB"/>
          <w14:ligatures w14:val="none"/>
        </w:rPr>
        <w:t xml:space="preserve">its partners </w:t>
      </w:r>
      <w:r w:rsidRPr="00C82A44">
        <w:rPr>
          <w:rFonts w:cstheme="minorHAnsi"/>
          <w:kern w:val="0"/>
          <w:lang w:val="en-GB"/>
          <w14:ligatures w14:val="none"/>
        </w:rPr>
        <w:t xml:space="preserve">to further scale up </w:t>
      </w:r>
      <w:r w:rsidR="00887062">
        <w:rPr>
          <w:rFonts w:cstheme="minorHAnsi"/>
          <w:kern w:val="0"/>
          <w:lang w:val="en-GB"/>
          <w14:ligatures w14:val="none"/>
        </w:rPr>
        <w:t>our</w:t>
      </w:r>
      <w:r w:rsidR="006179DE">
        <w:rPr>
          <w:rFonts w:cstheme="minorHAnsi"/>
          <w:kern w:val="0"/>
          <w:lang w:val="en-GB"/>
          <w14:ligatures w14:val="none"/>
        </w:rPr>
        <w:t xml:space="preserve"> </w:t>
      </w:r>
      <w:r w:rsidR="009E3ACC">
        <w:rPr>
          <w:rFonts w:cstheme="minorHAnsi"/>
          <w:kern w:val="0"/>
          <w:lang w:val="en-GB"/>
          <w14:ligatures w14:val="none"/>
        </w:rPr>
        <w:t xml:space="preserve">protection, </w:t>
      </w:r>
      <w:r w:rsidRPr="00C82A44">
        <w:rPr>
          <w:rFonts w:cstheme="minorHAnsi"/>
          <w:kern w:val="0"/>
          <w:lang w:val="en-GB"/>
          <w14:ligatures w14:val="none"/>
        </w:rPr>
        <w:t xml:space="preserve">food security </w:t>
      </w:r>
      <w:r w:rsidR="009E3ACC">
        <w:rPr>
          <w:rFonts w:cstheme="minorHAnsi"/>
          <w:kern w:val="0"/>
          <w:lang w:val="en-GB"/>
          <w14:ligatures w14:val="none"/>
        </w:rPr>
        <w:t>&amp; livelihood</w:t>
      </w:r>
      <w:r w:rsidR="00887062">
        <w:rPr>
          <w:rFonts w:cstheme="minorHAnsi"/>
          <w:kern w:val="0"/>
          <w:lang w:val="en-GB"/>
          <w14:ligatures w14:val="none"/>
        </w:rPr>
        <w:t>s</w:t>
      </w:r>
      <w:r w:rsidRPr="00C82A44">
        <w:rPr>
          <w:rFonts w:cstheme="minorHAnsi"/>
          <w:kern w:val="0"/>
          <w:lang w:val="en-GB"/>
          <w14:ligatures w14:val="none"/>
        </w:rPr>
        <w:t xml:space="preserve">, multipurpose cash, and </w:t>
      </w:r>
      <w:r w:rsidR="009E3ACC">
        <w:rPr>
          <w:rFonts w:cstheme="minorHAnsi"/>
          <w:kern w:val="0"/>
          <w:lang w:val="en-GB"/>
          <w14:ligatures w14:val="none"/>
        </w:rPr>
        <w:t>shelter</w:t>
      </w:r>
      <w:r w:rsidR="009E3ACC" w:rsidRPr="00C82A44">
        <w:rPr>
          <w:rFonts w:cstheme="minorHAnsi"/>
          <w:kern w:val="0"/>
          <w:lang w:val="en-GB"/>
          <w14:ligatures w14:val="none"/>
        </w:rPr>
        <w:t xml:space="preserve"> </w:t>
      </w:r>
      <w:r w:rsidRPr="00C82A44">
        <w:rPr>
          <w:rFonts w:cstheme="minorHAnsi"/>
          <w:kern w:val="0"/>
          <w:lang w:val="en-GB"/>
          <w14:ligatures w14:val="none"/>
        </w:rPr>
        <w:t xml:space="preserve">interventions in </w:t>
      </w:r>
      <w:r w:rsidR="009E3ACC">
        <w:rPr>
          <w:rFonts w:cstheme="minorHAnsi"/>
          <w:kern w:val="0"/>
          <w:lang w:val="en-GB"/>
          <w14:ligatures w14:val="none"/>
        </w:rPr>
        <w:t xml:space="preserve">Ar-Raqqa and Deir-ez-Zor </w:t>
      </w:r>
      <w:r w:rsidR="009E3ACC" w:rsidRPr="00F1495E">
        <w:rPr>
          <w:rFonts w:cstheme="minorHAnsi"/>
          <w:kern w:val="0"/>
          <w:lang w:val="en-GB"/>
          <w14:ligatures w14:val="none"/>
        </w:rPr>
        <w:t xml:space="preserve">Governorates </w:t>
      </w:r>
      <w:r w:rsidR="00DF0193" w:rsidRPr="00F1495E">
        <w:rPr>
          <w:rFonts w:cstheme="minorHAnsi"/>
          <w:kern w:val="0"/>
          <w:lang w:val="en-GB"/>
          <w14:ligatures w14:val="none"/>
        </w:rPr>
        <w:t xml:space="preserve">in </w:t>
      </w:r>
      <w:r w:rsidR="009E3ACC" w:rsidRPr="00F1495E">
        <w:rPr>
          <w:rFonts w:cstheme="minorHAnsi"/>
          <w:kern w:val="0"/>
          <w:lang w:val="en-GB"/>
          <w14:ligatures w14:val="none"/>
        </w:rPr>
        <w:t>Northeast</w:t>
      </w:r>
      <w:r w:rsidR="009E3ACC">
        <w:rPr>
          <w:rFonts w:cstheme="minorHAnsi"/>
          <w:kern w:val="0"/>
          <w:lang w:val="en-GB"/>
          <w14:ligatures w14:val="none"/>
        </w:rPr>
        <w:t xml:space="preserve"> Syria</w:t>
      </w:r>
      <w:r w:rsidRPr="00C82A44">
        <w:rPr>
          <w:rFonts w:cstheme="minorHAnsi"/>
          <w:kern w:val="0"/>
          <w:lang w:val="en-GB"/>
          <w14:ligatures w14:val="none"/>
        </w:rPr>
        <w:t>. Therefore, DCA and its</w:t>
      </w:r>
      <w:r w:rsidR="00B80C1F" w:rsidRPr="00C82A44">
        <w:rPr>
          <w:rFonts w:cstheme="minorHAnsi"/>
          <w:kern w:val="0"/>
          <w:lang w:val="en-GB"/>
          <w14:ligatures w14:val="none"/>
        </w:rPr>
        <w:t xml:space="preserve"> potential</w:t>
      </w:r>
      <w:r w:rsidRPr="00C82A44">
        <w:rPr>
          <w:rFonts w:cstheme="minorHAnsi"/>
          <w:kern w:val="0"/>
          <w:lang w:val="en-GB"/>
          <w14:ligatures w14:val="none"/>
        </w:rPr>
        <w:t xml:space="preserve"> consortium partner wish to conduct an in-depth assessment of needs that will result in adaptive and effective multisectoral and forecast-based humanitarian </w:t>
      </w:r>
      <w:r w:rsidR="00E27AB0" w:rsidRPr="00C82A44">
        <w:rPr>
          <w:rFonts w:cstheme="minorHAnsi"/>
          <w:kern w:val="0"/>
          <w:lang w:val="en-GB"/>
          <w14:ligatures w14:val="none"/>
        </w:rPr>
        <w:t xml:space="preserve">response </w:t>
      </w:r>
      <w:r w:rsidRPr="00C82A44">
        <w:rPr>
          <w:rFonts w:cstheme="minorHAnsi"/>
          <w:kern w:val="0"/>
          <w:lang w:val="en-GB"/>
          <w14:ligatures w14:val="none"/>
        </w:rPr>
        <w:t>for IDP</w:t>
      </w:r>
      <w:r w:rsidR="00EC485C">
        <w:rPr>
          <w:rFonts w:cstheme="minorHAnsi"/>
          <w:kern w:val="0"/>
          <w:lang w:val="en-GB"/>
          <w14:ligatures w14:val="none"/>
        </w:rPr>
        <w:t xml:space="preserve">s, </w:t>
      </w:r>
      <w:r w:rsidR="006179DE">
        <w:rPr>
          <w:rFonts w:cstheme="minorHAnsi"/>
          <w:kern w:val="0"/>
          <w:lang w:val="en-GB"/>
          <w14:ligatures w14:val="none"/>
        </w:rPr>
        <w:t>r</w:t>
      </w:r>
      <w:r w:rsidRPr="00C82A44">
        <w:rPr>
          <w:rFonts w:cstheme="minorHAnsi"/>
          <w:kern w:val="0"/>
          <w:lang w:val="en-GB"/>
          <w14:ligatures w14:val="none"/>
        </w:rPr>
        <w:t>eturnees, and host community members</w:t>
      </w:r>
      <w:r w:rsidR="00E27AB0" w:rsidRPr="00C82A44">
        <w:rPr>
          <w:rFonts w:cstheme="minorHAnsi"/>
          <w:kern w:val="0"/>
          <w:lang w:val="en-GB"/>
          <w14:ligatures w14:val="none"/>
        </w:rPr>
        <w:t xml:space="preserve"> with focus on and aligned with </w:t>
      </w:r>
      <w:r w:rsidR="00887062">
        <w:rPr>
          <w:rFonts w:cstheme="minorHAnsi"/>
          <w:kern w:val="0"/>
          <w:lang w:val="en-GB"/>
          <w14:ligatures w14:val="none"/>
        </w:rPr>
        <w:t xml:space="preserve">donor </w:t>
      </w:r>
      <w:r w:rsidR="00E27AB0" w:rsidRPr="00C82A44">
        <w:rPr>
          <w:rFonts w:cstheme="minorHAnsi"/>
          <w:kern w:val="0"/>
          <w:lang w:val="en-GB"/>
          <w14:ligatures w14:val="none"/>
        </w:rPr>
        <w:t>prioritie</w:t>
      </w:r>
      <w:r w:rsidR="006179DE">
        <w:rPr>
          <w:rFonts w:cstheme="minorHAnsi"/>
          <w:kern w:val="0"/>
          <w:lang w:val="en-GB"/>
          <w14:ligatures w14:val="none"/>
        </w:rPr>
        <w:t xml:space="preserve">s. </w:t>
      </w:r>
      <w:r w:rsidR="00EC485C" w:rsidRPr="007C060D">
        <w:rPr>
          <w:rFonts w:cstheme="minorHAnsi"/>
          <w:bCs/>
        </w:rPr>
        <w:t>The broader</w:t>
      </w:r>
      <w:r w:rsidR="00EC485C">
        <w:rPr>
          <w:rFonts w:cstheme="minorHAnsi"/>
          <w:bCs/>
        </w:rPr>
        <w:t xml:space="preserve"> </w:t>
      </w:r>
      <w:r w:rsidR="00EC485C" w:rsidRPr="007C060D">
        <w:rPr>
          <w:rFonts w:cstheme="minorHAnsi"/>
          <w:bCs/>
        </w:rPr>
        <w:t xml:space="preserve">objective of the Multisectoral Needs Assessment </w:t>
      </w:r>
      <w:r w:rsidR="00EC485C" w:rsidRPr="007C060D">
        <w:rPr>
          <w:rFonts w:cstheme="minorHAnsi"/>
          <w:bCs/>
        </w:rPr>
        <w:lastRenderedPageBreak/>
        <w:t xml:space="preserve">(MSNA) is to develop a better understanding of the </w:t>
      </w:r>
      <w:r w:rsidR="00EC485C">
        <w:rPr>
          <w:rFonts w:cstheme="minorHAnsi"/>
          <w:bCs/>
        </w:rPr>
        <w:t xml:space="preserve">humanitarian, protection and food security and livelihood needs </w:t>
      </w:r>
      <w:r w:rsidR="00EC485C" w:rsidRPr="007C060D">
        <w:rPr>
          <w:rFonts w:cstheme="minorHAnsi"/>
          <w:bCs/>
        </w:rPr>
        <w:t xml:space="preserve">in to better inform evidence-based </w:t>
      </w:r>
      <w:r w:rsidR="00EC485C">
        <w:rPr>
          <w:rFonts w:cstheme="minorHAnsi"/>
          <w:bCs/>
        </w:rPr>
        <w:t xml:space="preserve">multi sectoral integrated programming </w:t>
      </w:r>
      <w:r w:rsidR="00EC485C" w:rsidRPr="007C060D">
        <w:rPr>
          <w:rFonts w:cstheme="minorHAnsi"/>
          <w:bCs/>
        </w:rPr>
        <w:t xml:space="preserve">as well as to inform advocacy efforts on the local and central levels. </w:t>
      </w:r>
      <w:r w:rsidR="007B4587">
        <w:rPr>
          <w:rFonts w:cstheme="minorHAnsi"/>
          <w:bCs/>
        </w:rPr>
        <w:t xml:space="preserve">The assignment will also </w:t>
      </w:r>
      <w:r w:rsidR="00887062">
        <w:rPr>
          <w:rFonts w:cstheme="minorHAnsi"/>
          <w:bCs/>
        </w:rPr>
        <w:t>include</w:t>
      </w:r>
      <w:r w:rsidR="007B4587">
        <w:rPr>
          <w:rFonts w:cstheme="minorHAnsi"/>
          <w:bCs/>
        </w:rPr>
        <w:t xml:space="preserve"> a thorough gender analysis and conflict analysis to ensure assessment</w:t>
      </w:r>
      <w:r w:rsidR="00BB2434">
        <w:rPr>
          <w:rFonts w:cstheme="minorHAnsi"/>
          <w:bCs/>
        </w:rPr>
        <w:t>,</w:t>
      </w:r>
      <w:r w:rsidR="007B4587">
        <w:rPr>
          <w:rFonts w:cstheme="minorHAnsi"/>
          <w:bCs/>
        </w:rPr>
        <w:t xml:space="preserve"> and subsequent findings and recommendations integrate both these cross</w:t>
      </w:r>
      <w:r w:rsidR="00F1495E">
        <w:rPr>
          <w:rFonts w:cstheme="minorHAnsi"/>
          <w:bCs/>
        </w:rPr>
        <w:t>-</w:t>
      </w:r>
      <w:r w:rsidR="007B4587">
        <w:rPr>
          <w:rFonts w:cstheme="minorHAnsi"/>
          <w:bCs/>
        </w:rPr>
        <w:t xml:space="preserve">cutting areas. </w:t>
      </w:r>
    </w:p>
    <w:p w14:paraId="228F6CF5" w14:textId="79413F86" w:rsidR="00820D90" w:rsidRPr="00EC485C" w:rsidRDefault="00820D90" w:rsidP="00C82A44">
      <w:pPr>
        <w:spacing w:after="0" w:line="276" w:lineRule="auto"/>
        <w:jc w:val="both"/>
        <w:rPr>
          <w:rFonts w:cstheme="minorHAnsi"/>
          <w:color w:val="FF0000"/>
          <w:kern w:val="0"/>
          <w14:ligatures w14:val="none"/>
        </w:rPr>
      </w:pPr>
    </w:p>
    <w:p w14:paraId="75C6C35A" w14:textId="77777777" w:rsidR="001729BF" w:rsidRPr="00C82A44" w:rsidRDefault="001729BF" w:rsidP="00C82A44">
      <w:pPr>
        <w:spacing w:after="0" w:line="276" w:lineRule="auto"/>
        <w:jc w:val="both"/>
        <w:rPr>
          <w:rFonts w:cstheme="minorHAnsi"/>
          <w:b/>
          <w:bCs/>
          <w:kern w:val="0"/>
          <w:lang w:val="en-GB"/>
          <w14:ligatures w14:val="none"/>
        </w:rPr>
      </w:pPr>
    </w:p>
    <w:p w14:paraId="40C05B29" w14:textId="77777777" w:rsidR="00435FC3" w:rsidRDefault="00435FC3" w:rsidP="00435FC3">
      <w:pPr>
        <w:numPr>
          <w:ilvl w:val="0"/>
          <w:numId w:val="2"/>
        </w:numPr>
        <w:spacing w:after="0" w:line="276" w:lineRule="auto"/>
        <w:contextualSpacing/>
        <w:jc w:val="both"/>
        <w:rPr>
          <w:rFonts w:cstheme="minorHAnsi"/>
          <w:b/>
          <w:kern w:val="0"/>
          <w:lang w:val="en-GB"/>
          <w14:ligatures w14:val="none"/>
        </w:rPr>
      </w:pPr>
      <w:r w:rsidRPr="00C82A44">
        <w:rPr>
          <w:rFonts w:cstheme="minorHAnsi"/>
          <w:b/>
          <w:kern w:val="0"/>
          <w:lang w:val="en-GB"/>
          <w14:ligatures w14:val="none"/>
        </w:rPr>
        <w:t>Purpose and rationale of the Multisector Need Assessment</w:t>
      </w:r>
    </w:p>
    <w:p w14:paraId="6A4193EC" w14:textId="77777777" w:rsidR="00435FC3" w:rsidRPr="00C82A44" w:rsidRDefault="00435FC3" w:rsidP="00435FC3">
      <w:pPr>
        <w:spacing w:after="0" w:line="276" w:lineRule="auto"/>
        <w:ind w:left="720"/>
        <w:contextualSpacing/>
        <w:jc w:val="both"/>
        <w:rPr>
          <w:rFonts w:cstheme="minorHAnsi"/>
          <w:b/>
          <w:kern w:val="0"/>
          <w:lang w:val="en-GB"/>
          <w14:ligatures w14:val="none"/>
        </w:rPr>
      </w:pPr>
    </w:p>
    <w:p w14:paraId="2E760FE8" w14:textId="2D5A7F73" w:rsidR="00435FC3" w:rsidRPr="00C82A44" w:rsidRDefault="00435FC3" w:rsidP="00435FC3">
      <w:pPr>
        <w:numPr>
          <w:ilvl w:val="0"/>
          <w:numId w:val="9"/>
        </w:numPr>
        <w:tabs>
          <w:tab w:val="center" w:pos="4680"/>
        </w:tabs>
        <w:spacing w:after="0" w:line="276" w:lineRule="auto"/>
        <w:contextualSpacing/>
        <w:jc w:val="both"/>
        <w:rPr>
          <w:rFonts w:cstheme="minorHAnsi"/>
          <w:kern w:val="0"/>
          <w:lang w:val="en-GB"/>
          <w14:ligatures w14:val="none"/>
        </w:rPr>
      </w:pPr>
      <w:r w:rsidRPr="00C82A44">
        <w:rPr>
          <w:rFonts w:cstheme="minorHAnsi"/>
          <w:kern w:val="0"/>
          <w:lang w:val="en-GB"/>
          <w14:ligatures w14:val="none"/>
        </w:rPr>
        <w:t xml:space="preserve">To provide an empirical overview of the status and developments regarding humanitarian needs and markets across the locations stated above considering accessibility to basic services and aligned with </w:t>
      </w:r>
      <w:r>
        <w:rPr>
          <w:rFonts w:cstheme="minorHAnsi"/>
          <w:kern w:val="0"/>
          <w:lang w:val="en-GB"/>
          <w14:ligatures w14:val="none"/>
        </w:rPr>
        <w:t xml:space="preserve">donor priorities. </w:t>
      </w:r>
    </w:p>
    <w:p w14:paraId="024D1339" w14:textId="3CB1ED78" w:rsidR="00435FC3" w:rsidRPr="00C82A44" w:rsidRDefault="00435FC3" w:rsidP="00435FC3">
      <w:pPr>
        <w:numPr>
          <w:ilvl w:val="0"/>
          <w:numId w:val="9"/>
        </w:numPr>
        <w:tabs>
          <w:tab w:val="center" w:pos="4680"/>
        </w:tabs>
        <w:spacing w:after="0" w:line="276" w:lineRule="auto"/>
        <w:contextualSpacing/>
        <w:jc w:val="both"/>
        <w:rPr>
          <w:rFonts w:cstheme="minorHAnsi"/>
          <w:kern w:val="0"/>
          <w:lang w:val="en-GB"/>
          <w14:ligatures w14:val="none"/>
        </w:rPr>
      </w:pPr>
      <w:r w:rsidRPr="00C82A44">
        <w:rPr>
          <w:rFonts w:cstheme="minorHAnsi"/>
          <w:kern w:val="0"/>
          <w:lang w:val="en-GB"/>
          <w14:ligatures w14:val="none"/>
        </w:rPr>
        <w:t>To enable evidence-based engagement with</w:t>
      </w:r>
      <w:r>
        <w:rPr>
          <w:rFonts w:cstheme="minorHAnsi"/>
          <w:kern w:val="0"/>
          <w:lang w:val="en-GB"/>
          <w14:ligatures w14:val="none"/>
        </w:rPr>
        <w:t xml:space="preserve"> donors </w:t>
      </w:r>
      <w:r w:rsidRPr="00C82A44">
        <w:rPr>
          <w:rFonts w:cstheme="minorHAnsi"/>
          <w:kern w:val="0"/>
          <w:lang w:val="en-GB"/>
          <w14:ligatures w14:val="none"/>
        </w:rPr>
        <w:t>and with potential consortia partners and local implementing partner</w:t>
      </w:r>
      <w:r>
        <w:rPr>
          <w:rFonts w:cstheme="minorHAnsi"/>
          <w:kern w:val="0"/>
          <w:lang w:val="en-GB"/>
          <w14:ligatures w14:val="none"/>
        </w:rPr>
        <w:t>s</w:t>
      </w:r>
      <w:r w:rsidRPr="00C82A44">
        <w:rPr>
          <w:rFonts w:cstheme="minorHAnsi"/>
          <w:kern w:val="0"/>
          <w:lang w:val="en-GB"/>
          <w14:ligatures w14:val="none"/>
        </w:rPr>
        <w:t xml:space="preserve"> and enable an informed proposal that is aligned with </w:t>
      </w:r>
      <w:r>
        <w:rPr>
          <w:rFonts w:cstheme="minorHAnsi"/>
          <w:kern w:val="0"/>
          <w:lang w:val="en-GB"/>
          <w14:ligatures w14:val="none"/>
        </w:rPr>
        <w:t xml:space="preserve">donors’ </w:t>
      </w:r>
      <w:r w:rsidRPr="00C82A44">
        <w:rPr>
          <w:rFonts w:cstheme="minorHAnsi"/>
          <w:kern w:val="0"/>
          <w:lang w:val="en-GB"/>
          <w14:ligatures w14:val="none"/>
        </w:rPr>
        <w:t xml:space="preserve">priorities in </w:t>
      </w:r>
      <w:r>
        <w:rPr>
          <w:rFonts w:cstheme="minorHAnsi"/>
          <w:kern w:val="0"/>
          <w:lang w:val="en-GB"/>
          <w14:ligatures w14:val="none"/>
        </w:rPr>
        <w:t>NES.</w:t>
      </w:r>
    </w:p>
    <w:p w14:paraId="61E72050" w14:textId="77777777" w:rsidR="00435FC3" w:rsidRPr="00C82A44" w:rsidRDefault="00435FC3" w:rsidP="00435FC3">
      <w:pPr>
        <w:numPr>
          <w:ilvl w:val="0"/>
          <w:numId w:val="9"/>
        </w:numPr>
        <w:tabs>
          <w:tab w:val="center" w:pos="4680"/>
        </w:tabs>
        <w:spacing w:after="0" w:line="276" w:lineRule="auto"/>
        <w:contextualSpacing/>
        <w:jc w:val="both"/>
        <w:rPr>
          <w:rFonts w:cstheme="minorHAnsi"/>
          <w:kern w:val="0"/>
          <w:lang w:val="en-GB"/>
          <w14:ligatures w14:val="none"/>
        </w:rPr>
      </w:pPr>
      <w:r w:rsidRPr="00C82A44">
        <w:rPr>
          <w:rFonts w:cstheme="minorHAnsi"/>
          <w:kern w:val="0"/>
          <w:lang w:val="en-GB"/>
          <w14:ligatures w14:val="none"/>
        </w:rPr>
        <w:t>To feed and strengthen advocacy efforts on humanitarian response and early recovery</w:t>
      </w:r>
    </w:p>
    <w:p w14:paraId="7ACF7627" w14:textId="77777777" w:rsidR="00435FC3" w:rsidRPr="00C82A44" w:rsidRDefault="00435FC3" w:rsidP="00435FC3">
      <w:pPr>
        <w:numPr>
          <w:ilvl w:val="0"/>
          <w:numId w:val="9"/>
        </w:numPr>
        <w:tabs>
          <w:tab w:val="center" w:pos="4680"/>
        </w:tabs>
        <w:spacing w:after="0" w:line="276" w:lineRule="auto"/>
        <w:contextualSpacing/>
        <w:jc w:val="both"/>
        <w:rPr>
          <w:rFonts w:cstheme="minorHAnsi"/>
          <w:kern w:val="0"/>
          <w:lang w:val="en-GB"/>
          <w14:ligatures w14:val="none"/>
        </w:rPr>
      </w:pPr>
      <w:r w:rsidRPr="00C82A44">
        <w:rPr>
          <w:rFonts w:cstheme="minorHAnsi"/>
          <w:kern w:val="0"/>
          <w:lang w:val="en-GB"/>
          <w14:ligatures w14:val="none"/>
        </w:rPr>
        <w:t>To support better planning and implementation of emergency and longer-term programs by allocating scarce resources based on need and community capacity.</w:t>
      </w:r>
    </w:p>
    <w:p w14:paraId="6301859E" w14:textId="3F1C6E4D" w:rsidR="00A20BC7" w:rsidRPr="00435FC3" w:rsidRDefault="00A20BC7" w:rsidP="00435FC3">
      <w:pPr>
        <w:spacing w:after="0" w:line="240" w:lineRule="auto"/>
        <w:rPr>
          <w:rFonts w:cstheme="minorHAnsi"/>
          <w:bCs/>
        </w:rPr>
      </w:pPr>
    </w:p>
    <w:p w14:paraId="10D7B94B" w14:textId="35FA6BAC" w:rsidR="00A20BC7" w:rsidRPr="00A20BC7" w:rsidRDefault="00A20BC7" w:rsidP="00A20BC7">
      <w:pPr>
        <w:spacing w:after="0" w:line="240" w:lineRule="auto"/>
        <w:rPr>
          <w:rFonts w:cstheme="minorHAnsi"/>
          <w:bCs/>
        </w:rPr>
      </w:pPr>
      <w:r w:rsidRPr="00A20BC7">
        <w:rPr>
          <w:rFonts w:cstheme="minorHAnsi"/>
        </w:rPr>
        <w:t xml:space="preserve">This assignment aims at carrying out a comprehensive multi-sectorial needs assessment of the communities </w:t>
      </w:r>
      <w:r w:rsidRPr="00A20BC7">
        <w:rPr>
          <w:rFonts w:cstheme="minorHAnsi"/>
          <w:bCs/>
        </w:rPr>
        <w:t>in the targeted locations to obtain a better understanding of their humanitarian needs and gaps that will inform DCA’s future programming.</w:t>
      </w:r>
    </w:p>
    <w:p w14:paraId="3EEC2BDE" w14:textId="77777777" w:rsidR="00A20BC7" w:rsidRPr="00971326" w:rsidRDefault="00A20BC7" w:rsidP="00A20BC7">
      <w:pPr>
        <w:spacing w:after="0" w:line="240" w:lineRule="auto"/>
        <w:jc w:val="both"/>
        <w:rPr>
          <w:rFonts w:cstheme="minorHAnsi"/>
          <w:bCs/>
        </w:rPr>
      </w:pPr>
      <w:r w:rsidRPr="007C060D">
        <w:rPr>
          <w:rFonts w:cstheme="minorHAnsi"/>
          <w:bCs/>
        </w:rPr>
        <w:t>The broader</w:t>
      </w:r>
      <w:r>
        <w:rPr>
          <w:rFonts w:cstheme="minorHAnsi"/>
          <w:bCs/>
        </w:rPr>
        <w:t xml:space="preserve"> </w:t>
      </w:r>
      <w:r w:rsidRPr="007C060D">
        <w:rPr>
          <w:rFonts w:cstheme="minorHAnsi"/>
          <w:bCs/>
        </w:rPr>
        <w:t xml:space="preserve">objective of the Multisectoral Needs Assessment (MSNA) is to develop a better understanding of the </w:t>
      </w:r>
      <w:r>
        <w:rPr>
          <w:rFonts w:cstheme="minorHAnsi"/>
          <w:bCs/>
        </w:rPr>
        <w:t>humanitarian, protection and food security and livelihood needs in NES</w:t>
      </w:r>
      <w:r w:rsidRPr="007C060D">
        <w:rPr>
          <w:rFonts w:cstheme="minorHAnsi"/>
          <w:bCs/>
        </w:rPr>
        <w:t xml:space="preserve">, to better inform evidence-based </w:t>
      </w:r>
      <w:r>
        <w:rPr>
          <w:rFonts w:cstheme="minorHAnsi"/>
          <w:bCs/>
        </w:rPr>
        <w:t xml:space="preserve">multi sectoral integrated programming </w:t>
      </w:r>
      <w:r w:rsidRPr="007C060D">
        <w:rPr>
          <w:rFonts w:cstheme="minorHAnsi"/>
          <w:bCs/>
        </w:rPr>
        <w:t xml:space="preserve">as well as to inform advocacy efforts on the local and central levels. </w:t>
      </w:r>
    </w:p>
    <w:p w14:paraId="484C7894" w14:textId="4B82F375" w:rsidR="000A4346" w:rsidRPr="00A20BC7" w:rsidRDefault="00A20BC7" w:rsidP="00A20BC7">
      <w:pPr>
        <w:spacing w:line="240" w:lineRule="auto"/>
        <w:jc w:val="both"/>
        <w:rPr>
          <w:rFonts w:cstheme="minorHAnsi"/>
        </w:rPr>
      </w:pPr>
      <w:r>
        <w:rPr>
          <w:rFonts w:cstheme="minorHAnsi"/>
        </w:rPr>
        <w:t xml:space="preserve"> The comprehensive needs assessment covering situation, needs, challenges and opportunities must cover </w:t>
      </w:r>
      <w:r w:rsidRPr="008B4182">
        <w:rPr>
          <w:rFonts w:cstheme="minorHAnsi"/>
        </w:rPr>
        <w:t xml:space="preserve">the </w:t>
      </w:r>
      <w:r>
        <w:rPr>
          <w:rFonts w:cstheme="minorHAnsi"/>
        </w:rPr>
        <w:t xml:space="preserve">situation and needs in the </w:t>
      </w:r>
      <w:r w:rsidRPr="008B4182">
        <w:rPr>
          <w:rFonts w:cstheme="minorHAnsi"/>
        </w:rPr>
        <w:t>thematic areas of</w:t>
      </w:r>
    </w:p>
    <w:p w14:paraId="14E7861E" w14:textId="57351CE1" w:rsidR="000A4346" w:rsidRPr="0040198C" w:rsidRDefault="000A4346" w:rsidP="00D81735">
      <w:pPr>
        <w:numPr>
          <w:ilvl w:val="0"/>
          <w:numId w:val="15"/>
        </w:numPr>
        <w:spacing w:after="0" w:line="276" w:lineRule="auto"/>
        <w:jc w:val="both"/>
        <w:rPr>
          <w:rFonts w:cstheme="minorHAnsi"/>
          <w:bCs/>
        </w:rPr>
      </w:pPr>
      <w:r w:rsidRPr="0040198C">
        <w:rPr>
          <w:rFonts w:cstheme="minorHAnsi"/>
          <w:b/>
          <w:bCs/>
          <w:sz w:val="23"/>
          <w:szCs w:val="23"/>
          <w:lang w:val="en-GB"/>
        </w:rPr>
        <w:t>Emergency response and disaster preparedness and First Line Emergency Response (FLER</w:t>
      </w:r>
      <w:r w:rsidRPr="0040198C">
        <w:rPr>
          <w:rFonts w:cstheme="minorHAnsi"/>
          <w:sz w:val="23"/>
          <w:szCs w:val="23"/>
          <w:lang w:val="en-GB"/>
        </w:rPr>
        <w:t>):</w:t>
      </w:r>
      <w:r w:rsidR="0040198C" w:rsidRPr="0040198C">
        <w:rPr>
          <w:rFonts w:cstheme="minorHAnsi"/>
          <w:sz w:val="23"/>
          <w:szCs w:val="23"/>
          <w:lang w:val="en-GB"/>
        </w:rPr>
        <w:t xml:space="preserve"> </w:t>
      </w:r>
      <w:r w:rsidR="0040198C" w:rsidRPr="0040198C">
        <w:rPr>
          <w:rFonts w:cstheme="minorHAnsi"/>
          <w:bCs/>
        </w:rPr>
        <w:t>assess urgent and emerging needs in the aftermath of a rapid onset crisis, identify gaps or areas for improvement to enhance rapid response capabilities.</w:t>
      </w:r>
      <w:r w:rsidR="0040198C">
        <w:rPr>
          <w:rFonts w:cstheme="minorHAnsi"/>
          <w:bCs/>
        </w:rPr>
        <w:t xml:space="preserve"> </w:t>
      </w:r>
      <w:r w:rsidR="0040198C" w:rsidRPr="0040198C">
        <w:rPr>
          <w:rFonts w:cstheme="minorHAnsi"/>
          <w:bCs/>
        </w:rPr>
        <w:t>Assess the availability, accessibility, and strategic placement of prepositioned stocks to support immediate response.</w:t>
      </w:r>
    </w:p>
    <w:p w14:paraId="4B024BBD" w14:textId="5913585F" w:rsidR="00C25B72" w:rsidRPr="00C25B72" w:rsidRDefault="000A4346" w:rsidP="00C25B72">
      <w:pPr>
        <w:numPr>
          <w:ilvl w:val="0"/>
          <w:numId w:val="15"/>
        </w:numPr>
        <w:spacing w:after="0" w:line="276" w:lineRule="auto"/>
        <w:jc w:val="both"/>
        <w:rPr>
          <w:rFonts w:cstheme="minorHAnsi"/>
          <w:lang w:val="en-GB"/>
        </w:rPr>
      </w:pPr>
      <w:r w:rsidRPr="00313D92">
        <w:rPr>
          <w:rFonts w:cstheme="minorHAnsi"/>
          <w:b/>
          <w:bCs/>
          <w:lang w:val="en-GB"/>
        </w:rPr>
        <w:t xml:space="preserve">Humanitarian Food Assistance, Food Security and Livelihoods (FSL): </w:t>
      </w:r>
      <w:r w:rsidR="00C25B72" w:rsidRPr="00C25B72">
        <w:rPr>
          <w:rFonts w:cstheme="minorHAnsi"/>
          <w:lang w:val="en-GB"/>
        </w:rPr>
        <w:t>Analyse food security vulnerability based on standard food security indicators (FCS, Reduced Coping Strategy Index, Dietary diversity Score and Livelihood Coping Strategy Index).</w:t>
      </w:r>
      <w:r w:rsidR="00C25B72">
        <w:rPr>
          <w:rFonts w:cstheme="minorHAnsi"/>
          <w:lang w:val="en-GB"/>
        </w:rPr>
        <w:t xml:space="preserve"> </w:t>
      </w:r>
      <w:r w:rsidR="00C25B72" w:rsidRPr="00C25B72">
        <w:rPr>
          <w:rFonts w:cstheme="minorHAnsi"/>
          <w:lang w:val="en-GB"/>
        </w:rPr>
        <w:t>Analyse t</w:t>
      </w:r>
      <w:r w:rsidR="0040198C">
        <w:rPr>
          <w:rFonts w:cstheme="minorHAnsi"/>
          <w:lang w:val="en-GB"/>
        </w:rPr>
        <w:t xml:space="preserve">he </w:t>
      </w:r>
      <w:r w:rsidR="00C25B72" w:rsidRPr="00C25B72">
        <w:rPr>
          <w:rFonts w:cstheme="minorHAnsi"/>
          <w:lang w:val="en-GB"/>
        </w:rPr>
        <w:t>impact of conflict and disaster on livelihoods and opportunities, capacities and needs for recovery at household, community, and local economy levels with concrete conversion of the results of assessments into response options and recommendations.</w:t>
      </w:r>
    </w:p>
    <w:p w14:paraId="2AE53D6E" w14:textId="72262181" w:rsidR="000A4346" w:rsidRPr="00C25B72" w:rsidRDefault="000A4346" w:rsidP="000A4346">
      <w:pPr>
        <w:numPr>
          <w:ilvl w:val="0"/>
          <w:numId w:val="15"/>
        </w:numPr>
        <w:spacing w:after="0" w:line="276" w:lineRule="auto"/>
        <w:jc w:val="both"/>
        <w:rPr>
          <w:rFonts w:cstheme="minorHAnsi"/>
          <w:lang w:val="en-GB"/>
        </w:rPr>
      </w:pPr>
      <w:r w:rsidRPr="00313D92">
        <w:rPr>
          <w:rFonts w:cstheme="minorHAnsi"/>
          <w:b/>
          <w:bCs/>
          <w:lang w:val="en-GB"/>
        </w:rPr>
        <w:t xml:space="preserve">Protection: </w:t>
      </w:r>
      <w:proofErr w:type="spellStart"/>
      <w:r w:rsidR="00C25B72" w:rsidRPr="00B723A7">
        <w:rPr>
          <w:rFonts w:cstheme="minorHAnsi"/>
        </w:rPr>
        <w:t>Analyse</w:t>
      </w:r>
      <w:proofErr w:type="spellEnd"/>
      <w:r w:rsidR="00C25B72" w:rsidRPr="00B723A7">
        <w:rPr>
          <w:rFonts w:cstheme="minorHAnsi"/>
        </w:rPr>
        <w:t xml:space="preserve"> protection needs, risks and trends as well as map services/interventions available using Global Protection Analytical Framework</w:t>
      </w:r>
      <w:r w:rsidR="00C25B72">
        <w:rPr>
          <w:rStyle w:val="FootnoteReference"/>
          <w:rFonts w:cstheme="minorHAnsi"/>
        </w:rPr>
        <w:footnoteReference w:id="1"/>
      </w:r>
      <w:r w:rsidR="00C25B72">
        <w:rPr>
          <w:rFonts w:cstheme="minorHAnsi"/>
        </w:rPr>
        <w:t xml:space="preserve"> </w:t>
      </w:r>
      <w:r w:rsidR="00C25B72" w:rsidRPr="00B723A7">
        <w:rPr>
          <w:rFonts w:cstheme="minorHAnsi"/>
        </w:rPr>
        <w:t xml:space="preserve">to address and reduce protection risks and vulnerabilities with clear identification of gaps that are converted in to concrete response options and recommendations. </w:t>
      </w:r>
      <w:r w:rsidRPr="00313D92">
        <w:rPr>
          <w:rFonts w:cstheme="minorHAnsi"/>
          <w:lang w:val="en-GB"/>
        </w:rPr>
        <w:t xml:space="preserve">Support to vulnerable groups including persons with disabilities and children based on a protection risk assessment; prevention and response to SGBV; PSS; case management; safe and equal access to services, including evidence-based humanitarian advocacy; protection trends and </w:t>
      </w:r>
      <w:r w:rsidRPr="00313D92">
        <w:rPr>
          <w:rFonts w:cstheme="minorHAnsi"/>
          <w:lang w:val="en-GB"/>
        </w:rPr>
        <w:lastRenderedPageBreak/>
        <w:t xml:space="preserve">analysis; access to legal aid and civil </w:t>
      </w:r>
      <w:r w:rsidRPr="00C25B72">
        <w:rPr>
          <w:rFonts w:cstheme="minorHAnsi"/>
          <w:lang w:val="en-GB"/>
        </w:rPr>
        <w:t xml:space="preserve">documentation. Protection will also be considered as an essential component to be mainstreamed across all sectors. </w:t>
      </w:r>
      <w:r w:rsidR="00C25B72" w:rsidRPr="00C25B72">
        <w:rPr>
          <w:rFonts w:cstheme="minorHAnsi"/>
          <w:lang w:val="en-GB"/>
        </w:rPr>
        <w:t>In addition, risks related to mine action will be assessed and taken into account within the recommendations.</w:t>
      </w:r>
    </w:p>
    <w:p w14:paraId="082DB744" w14:textId="5FA60009" w:rsidR="00476DFF" w:rsidRPr="0040198C" w:rsidRDefault="000A4346" w:rsidP="00C82A44">
      <w:pPr>
        <w:numPr>
          <w:ilvl w:val="0"/>
          <w:numId w:val="15"/>
        </w:numPr>
        <w:spacing w:after="0" w:line="276" w:lineRule="auto"/>
        <w:jc w:val="both"/>
        <w:rPr>
          <w:rFonts w:cstheme="minorHAnsi"/>
          <w:lang w:val="en-GB"/>
        </w:rPr>
      </w:pPr>
      <w:r w:rsidRPr="00C25B72">
        <w:rPr>
          <w:rFonts w:cstheme="minorHAnsi"/>
          <w:b/>
          <w:bCs/>
          <w:lang w:val="en-GB"/>
        </w:rPr>
        <w:t>Shelter</w:t>
      </w:r>
      <w:r w:rsidR="0040198C">
        <w:rPr>
          <w:rFonts w:cstheme="minorHAnsi"/>
          <w:b/>
          <w:bCs/>
          <w:lang w:val="en-GB"/>
        </w:rPr>
        <w:t xml:space="preserve"> and NFI</w:t>
      </w:r>
      <w:r w:rsidRPr="00C25B72">
        <w:rPr>
          <w:rFonts w:cstheme="minorHAnsi"/>
          <w:b/>
          <w:bCs/>
          <w:lang w:val="en-GB"/>
        </w:rPr>
        <w:t xml:space="preserve">: </w:t>
      </w:r>
      <w:r w:rsidR="00C25B72" w:rsidRPr="00C25B72">
        <w:rPr>
          <w:rFonts w:cstheme="minorHAnsi"/>
        </w:rPr>
        <w:t>The needs assessment should prioritize emergency interventions with a balanced approach across in-camp and out-of-camp settings, while considering the transition to longer-term solutions. Key areas to assess include the need for rapid, cost-efficient repairs of vulnerable dwellings, the provision of NFIs, and timely winterization assistance. Additionally, Housing, Land, and Property (HLP) considerations should be integrated to ensure protection and comprehensive planning.</w:t>
      </w:r>
    </w:p>
    <w:p w14:paraId="0AE3746A" w14:textId="77777777" w:rsidR="00476DFF" w:rsidRPr="00C82A44" w:rsidRDefault="00476DFF" w:rsidP="00C82A44">
      <w:pPr>
        <w:spacing w:after="0" w:line="276" w:lineRule="auto"/>
        <w:jc w:val="both"/>
        <w:rPr>
          <w:rFonts w:cstheme="minorHAnsi"/>
          <w:b/>
          <w:kern w:val="0"/>
          <w:lang w:val="en-GB"/>
          <w14:ligatures w14:val="none"/>
        </w:rPr>
      </w:pPr>
    </w:p>
    <w:p w14:paraId="39B92CC4" w14:textId="77777777" w:rsidR="004C1ED8" w:rsidRPr="00C82A44" w:rsidRDefault="004C1ED8" w:rsidP="00C82A44">
      <w:pPr>
        <w:tabs>
          <w:tab w:val="center" w:pos="4680"/>
        </w:tabs>
        <w:spacing w:after="0" w:line="276" w:lineRule="auto"/>
        <w:ind w:left="720"/>
        <w:contextualSpacing/>
        <w:jc w:val="both"/>
        <w:rPr>
          <w:rFonts w:cstheme="minorHAnsi"/>
          <w:kern w:val="0"/>
          <w:lang w:val="en-GB"/>
          <w14:ligatures w14:val="none"/>
        </w:rPr>
      </w:pPr>
    </w:p>
    <w:p w14:paraId="3C4D094B" w14:textId="77777777" w:rsidR="00A35566" w:rsidRPr="00C82A44" w:rsidRDefault="00A35566" w:rsidP="00C82A44">
      <w:pPr>
        <w:numPr>
          <w:ilvl w:val="0"/>
          <w:numId w:val="2"/>
        </w:numPr>
        <w:spacing w:after="0" w:line="276" w:lineRule="auto"/>
        <w:contextualSpacing/>
        <w:jc w:val="both"/>
        <w:rPr>
          <w:rFonts w:cstheme="minorHAnsi"/>
          <w:b/>
          <w:kern w:val="0"/>
          <w:lang w:val="en-GB"/>
          <w14:ligatures w14:val="none"/>
        </w:rPr>
      </w:pPr>
      <w:r w:rsidRPr="00C82A44">
        <w:rPr>
          <w:rFonts w:cstheme="minorHAnsi"/>
          <w:b/>
          <w:kern w:val="0"/>
          <w:lang w:val="en-GB"/>
          <w14:ligatures w14:val="none"/>
        </w:rPr>
        <w:t xml:space="preserve">Specific Objective of the task </w:t>
      </w:r>
    </w:p>
    <w:p w14:paraId="4AB255C6" w14:textId="77777777" w:rsidR="008B10C6" w:rsidRPr="00C82A44" w:rsidRDefault="008B10C6" w:rsidP="00C82A44">
      <w:pPr>
        <w:spacing w:after="0" w:line="276" w:lineRule="auto"/>
        <w:ind w:left="720"/>
        <w:contextualSpacing/>
        <w:jc w:val="both"/>
        <w:rPr>
          <w:rFonts w:cstheme="minorHAnsi"/>
          <w:b/>
          <w:kern w:val="0"/>
          <w:lang w:val="en-GB"/>
          <w14:ligatures w14:val="none"/>
        </w:rPr>
      </w:pPr>
    </w:p>
    <w:p w14:paraId="726A6693" w14:textId="24D17417" w:rsidR="00A35566" w:rsidRPr="00C82A44" w:rsidRDefault="00A35566" w:rsidP="00C82A44">
      <w:pPr>
        <w:spacing w:after="0" w:line="276" w:lineRule="auto"/>
        <w:jc w:val="both"/>
        <w:rPr>
          <w:rFonts w:cstheme="minorHAnsi"/>
          <w:bCs/>
          <w:kern w:val="0"/>
          <w:lang w:val="en-GB"/>
          <w14:ligatures w14:val="none"/>
        </w:rPr>
      </w:pPr>
      <w:r w:rsidRPr="00C82A44">
        <w:rPr>
          <w:rFonts w:cstheme="minorHAnsi"/>
          <w:bCs/>
          <w:kern w:val="0"/>
          <w:lang w:val="en-GB"/>
          <w14:ligatures w14:val="none"/>
        </w:rPr>
        <w:t xml:space="preserve">The specific objectives of Multisector Needs and </w:t>
      </w:r>
      <w:r w:rsidR="000E1885">
        <w:rPr>
          <w:rFonts w:cstheme="minorHAnsi"/>
          <w:bCs/>
          <w:kern w:val="0"/>
          <w:lang w:val="en-GB"/>
          <w14:ligatures w14:val="none"/>
        </w:rPr>
        <w:t>Situational</w:t>
      </w:r>
      <w:r w:rsidRPr="00C82A44">
        <w:rPr>
          <w:rFonts w:cstheme="minorHAnsi"/>
          <w:bCs/>
          <w:kern w:val="0"/>
          <w:lang w:val="en-GB"/>
          <w14:ligatures w14:val="none"/>
        </w:rPr>
        <w:t xml:space="preserve"> Assessment are twofold</w:t>
      </w:r>
      <w:r w:rsidR="00F77CD4" w:rsidRPr="00C82A44">
        <w:rPr>
          <w:rFonts w:cstheme="minorHAnsi"/>
          <w:bCs/>
          <w:kern w:val="0"/>
          <w:lang w:val="en-GB"/>
          <w14:ligatures w14:val="none"/>
        </w:rPr>
        <w:t>:</w:t>
      </w:r>
    </w:p>
    <w:p w14:paraId="0304FF51" w14:textId="77777777" w:rsidR="00F77CD4" w:rsidRPr="00C82A44" w:rsidRDefault="00F77CD4" w:rsidP="00C82A44">
      <w:pPr>
        <w:spacing w:after="0" w:line="276" w:lineRule="auto"/>
        <w:jc w:val="both"/>
        <w:rPr>
          <w:rFonts w:cstheme="minorHAnsi"/>
          <w:bCs/>
          <w:kern w:val="0"/>
          <w:lang w:val="en-GB"/>
          <w14:ligatures w14:val="none"/>
        </w:rPr>
      </w:pPr>
    </w:p>
    <w:p w14:paraId="10A85608" w14:textId="1ABD184E" w:rsidR="00406949" w:rsidRPr="00C82A44" w:rsidRDefault="00A35566" w:rsidP="00C82A44">
      <w:pPr>
        <w:tabs>
          <w:tab w:val="center" w:pos="4680"/>
        </w:tabs>
        <w:spacing w:after="0" w:line="276" w:lineRule="auto"/>
        <w:jc w:val="both"/>
        <w:rPr>
          <w:rFonts w:cstheme="minorHAnsi"/>
          <w:kern w:val="0"/>
          <w:lang w:val="en-GB"/>
          <w14:ligatures w14:val="none"/>
        </w:rPr>
      </w:pPr>
      <w:r w:rsidRPr="00C82A44">
        <w:rPr>
          <w:rFonts w:cstheme="minorHAnsi"/>
          <w:b/>
          <w:kern w:val="0"/>
          <w:lang w:val="en-GB"/>
          <w14:ligatures w14:val="none"/>
        </w:rPr>
        <w:t>Multisector Needs Assessment (MSNA</w:t>
      </w:r>
      <w:r w:rsidRPr="00C82A44">
        <w:rPr>
          <w:rFonts w:cstheme="minorHAnsi"/>
          <w:bCs/>
          <w:kern w:val="0"/>
          <w:lang w:val="en-GB"/>
          <w14:ligatures w14:val="none"/>
        </w:rPr>
        <w:t xml:space="preserve">): </w:t>
      </w:r>
      <w:r w:rsidRPr="00C82A44">
        <w:rPr>
          <w:rFonts w:cstheme="minorHAnsi"/>
          <w:kern w:val="0"/>
          <w:lang w:val="en-GB"/>
          <w14:ligatures w14:val="none"/>
        </w:rPr>
        <w:t>The specific objective of the multisector needs assessment is to provide a well-documented multi-sector and context-specific needs, preferences, and gaps analysis for vulnerable, crisis and natural disaster-affected refugees, IDPs, returnees and host communities</w:t>
      </w:r>
      <w:r w:rsidR="00B80C1F" w:rsidRPr="00C82A44">
        <w:rPr>
          <w:rFonts w:cstheme="minorHAnsi"/>
          <w:kern w:val="0"/>
          <w:lang w:val="en-GB"/>
          <w14:ligatures w14:val="none"/>
        </w:rPr>
        <w:t xml:space="preserve"> which can inform </w:t>
      </w:r>
      <w:r w:rsidR="002E0880">
        <w:rPr>
          <w:rFonts w:cstheme="minorHAnsi"/>
          <w:kern w:val="0"/>
          <w:lang w:val="en-GB"/>
          <w14:ligatures w14:val="none"/>
        </w:rPr>
        <w:t xml:space="preserve">future </w:t>
      </w:r>
      <w:r w:rsidR="00B80C1F" w:rsidRPr="00C82A44">
        <w:rPr>
          <w:rFonts w:cstheme="minorHAnsi"/>
          <w:kern w:val="0"/>
          <w:lang w:val="en-GB"/>
          <w14:ligatures w14:val="none"/>
        </w:rPr>
        <w:t>proposal</w:t>
      </w:r>
      <w:r w:rsidR="00A61841" w:rsidRPr="00C82A44">
        <w:rPr>
          <w:rFonts w:cstheme="minorHAnsi"/>
          <w:kern w:val="0"/>
          <w:lang w:val="en-GB"/>
          <w14:ligatures w14:val="none"/>
        </w:rPr>
        <w:t xml:space="preserve">, consultations with </w:t>
      </w:r>
      <w:r w:rsidR="002E0880">
        <w:rPr>
          <w:rFonts w:cstheme="minorHAnsi"/>
          <w:kern w:val="0"/>
          <w:lang w:val="en-GB"/>
          <w14:ligatures w14:val="none"/>
        </w:rPr>
        <w:t xml:space="preserve">donors, </w:t>
      </w:r>
      <w:r w:rsidR="004B0044" w:rsidRPr="00C82A44">
        <w:rPr>
          <w:rFonts w:cstheme="minorHAnsi"/>
          <w:kern w:val="0"/>
          <w:lang w:val="en-GB"/>
          <w14:ligatures w14:val="none"/>
        </w:rPr>
        <w:t xml:space="preserve">and which is aligned with </w:t>
      </w:r>
      <w:r w:rsidR="002E0880">
        <w:rPr>
          <w:rFonts w:cstheme="minorHAnsi"/>
          <w:kern w:val="0"/>
          <w:lang w:val="en-GB"/>
          <w14:ligatures w14:val="none"/>
        </w:rPr>
        <w:t xml:space="preserve">donor </w:t>
      </w:r>
      <w:r w:rsidR="004B0044" w:rsidRPr="00C82A44">
        <w:rPr>
          <w:rFonts w:cstheme="minorHAnsi"/>
          <w:kern w:val="0"/>
          <w:lang w:val="en-GB"/>
          <w14:ligatures w14:val="none"/>
        </w:rPr>
        <w:t xml:space="preserve">priorities </w:t>
      </w:r>
      <w:r w:rsidR="002E0880">
        <w:rPr>
          <w:rFonts w:cstheme="minorHAnsi"/>
          <w:kern w:val="0"/>
          <w:lang w:val="en-GB"/>
          <w14:ligatures w14:val="none"/>
        </w:rPr>
        <w:t xml:space="preserve">in </w:t>
      </w:r>
      <w:r w:rsidR="004B0044" w:rsidRPr="00C82A44">
        <w:rPr>
          <w:rFonts w:cstheme="minorHAnsi"/>
          <w:kern w:val="0"/>
          <w:lang w:val="en-GB"/>
          <w14:ligatures w14:val="none"/>
        </w:rPr>
        <w:t>202</w:t>
      </w:r>
      <w:r w:rsidR="000E1885">
        <w:rPr>
          <w:rFonts w:cstheme="minorHAnsi"/>
          <w:kern w:val="0"/>
          <w:lang w:val="en-GB"/>
          <w14:ligatures w14:val="none"/>
        </w:rPr>
        <w:t>5</w:t>
      </w:r>
      <w:r w:rsidR="002E0880">
        <w:rPr>
          <w:rFonts w:cstheme="minorHAnsi"/>
          <w:kern w:val="0"/>
          <w:lang w:val="en-GB"/>
          <w14:ligatures w14:val="none"/>
        </w:rPr>
        <w:t>.</w:t>
      </w:r>
      <w:r w:rsidR="004B0044" w:rsidRPr="00C82A44">
        <w:rPr>
          <w:rFonts w:cstheme="minorHAnsi"/>
          <w:kern w:val="0"/>
          <w:lang w:val="en-GB"/>
          <w14:ligatures w14:val="none"/>
        </w:rPr>
        <w:t xml:space="preserve"> </w:t>
      </w:r>
    </w:p>
    <w:p w14:paraId="19A96550" w14:textId="77777777" w:rsidR="00065C73" w:rsidRDefault="00065C73" w:rsidP="00C82A44">
      <w:pPr>
        <w:tabs>
          <w:tab w:val="center" w:pos="4680"/>
        </w:tabs>
        <w:spacing w:after="0" w:line="276" w:lineRule="auto"/>
        <w:jc w:val="both"/>
        <w:rPr>
          <w:rFonts w:cstheme="minorHAnsi"/>
          <w:b/>
          <w:bCs/>
          <w:kern w:val="0"/>
          <w:lang w:val="en-GB"/>
          <w14:ligatures w14:val="none"/>
        </w:rPr>
      </w:pPr>
    </w:p>
    <w:p w14:paraId="223F00FE" w14:textId="6FAB4CAC" w:rsidR="00A35566" w:rsidRPr="00C82A44" w:rsidRDefault="00A35566" w:rsidP="00C82A44">
      <w:pPr>
        <w:tabs>
          <w:tab w:val="center" w:pos="4680"/>
        </w:tabs>
        <w:spacing w:after="0" w:line="276" w:lineRule="auto"/>
        <w:jc w:val="both"/>
        <w:rPr>
          <w:rFonts w:cstheme="minorHAnsi"/>
          <w:b/>
          <w:bCs/>
          <w:kern w:val="0"/>
          <w:lang w:val="en-GB"/>
          <w14:ligatures w14:val="none"/>
        </w:rPr>
      </w:pPr>
      <w:r w:rsidRPr="00C82A44">
        <w:rPr>
          <w:rFonts w:cstheme="minorHAnsi"/>
          <w:b/>
          <w:bCs/>
          <w:kern w:val="0"/>
          <w:lang w:val="en-GB"/>
          <w14:ligatures w14:val="none"/>
        </w:rPr>
        <w:t xml:space="preserve">Key Issues </w:t>
      </w:r>
    </w:p>
    <w:p w14:paraId="56182C36" w14:textId="07A0F22C" w:rsidR="00C44165" w:rsidRPr="00C82A44" w:rsidRDefault="00A35566" w:rsidP="000E1885">
      <w:pPr>
        <w:numPr>
          <w:ilvl w:val="0"/>
          <w:numId w:val="1"/>
        </w:numPr>
        <w:spacing w:after="0" w:line="276" w:lineRule="auto"/>
        <w:contextualSpacing/>
        <w:jc w:val="both"/>
        <w:rPr>
          <w:rFonts w:cstheme="minorHAnsi"/>
          <w:bCs/>
          <w:kern w:val="0"/>
          <w:lang w:val="en-GB"/>
          <w14:ligatures w14:val="none"/>
        </w:rPr>
      </w:pPr>
      <w:r w:rsidRPr="00C82A44">
        <w:rPr>
          <w:rFonts w:cstheme="minorHAnsi"/>
          <w:bCs/>
          <w:kern w:val="0"/>
          <w:lang w:val="en-GB"/>
          <w14:ligatures w14:val="none"/>
        </w:rPr>
        <w:t>Analysis of multisector</w:t>
      </w:r>
      <w:r w:rsidR="00406949" w:rsidRPr="00C82A44">
        <w:rPr>
          <w:rFonts w:cstheme="minorHAnsi"/>
          <w:bCs/>
          <w:kern w:val="0"/>
          <w:lang w:val="en-GB"/>
          <w14:ligatures w14:val="none"/>
        </w:rPr>
        <w:t xml:space="preserve"> (food assistance and livelihoods, disaster preparedness, humanitarian protection, shelter and NFIs)</w:t>
      </w:r>
      <w:r w:rsidRPr="00C82A44">
        <w:rPr>
          <w:rFonts w:cstheme="minorHAnsi"/>
          <w:bCs/>
          <w:kern w:val="0"/>
          <w:lang w:val="en-GB"/>
          <w14:ligatures w14:val="none"/>
        </w:rPr>
        <w:t xml:space="preserve"> needs of vulnerable, crisis and natural disaster-affected communities mainly refugees, IDPs, Returnees and host </w:t>
      </w:r>
      <w:r w:rsidRPr="00F1495E">
        <w:rPr>
          <w:rFonts w:cstheme="minorHAnsi"/>
          <w:bCs/>
          <w:kern w:val="0"/>
          <w:lang w:val="en-GB"/>
          <w14:ligatures w14:val="none"/>
        </w:rPr>
        <w:t xml:space="preserve">communities in </w:t>
      </w:r>
      <w:r w:rsidR="00F1495E" w:rsidRPr="00F1495E">
        <w:rPr>
          <w:rFonts w:cstheme="minorHAnsi"/>
          <w:bCs/>
          <w:kern w:val="0"/>
          <w:lang w:val="en-GB"/>
          <w14:ligatures w14:val="none"/>
        </w:rPr>
        <w:t>the</w:t>
      </w:r>
      <w:r w:rsidR="00F1495E">
        <w:rPr>
          <w:rFonts w:cstheme="minorHAnsi"/>
          <w:bCs/>
          <w:kern w:val="0"/>
          <w:lang w:val="en-GB"/>
          <w14:ligatures w14:val="none"/>
        </w:rPr>
        <w:t xml:space="preserve"> above-mentioned communities.</w:t>
      </w:r>
    </w:p>
    <w:p w14:paraId="5FBA1D22" w14:textId="2C93C847" w:rsidR="00406949" w:rsidRPr="00F1495E" w:rsidRDefault="00406949" w:rsidP="000E1885">
      <w:pPr>
        <w:numPr>
          <w:ilvl w:val="0"/>
          <w:numId w:val="1"/>
        </w:numPr>
        <w:spacing w:after="0" w:line="276" w:lineRule="auto"/>
        <w:contextualSpacing/>
        <w:jc w:val="both"/>
        <w:rPr>
          <w:rFonts w:cstheme="minorHAnsi"/>
          <w:bCs/>
          <w:kern w:val="0"/>
          <w:lang w:val="en-GB"/>
          <w14:ligatures w14:val="none"/>
        </w:rPr>
      </w:pPr>
      <w:r w:rsidRPr="00F1495E">
        <w:rPr>
          <w:rFonts w:cstheme="minorHAnsi"/>
          <w:bCs/>
          <w:kern w:val="0"/>
          <w:lang w:val="en-GB"/>
          <w14:ligatures w14:val="none"/>
        </w:rPr>
        <w:t xml:space="preserve">In the analysis focus should be on possibilities of implementing a nexus approach </w:t>
      </w:r>
    </w:p>
    <w:p w14:paraId="6E7BD1F8" w14:textId="0B809AAA" w:rsidR="00A35566" w:rsidRPr="00F1495E" w:rsidRDefault="00A35566" w:rsidP="00C82A44">
      <w:pPr>
        <w:numPr>
          <w:ilvl w:val="0"/>
          <w:numId w:val="1"/>
        </w:numPr>
        <w:spacing w:after="0" w:line="276" w:lineRule="auto"/>
        <w:contextualSpacing/>
        <w:jc w:val="both"/>
        <w:rPr>
          <w:rFonts w:cstheme="minorHAnsi"/>
          <w:b/>
          <w:kern w:val="0"/>
          <w:lang w:val="en-GB"/>
          <w14:ligatures w14:val="none"/>
        </w:rPr>
      </w:pPr>
      <w:r w:rsidRPr="00F1495E">
        <w:rPr>
          <w:rFonts w:cstheme="minorHAnsi"/>
          <w:bCs/>
          <w:kern w:val="0"/>
          <w:lang w:val="en-GB"/>
          <w14:ligatures w14:val="none"/>
        </w:rPr>
        <w:t>Analysis of the gaps in food sources (</w:t>
      </w:r>
      <w:r w:rsidRPr="00F1495E">
        <w:rPr>
          <w:rFonts w:cstheme="minorHAnsi"/>
          <w:bCs/>
          <w:i/>
          <w:iCs/>
          <w:kern w:val="0"/>
          <w:lang w:val="en-GB"/>
          <w14:ligatures w14:val="none"/>
        </w:rPr>
        <w:t xml:space="preserve">Food gap and </w:t>
      </w:r>
      <w:proofErr w:type="spellStart"/>
      <w:r w:rsidRPr="00F1495E">
        <w:rPr>
          <w:rFonts w:cstheme="minorHAnsi"/>
          <w:bCs/>
          <w:i/>
          <w:iCs/>
          <w:kern w:val="0"/>
          <w:lang w:val="en-GB"/>
          <w14:ligatures w14:val="none"/>
        </w:rPr>
        <w:t>NutVal</w:t>
      </w:r>
      <w:proofErr w:type="spellEnd"/>
      <w:r w:rsidRPr="00F1495E">
        <w:rPr>
          <w:rFonts w:cstheme="minorHAnsi"/>
          <w:bCs/>
          <w:i/>
          <w:iCs/>
          <w:kern w:val="0"/>
          <w:lang w:val="en-GB"/>
          <w14:ligatures w14:val="none"/>
        </w:rPr>
        <w:t xml:space="preserve"> Analysis</w:t>
      </w:r>
      <w:r w:rsidRPr="00F1495E">
        <w:rPr>
          <w:rFonts w:cstheme="minorHAnsi"/>
          <w:bCs/>
          <w:kern w:val="0"/>
          <w:lang w:val="en-GB"/>
          <w14:ligatures w14:val="none"/>
        </w:rPr>
        <w:t>)</w:t>
      </w:r>
    </w:p>
    <w:p w14:paraId="1F32FE92" w14:textId="3FC80C31" w:rsidR="00A35566" w:rsidRPr="00F1495E" w:rsidRDefault="00A35566" w:rsidP="00C82A44">
      <w:pPr>
        <w:numPr>
          <w:ilvl w:val="0"/>
          <w:numId w:val="1"/>
        </w:numPr>
        <w:spacing w:after="0" w:line="276" w:lineRule="auto"/>
        <w:contextualSpacing/>
        <w:jc w:val="both"/>
        <w:rPr>
          <w:rFonts w:cstheme="minorHAnsi"/>
          <w:b/>
          <w:kern w:val="0"/>
          <w:lang w:val="en-GB"/>
          <w14:ligatures w14:val="none"/>
        </w:rPr>
      </w:pPr>
      <w:r w:rsidRPr="00F1495E">
        <w:rPr>
          <w:rFonts w:cstheme="minorHAnsi"/>
          <w:bCs/>
          <w:kern w:val="0"/>
          <w:lang w:val="en-GB"/>
          <w14:ligatures w14:val="none"/>
        </w:rPr>
        <w:t xml:space="preserve">Analysis of food security vulnerability based on </w:t>
      </w:r>
      <w:r w:rsidR="00666277" w:rsidRPr="00F1495E">
        <w:rPr>
          <w:rFonts w:cstheme="minorHAnsi"/>
          <w:bCs/>
          <w:kern w:val="0"/>
          <w:lang w:val="en-GB"/>
          <w14:ligatures w14:val="none"/>
        </w:rPr>
        <w:t xml:space="preserve">standard </w:t>
      </w:r>
      <w:r w:rsidRPr="00F1495E">
        <w:rPr>
          <w:rFonts w:cstheme="minorHAnsi"/>
          <w:bCs/>
          <w:kern w:val="0"/>
          <w:lang w:val="en-GB"/>
          <w14:ligatures w14:val="none"/>
        </w:rPr>
        <w:t>food security indicators (</w:t>
      </w:r>
      <w:r w:rsidRPr="00F1495E">
        <w:rPr>
          <w:rFonts w:cstheme="minorHAnsi"/>
          <w:bCs/>
          <w:i/>
          <w:iCs/>
          <w:kern w:val="0"/>
          <w:lang w:val="en-GB"/>
          <w14:ligatures w14:val="none"/>
        </w:rPr>
        <w:t>FCS, Reduced Coping Strategy Index, Dietary diversity Score and Livelihood Coping Strategy Index</w:t>
      </w:r>
      <w:r w:rsidRPr="00F1495E">
        <w:rPr>
          <w:rFonts w:cstheme="minorHAnsi"/>
          <w:bCs/>
          <w:kern w:val="0"/>
          <w:lang w:val="en-GB"/>
          <w14:ligatures w14:val="none"/>
        </w:rPr>
        <w:t>)</w:t>
      </w:r>
    </w:p>
    <w:p w14:paraId="025CFB0A" w14:textId="77777777" w:rsidR="00A35566" w:rsidRPr="00F1495E" w:rsidRDefault="00A35566" w:rsidP="00C82A44">
      <w:pPr>
        <w:numPr>
          <w:ilvl w:val="0"/>
          <w:numId w:val="1"/>
        </w:numPr>
        <w:spacing w:after="0" w:line="276" w:lineRule="auto"/>
        <w:contextualSpacing/>
        <w:jc w:val="both"/>
        <w:rPr>
          <w:rFonts w:cstheme="minorHAnsi"/>
          <w:kern w:val="0"/>
          <w:lang w:val="en-GB"/>
          <w14:ligatures w14:val="none"/>
        </w:rPr>
      </w:pPr>
      <w:r w:rsidRPr="00F1495E">
        <w:rPr>
          <w:rFonts w:cstheme="minorHAnsi"/>
          <w:kern w:val="0"/>
          <w:lang w:val="en-GB"/>
          <w14:ligatures w14:val="none"/>
        </w:rPr>
        <w:t>Analysis of the contribution and role of MPCTs in meeting the multisector needs of the targeted population.</w:t>
      </w:r>
    </w:p>
    <w:p w14:paraId="4417537F" w14:textId="045CD8E0" w:rsidR="00A35566" w:rsidRPr="00C82A44" w:rsidRDefault="00A35566" w:rsidP="00C82A44">
      <w:pPr>
        <w:pStyle w:val="ListParagraph"/>
        <w:numPr>
          <w:ilvl w:val="0"/>
          <w:numId w:val="1"/>
        </w:numPr>
        <w:spacing w:after="0" w:line="276" w:lineRule="auto"/>
        <w:jc w:val="both"/>
        <w:rPr>
          <w:rFonts w:cstheme="minorHAnsi"/>
          <w:b/>
          <w:i/>
          <w:iCs/>
          <w:kern w:val="0"/>
          <w:lang w:val="en-GB"/>
          <w14:ligatures w14:val="none"/>
        </w:rPr>
      </w:pPr>
      <w:r w:rsidRPr="00C82A44">
        <w:rPr>
          <w:rFonts w:cstheme="minorHAnsi"/>
          <w:bCs/>
          <w:kern w:val="0"/>
          <w:lang w:val="en-GB"/>
          <w14:ligatures w14:val="none"/>
        </w:rPr>
        <w:t xml:space="preserve">Analysis of geographical coverage gaps and other sectoral gaps in ESNFI, protection and especially for refugees, IDPs and returnees in </w:t>
      </w:r>
      <w:r w:rsidR="00F1495E">
        <w:rPr>
          <w:rFonts w:cstheme="minorHAnsi"/>
          <w:bCs/>
          <w:kern w:val="0"/>
          <w:lang w:val="en-GB"/>
          <w14:ligatures w14:val="none"/>
        </w:rPr>
        <w:t>the above-mentioned communities</w:t>
      </w:r>
      <w:r w:rsidR="000A7A00" w:rsidRPr="00C82A44">
        <w:rPr>
          <w:rFonts w:cstheme="minorHAnsi"/>
          <w:bCs/>
          <w:kern w:val="0"/>
          <w:lang w:val="en-GB"/>
          <w14:ligatures w14:val="none"/>
        </w:rPr>
        <w:t xml:space="preserve">. </w:t>
      </w:r>
      <w:r w:rsidRPr="00C82A44">
        <w:rPr>
          <w:rFonts w:cstheme="minorHAnsi"/>
          <w:bCs/>
          <w:i/>
          <w:iCs/>
          <w:kern w:val="0"/>
          <w:lang w:val="en-GB"/>
          <w14:ligatures w14:val="none"/>
        </w:rPr>
        <w:t>(Based on Sphere Minimum Standards)</w:t>
      </w:r>
      <w:r w:rsidR="00F1495E">
        <w:rPr>
          <w:rFonts w:cstheme="minorHAnsi"/>
          <w:bCs/>
          <w:i/>
          <w:iCs/>
          <w:kern w:val="0"/>
          <w:lang w:val="en-GB"/>
          <w14:ligatures w14:val="none"/>
        </w:rPr>
        <w:t>.</w:t>
      </w:r>
    </w:p>
    <w:p w14:paraId="4DEB1710" w14:textId="5C605306" w:rsidR="00A35566" w:rsidRPr="00C82A44" w:rsidRDefault="00A35566" w:rsidP="00C82A44">
      <w:pPr>
        <w:numPr>
          <w:ilvl w:val="0"/>
          <w:numId w:val="1"/>
        </w:numPr>
        <w:spacing w:after="0" w:line="276" w:lineRule="auto"/>
        <w:contextualSpacing/>
        <w:jc w:val="both"/>
        <w:rPr>
          <w:rFonts w:cstheme="minorHAnsi"/>
          <w:b/>
          <w:kern w:val="0"/>
          <w:lang w:val="en-GB"/>
          <w14:ligatures w14:val="none"/>
        </w:rPr>
      </w:pPr>
      <w:r w:rsidRPr="00C82A44">
        <w:rPr>
          <w:rFonts w:cstheme="minorHAnsi"/>
          <w:bCs/>
          <w:kern w:val="0"/>
          <w:lang w:val="en-GB"/>
          <w14:ligatures w14:val="none"/>
        </w:rPr>
        <w:t>Mapping possible emergency livelihoods and early recovery interventions that are suitable for the areas</w:t>
      </w:r>
      <w:r w:rsidR="002E5748" w:rsidRPr="00C82A44">
        <w:rPr>
          <w:rFonts w:cstheme="minorHAnsi"/>
          <w:bCs/>
          <w:kern w:val="0"/>
          <w:lang w:val="en-GB"/>
          <w14:ligatures w14:val="none"/>
        </w:rPr>
        <w:t xml:space="preserve"> and that are in line with </w:t>
      </w:r>
      <w:r w:rsidR="002E0880">
        <w:rPr>
          <w:rFonts w:cstheme="minorHAnsi"/>
          <w:bCs/>
          <w:kern w:val="0"/>
          <w:lang w:val="en-GB"/>
          <w14:ligatures w14:val="none"/>
        </w:rPr>
        <w:t>donor</w:t>
      </w:r>
      <w:r w:rsidR="006179DE">
        <w:rPr>
          <w:rFonts w:cstheme="minorHAnsi"/>
          <w:bCs/>
          <w:kern w:val="0"/>
          <w:lang w:val="en-GB"/>
          <w14:ligatures w14:val="none"/>
        </w:rPr>
        <w:t xml:space="preserve"> </w:t>
      </w:r>
      <w:r w:rsidR="00977EC9" w:rsidRPr="00C82A44">
        <w:rPr>
          <w:rFonts w:cstheme="minorHAnsi"/>
          <w:bCs/>
          <w:kern w:val="0"/>
          <w:lang w:val="en-GB"/>
          <w14:ligatures w14:val="none"/>
        </w:rPr>
        <w:t>priorities</w:t>
      </w:r>
      <w:r w:rsidRPr="00C82A44">
        <w:rPr>
          <w:rFonts w:cstheme="minorHAnsi"/>
          <w:bCs/>
          <w:kern w:val="0"/>
          <w:lang w:val="en-GB"/>
          <w14:ligatures w14:val="none"/>
        </w:rPr>
        <w:t>.</w:t>
      </w:r>
    </w:p>
    <w:p w14:paraId="39AF31BB" w14:textId="2E23CD64" w:rsidR="00241545" w:rsidRPr="00F1495E" w:rsidRDefault="00241545" w:rsidP="00C82A44">
      <w:pPr>
        <w:numPr>
          <w:ilvl w:val="0"/>
          <w:numId w:val="1"/>
        </w:numPr>
        <w:spacing w:after="0" w:line="276" w:lineRule="auto"/>
        <w:contextualSpacing/>
        <w:jc w:val="both"/>
        <w:rPr>
          <w:rFonts w:cstheme="minorHAnsi"/>
          <w:b/>
          <w:kern w:val="0"/>
          <w:lang w:val="en-GB"/>
          <w14:ligatures w14:val="none"/>
        </w:rPr>
      </w:pPr>
      <w:r w:rsidRPr="00F1495E">
        <w:rPr>
          <w:rFonts w:cstheme="minorHAnsi"/>
          <w:bCs/>
          <w:kern w:val="0"/>
          <w:lang w:val="en-GB"/>
          <w14:ligatures w14:val="none"/>
        </w:rPr>
        <w:t xml:space="preserve">Mapping needs in </w:t>
      </w:r>
      <w:r w:rsidR="00BC6122" w:rsidRPr="00F1495E">
        <w:rPr>
          <w:rFonts w:cstheme="minorHAnsi"/>
          <w:bCs/>
          <w:kern w:val="0"/>
          <w:lang w:val="en-GB"/>
          <w14:ligatures w14:val="none"/>
        </w:rPr>
        <w:t xml:space="preserve">explosive ordnance and risk education (as this is a priority for </w:t>
      </w:r>
      <w:r w:rsidR="00065C73" w:rsidRPr="00F1495E">
        <w:rPr>
          <w:rFonts w:cstheme="minorHAnsi"/>
          <w:bCs/>
          <w:kern w:val="0"/>
          <w:lang w:val="en-GB"/>
          <w14:ligatures w14:val="none"/>
        </w:rPr>
        <w:t>DCA and</w:t>
      </w:r>
      <w:r w:rsidR="00BC6122" w:rsidRPr="00F1495E">
        <w:rPr>
          <w:rFonts w:cstheme="minorHAnsi"/>
          <w:bCs/>
          <w:kern w:val="0"/>
          <w:lang w:val="en-GB"/>
          <w14:ligatures w14:val="none"/>
        </w:rPr>
        <w:t xml:space="preserve"> could be introduced to </w:t>
      </w:r>
      <w:r w:rsidR="002E0880">
        <w:rPr>
          <w:rFonts w:cstheme="minorHAnsi"/>
          <w:bCs/>
          <w:kern w:val="0"/>
          <w:lang w:val="en-GB"/>
          <w14:ligatures w14:val="none"/>
        </w:rPr>
        <w:t>other donors</w:t>
      </w:r>
      <w:r w:rsidR="00BC6122" w:rsidRPr="00F1495E">
        <w:rPr>
          <w:rFonts w:cstheme="minorHAnsi"/>
          <w:bCs/>
          <w:kern w:val="0"/>
          <w:lang w:val="en-GB"/>
          <w14:ligatures w14:val="none"/>
        </w:rPr>
        <w:t>).</w:t>
      </w:r>
    </w:p>
    <w:p w14:paraId="61283406" w14:textId="77777777" w:rsidR="00B03BDF" w:rsidRPr="00C82A44" w:rsidRDefault="00B03BDF" w:rsidP="00C82A44">
      <w:pPr>
        <w:spacing w:after="0" w:line="276" w:lineRule="auto"/>
        <w:ind w:left="360"/>
        <w:contextualSpacing/>
        <w:jc w:val="both"/>
        <w:rPr>
          <w:rFonts w:cstheme="minorHAnsi"/>
          <w:b/>
          <w:kern w:val="0"/>
          <w:lang w:val="en-GB"/>
          <w14:ligatures w14:val="none"/>
        </w:rPr>
      </w:pPr>
    </w:p>
    <w:p w14:paraId="5023657D" w14:textId="77777777" w:rsidR="00256CDB" w:rsidRDefault="00C87C7B" w:rsidP="00C87C7B">
      <w:pPr>
        <w:tabs>
          <w:tab w:val="center" w:pos="4680"/>
        </w:tabs>
        <w:spacing w:after="0" w:line="276" w:lineRule="auto"/>
        <w:jc w:val="both"/>
        <w:rPr>
          <w:rFonts w:cstheme="minorHAnsi"/>
        </w:rPr>
      </w:pPr>
      <w:r>
        <w:rPr>
          <w:rFonts w:cstheme="minorHAnsi"/>
          <w:b/>
          <w:bCs/>
          <w:kern w:val="0"/>
          <w:lang w:val="en-GB"/>
          <w14:ligatures w14:val="none"/>
        </w:rPr>
        <w:t xml:space="preserve">Gender Analysis: </w:t>
      </w:r>
      <w:r w:rsidR="00A35566" w:rsidRPr="00C82A44">
        <w:rPr>
          <w:rFonts w:cstheme="minorHAnsi"/>
          <w:kern w:val="0"/>
          <w:lang w:val="en-GB"/>
          <w14:ligatures w14:val="none"/>
        </w:rPr>
        <w:t xml:space="preserve">The specific objective of the </w:t>
      </w:r>
      <w:r>
        <w:rPr>
          <w:rFonts w:cstheme="minorHAnsi"/>
          <w:kern w:val="0"/>
          <w:lang w:val="en-GB"/>
          <w14:ligatures w14:val="none"/>
        </w:rPr>
        <w:t xml:space="preserve">gender analysis is to </w:t>
      </w:r>
      <w:r w:rsidR="00BB2434">
        <w:rPr>
          <w:rFonts w:cstheme="minorHAnsi"/>
          <w:kern w:val="0"/>
          <w:lang w:val="en-GB"/>
          <w14:ligatures w14:val="none"/>
        </w:rPr>
        <w:t xml:space="preserve">identify </w:t>
      </w:r>
      <w:r w:rsidRPr="00EC1436">
        <w:rPr>
          <w:rFonts w:cstheme="minorHAnsi"/>
        </w:rPr>
        <w:t xml:space="preserve">and examine key gender inequality issues, gender norms, and power relations in the context and address how DCA can best address these dynamics throughout </w:t>
      </w:r>
      <w:proofErr w:type="spellStart"/>
      <w:r w:rsidRPr="00EC1436">
        <w:rPr>
          <w:rFonts w:cstheme="minorHAnsi"/>
        </w:rPr>
        <w:t>programme</w:t>
      </w:r>
      <w:proofErr w:type="spellEnd"/>
      <w:r w:rsidRPr="00EC1436">
        <w:rPr>
          <w:rFonts w:cstheme="minorHAnsi"/>
        </w:rPr>
        <w:t xml:space="preserve"> design and implementation. The analysis should consider gender norms, roles, gendered division of </w:t>
      </w:r>
      <w:proofErr w:type="spellStart"/>
      <w:r w:rsidRPr="00EC1436">
        <w:rPr>
          <w:rFonts w:cstheme="minorHAnsi"/>
        </w:rPr>
        <w:t>labour</w:t>
      </w:r>
      <w:proofErr w:type="spellEnd"/>
      <w:r w:rsidRPr="00EC1436">
        <w:rPr>
          <w:rFonts w:cstheme="minorHAnsi"/>
        </w:rPr>
        <w:t xml:space="preserve">, institutional practices, and barriers along with assessing access to and control over assets and resources, decision-making structures, gendered risks, and safety issues as well as gender issues related to the conflict in the NES context. Additionally, </w:t>
      </w:r>
      <w:r w:rsidRPr="00EC1436">
        <w:rPr>
          <w:rFonts w:cstheme="minorHAnsi"/>
        </w:rPr>
        <w:lastRenderedPageBreak/>
        <w:t>the analysis should explore gender issues related to conflict in NES and assess changes in these dynamics</w:t>
      </w:r>
      <w:r>
        <w:rPr>
          <w:rFonts w:cstheme="minorHAnsi"/>
        </w:rPr>
        <w:t xml:space="preserve"> over the last 3-5 </w:t>
      </w:r>
      <w:r w:rsidRPr="00F1495E">
        <w:rPr>
          <w:rFonts w:cstheme="minorHAnsi"/>
        </w:rPr>
        <w:t>years.  The details of minimum technical requirements are annexed</w:t>
      </w:r>
      <w:r w:rsidR="00256CDB">
        <w:rPr>
          <w:rFonts w:cstheme="minorHAnsi"/>
        </w:rPr>
        <w:t>.</w:t>
      </w:r>
    </w:p>
    <w:p w14:paraId="7DD1E06A" w14:textId="4E2B2B61" w:rsidR="00C87C7B" w:rsidRPr="00F1495E" w:rsidRDefault="00C87C7B" w:rsidP="00C87C7B">
      <w:pPr>
        <w:tabs>
          <w:tab w:val="center" w:pos="4680"/>
        </w:tabs>
        <w:spacing w:after="0" w:line="276" w:lineRule="auto"/>
        <w:jc w:val="both"/>
        <w:rPr>
          <w:rFonts w:cstheme="minorHAnsi"/>
          <w:b/>
          <w:bCs/>
          <w:kern w:val="0"/>
          <w:lang w:val="en-GB"/>
          <w14:ligatures w14:val="none"/>
        </w:rPr>
      </w:pPr>
      <w:r w:rsidRPr="00F1495E">
        <w:rPr>
          <w:rFonts w:cstheme="minorHAnsi"/>
          <w:b/>
          <w:bCs/>
        </w:rPr>
        <w:t>Conflict Analysis:</w:t>
      </w:r>
      <w:r w:rsidRPr="00F1495E">
        <w:rPr>
          <w:rFonts w:cstheme="minorHAnsi"/>
        </w:rPr>
        <w:t xml:space="preserve"> The purpose is to analyze and prioritize the dynamics (trends and triggers) of peace, conflict, stability, and instability in the target locations to identify causes and drivers of the conflict followed by concrete recommendations that effectively prevent, mitigate, and manage those conflict dynamics. The minimum technical requirements for this section are annexed</w:t>
      </w:r>
      <w:r w:rsidR="00F1495E">
        <w:rPr>
          <w:rFonts w:cstheme="minorHAnsi"/>
        </w:rPr>
        <w:t>.</w:t>
      </w:r>
      <w:r w:rsidRPr="00F1495E">
        <w:rPr>
          <w:rFonts w:cstheme="minorHAnsi"/>
        </w:rPr>
        <w:t xml:space="preserve"> </w:t>
      </w:r>
    </w:p>
    <w:p w14:paraId="2EA532FA" w14:textId="77777777" w:rsidR="00065C73" w:rsidRDefault="00065C73" w:rsidP="00C87C7B">
      <w:pPr>
        <w:tabs>
          <w:tab w:val="center" w:pos="4680"/>
        </w:tabs>
        <w:spacing w:after="0" w:line="276" w:lineRule="auto"/>
        <w:jc w:val="both"/>
        <w:rPr>
          <w:rFonts w:cstheme="minorHAnsi"/>
          <w:b/>
          <w:bCs/>
          <w:kern w:val="0"/>
          <w:lang w:val="en-GB"/>
          <w14:ligatures w14:val="none"/>
        </w:rPr>
      </w:pPr>
    </w:p>
    <w:p w14:paraId="3856434E" w14:textId="0228CCEF" w:rsidR="00C87C7B" w:rsidRPr="00BB2434" w:rsidRDefault="00C87C7B" w:rsidP="00C82A44">
      <w:pPr>
        <w:tabs>
          <w:tab w:val="center" w:pos="4680"/>
        </w:tabs>
        <w:spacing w:after="0" w:line="276" w:lineRule="auto"/>
        <w:jc w:val="both"/>
        <w:rPr>
          <w:rFonts w:cstheme="minorHAnsi"/>
          <w:kern w:val="0"/>
          <w:lang w:val="en-GB"/>
          <w14:ligatures w14:val="none"/>
        </w:rPr>
      </w:pPr>
      <w:r w:rsidRPr="00BB2434">
        <w:rPr>
          <w:rFonts w:cstheme="minorHAnsi"/>
          <w:b/>
          <w:bCs/>
          <w:kern w:val="0"/>
          <w:lang w:val="en-GB"/>
          <w14:ligatures w14:val="none"/>
        </w:rPr>
        <w:t>Multisector Market Assessment (MSMA):</w:t>
      </w:r>
      <w:r w:rsidRPr="00BB2434">
        <w:rPr>
          <w:rFonts w:cstheme="minorHAnsi"/>
          <w:kern w:val="0"/>
          <w:lang w:val="en-GB"/>
          <w14:ligatures w14:val="none"/>
        </w:rPr>
        <w:t xml:space="preserve"> MSMA is to find out whether markets could supply sufficient goods and services to affected populations to meet their basic needs. This question relates to markets now as they presently exist as well as if and when these populations receive cash grants. </w:t>
      </w:r>
    </w:p>
    <w:p w14:paraId="31481254" w14:textId="77777777" w:rsidR="00C87C7B" w:rsidRPr="00BB2434" w:rsidRDefault="00C87C7B" w:rsidP="00C82A44">
      <w:pPr>
        <w:tabs>
          <w:tab w:val="center" w:pos="4680"/>
        </w:tabs>
        <w:spacing w:after="0" w:line="276" w:lineRule="auto"/>
        <w:jc w:val="both"/>
        <w:rPr>
          <w:rFonts w:cstheme="minorHAnsi"/>
          <w:kern w:val="0"/>
          <w:lang w:val="en-GB"/>
          <w14:ligatures w14:val="none"/>
        </w:rPr>
      </w:pPr>
    </w:p>
    <w:p w14:paraId="1CAD66E8" w14:textId="337BD932" w:rsidR="00A35566" w:rsidRPr="00BB2434" w:rsidRDefault="00A35566" w:rsidP="00C82A44">
      <w:pPr>
        <w:tabs>
          <w:tab w:val="center" w:pos="4680"/>
        </w:tabs>
        <w:spacing w:after="0" w:line="276" w:lineRule="auto"/>
        <w:jc w:val="both"/>
        <w:rPr>
          <w:rFonts w:cstheme="minorHAnsi"/>
          <w:kern w:val="0"/>
          <w:lang w:val="en-GB"/>
          <w14:ligatures w14:val="none"/>
        </w:rPr>
      </w:pPr>
      <w:r w:rsidRPr="00BB2434">
        <w:rPr>
          <w:rFonts w:cstheme="minorHAnsi"/>
          <w:b/>
          <w:bCs/>
          <w:kern w:val="0"/>
          <w:lang w:val="en-GB"/>
          <w14:ligatures w14:val="none"/>
        </w:rPr>
        <w:t>Key Issues</w:t>
      </w:r>
    </w:p>
    <w:p w14:paraId="43519B09" w14:textId="053466EF" w:rsidR="00A35566" w:rsidRPr="00BB2434" w:rsidRDefault="00A35566" w:rsidP="00C82A44">
      <w:pPr>
        <w:numPr>
          <w:ilvl w:val="0"/>
          <w:numId w:val="4"/>
        </w:numPr>
        <w:tabs>
          <w:tab w:val="center" w:pos="4680"/>
        </w:tabs>
        <w:spacing w:after="0" w:line="276" w:lineRule="auto"/>
        <w:contextualSpacing/>
        <w:jc w:val="both"/>
        <w:rPr>
          <w:rFonts w:cstheme="minorHAnsi"/>
          <w:kern w:val="0"/>
          <w:lang w:val="en-GB"/>
          <w14:ligatures w14:val="none"/>
        </w:rPr>
      </w:pPr>
      <w:r w:rsidRPr="00BB2434">
        <w:rPr>
          <w:rFonts w:cstheme="minorHAnsi"/>
          <w:kern w:val="0"/>
          <w:lang w:val="en-GB"/>
          <w14:ligatures w14:val="none"/>
        </w:rPr>
        <w:t>How is the market for core goods affected by the crisis, floods, droughts</w:t>
      </w:r>
      <w:r w:rsidR="00C23F61" w:rsidRPr="00BB2434">
        <w:rPr>
          <w:rFonts w:cstheme="minorHAnsi"/>
          <w:kern w:val="0"/>
          <w:lang w:val="en-GB"/>
          <w14:ligatures w14:val="none"/>
        </w:rPr>
        <w:t>, communal conflicts</w:t>
      </w:r>
      <w:r w:rsidRPr="00BB2434">
        <w:rPr>
          <w:rFonts w:cstheme="minorHAnsi"/>
          <w:kern w:val="0"/>
          <w:lang w:val="en-GB"/>
          <w14:ligatures w14:val="none"/>
        </w:rPr>
        <w:t xml:space="preserve">? </w:t>
      </w:r>
    </w:p>
    <w:p w14:paraId="2CB5906C" w14:textId="77777777" w:rsidR="00A35566" w:rsidRPr="00BB2434" w:rsidRDefault="00A35566" w:rsidP="00C82A44">
      <w:pPr>
        <w:numPr>
          <w:ilvl w:val="0"/>
          <w:numId w:val="4"/>
        </w:numPr>
        <w:tabs>
          <w:tab w:val="center" w:pos="4680"/>
        </w:tabs>
        <w:spacing w:after="0" w:line="276" w:lineRule="auto"/>
        <w:contextualSpacing/>
        <w:jc w:val="both"/>
        <w:rPr>
          <w:rFonts w:cstheme="minorHAnsi"/>
          <w:kern w:val="0"/>
          <w:lang w:val="en-GB"/>
          <w14:ligatures w14:val="none"/>
        </w:rPr>
      </w:pPr>
      <w:r w:rsidRPr="00BB2434">
        <w:rPr>
          <w:rFonts w:cstheme="minorHAnsi"/>
          <w:kern w:val="0"/>
          <w:lang w:val="en-GB"/>
          <w14:ligatures w14:val="none"/>
        </w:rPr>
        <w:t>Can Supply Meet Demand? (</w:t>
      </w:r>
      <w:r w:rsidRPr="00BB2434">
        <w:rPr>
          <w:rFonts w:cstheme="minorHAnsi"/>
          <w:i/>
          <w:iCs/>
          <w:kern w:val="0"/>
          <w:lang w:val="en-GB"/>
          <w14:ligatures w14:val="none"/>
        </w:rPr>
        <w:t>Availability, Storage, Capacity of traders if there is increased demand</w:t>
      </w:r>
      <w:r w:rsidRPr="00BB2434">
        <w:rPr>
          <w:rFonts w:cstheme="minorHAnsi"/>
          <w:kern w:val="0"/>
          <w:lang w:val="en-GB"/>
          <w14:ligatures w14:val="none"/>
        </w:rPr>
        <w:t xml:space="preserve">) </w:t>
      </w:r>
    </w:p>
    <w:p w14:paraId="4C724524" w14:textId="77777777" w:rsidR="00A35566" w:rsidRPr="00BB2434" w:rsidRDefault="00A35566" w:rsidP="00C82A44">
      <w:pPr>
        <w:numPr>
          <w:ilvl w:val="0"/>
          <w:numId w:val="4"/>
        </w:numPr>
        <w:tabs>
          <w:tab w:val="center" w:pos="4680"/>
        </w:tabs>
        <w:spacing w:after="0" w:line="276" w:lineRule="auto"/>
        <w:contextualSpacing/>
        <w:jc w:val="both"/>
        <w:rPr>
          <w:rFonts w:cstheme="minorHAnsi"/>
          <w:kern w:val="0"/>
          <w:lang w:val="en-GB"/>
          <w14:ligatures w14:val="none"/>
        </w:rPr>
      </w:pPr>
      <w:r w:rsidRPr="00BB2434">
        <w:rPr>
          <w:rFonts w:cstheme="minorHAnsi"/>
          <w:kern w:val="0"/>
          <w:lang w:val="en-GB"/>
          <w14:ligatures w14:val="none"/>
        </w:rPr>
        <w:t>What goods and services are Multi-Purpose Grants (MPG) or e-vouchers suitable for? (</w:t>
      </w:r>
      <w:r w:rsidRPr="00BB2434">
        <w:rPr>
          <w:rFonts w:cstheme="minorHAnsi"/>
          <w:i/>
          <w:iCs/>
          <w:kern w:val="0"/>
          <w:lang w:val="en-GB"/>
          <w14:ligatures w14:val="none"/>
        </w:rPr>
        <w:t>These are the ‘Core Goods</w:t>
      </w:r>
      <w:r w:rsidRPr="00BB2434">
        <w:rPr>
          <w:rFonts w:cstheme="minorHAnsi"/>
          <w:kern w:val="0"/>
          <w:lang w:val="en-GB"/>
          <w14:ligatures w14:val="none"/>
        </w:rPr>
        <w:t xml:space="preserve">.’) </w:t>
      </w:r>
    </w:p>
    <w:p w14:paraId="56D361F9" w14:textId="56900E15" w:rsidR="00A35566" w:rsidRPr="00BB2434" w:rsidRDefault="00A35566" w:rsidP="00C82A44">
      <w:pPr>
        <w:numPr>
          <w:ilvl w:val="0"/>
          <w:numId w:val="4"/>
        </w:numPr>
        <w:tabs>
          <w:tab w:val="center" w:pos="4680"/>
        </w:tabs>
        <w:spacing w:after="0" w:line="276" w:lineRule="auto"/>
        <w:contextualSpacing/>
        <w:jc w:val="both"/>
        <w:rPr>
          <w:rFonts w:cstheme="minorHAnsi"/>
          <w:kern w:val="0"/>
          <w:lang w:val="en-GB"/>
          <w14:ligatures w14:val="none"/>
        </w:rPr>
      </w:pPr>
      <w:r w:rsidRPr="00BB2434">
        <w:rPr>
          <w:rFonts w:cstheme="minorHAnsi"/>
          <w:kern w:val="0"/>
          <w:lang w:val="en-GB"/>
          <w14:ligatures w14:val="none"/>
        </w:rPr>
        <w:t xml:space="preserve">How familiar or willing are local market actors to participate in MPCTs programmes in the selected </w:t>
      </w:r>
      <w:r w:rsidR="00107040" w:rsidRPr="00BB2434">
        <w:rPr>
          <w:rFonts w:cstheme="minorHAnsi"/>
          <w:kern w:val="0"/>
          <w:lang w:val="en-GB"/>
          <w14:ligatures w14:val="none"/>
        </w:rPr>
        <w:t>counties</w:t>
      </w:r>
      <w:r w:rsidRPr="00BB2434">
        <w:rPr>
          <w:rFonts w:cstheme="minorHAnsi"/>
          <w:kern w:val="0"/>
          <w:lang w:val="en-GB"/>
          <w14:ligatures w14:val="none"/>
        </w:rPr>
        <w:t>?</w:t>
      </w:r>
    </w:p>
    <w:p w14:paraId="06627CE1" w14:textId="77777777" w:rsidR="00A35566" w:rsidRPr="00BB2434" w:rsidRDefault="00A35566" w:rsidP="00C82A44">
      <w:pPr>
        <w:numPr>
          <w:ilvl w:val="0"/>
          <w:numId w:val="4"/>
        </w:numPr>
        <w:tabs>
          <w:tab w:val="center" w:pos="4680"/>
        </w:tabs>
        <w:spacing w:after="0" w:line="276" w:lineRule="auto"/>
        <w:contextualSpacing/>
        <w:jc w:val="both"/>
        <w:rPr>
          <w:rFonts w:cstheme="minorHAnsi"/>
          <w:kern w:val="0"/>
          <w:lang w:val="en-GB"/>
          <w14:ligatures w14:val="none"/>
        </w:rPr>
      </w:pPr>
      <w:r w:rsidRPr="00BB2434">
        <w:rPr>
          <w:rFonts w:cstheme="minorHAnsi"/>
          <w:kern w:val="0"/>
          <w:lang w:val="en-GB"/>
          <w14:ligatures w14:val="none"/>
        </w:rPr>
        <w:t xml:space="preserve">Which core goods and services (Food, WASH, NFIs, Nutrition and Protection) are available in local markets used by affected populations? </w:t>
      </w:r>
    </w:p>
    <w:p w14:paraId="0B5D7B0A" w14:textId="3CA0D6BD" w:rsidR="00A35566" w:rsidRPr="00BB2434" w:rsidRDefault="00A35566" w:rsidP="00C82A44">
      <w:pPr>
        <w:numPr>
          <w:ilvl w:val="0"/>
          <w:numId w:val="4"/>
        </w:numPr>
        <w:tabs>
          <w:tab w:val="center" w:pos="4680"/>
        </w:tabs>
        <w:spacing w:after="0" w:line="276" w:lineRule="auto"/>
        <w:contextualSpacing/>
        <w:jc w:val="both"/>
        <w:rPr>
          <w:rFonts w:cstheme="minorHAnsi"/>
          <w:kern w:val="0"/>
          <w:lang w:val="en-GB"/>
          <w14:ligatures w14:val="none"/>
        </w:rPr>
      </w:pPr>
      <w:r w:rsidRPr="00BB2434">
        <w:rPr>
          <w:rFonts w:cstheme="minorHAnsi"/>
          <w:kern w:val="0"/>
          <w:lang w:val="en-GB"/>
          <w14:ligatures w14:val="none"/>
        </w:rPr>
        <w:t xml:space="preserve">Are the core goods and services of ‘reasonable’ quality and price available in the selected </w:t>
      </w:r>
      <w:r w:rsidR="00525820" w:rsidRPr="00BB2434">
        <w:rPr>
          <w:rFonts w:cstheme="minorHAnsi"/>
          <w:kern w:val="0"/>
          <w:lang w:val="en-GB"/>
          <w14:ligatures w14:val="none"/>
        </w:rPr>
        <w:t>Counties</w:t>
      </w:r>
      <w:r w:rsidRPr="00BB2434">
        <w:rPr>
          <w:rFonts w:cstheme="minorHAnsi"/>
          <w:kern w:val="0"/>
          <w:lang w:val="en-GB"/>
          <w14:ligatures w14:val="none"/>
        </w:rPr>
        <w:t>? (</w:t>
      </w:r>
      <w:r w:rsidRPr="00BB2434">
        <w:rPr>
          <w:rFonts w:cstheme="minorHAnsi"/>
          <w:i/>
          <w:iCs/>
          <w:kern w:val="0"/>
          <w:lang w:val="en-GB"/>
          <w14:ligatures w14:val="none"/>
        </w:rPr>
        <w:t>Price trend analysis for primary and secondary markets; inflation trend analysis and forecasts</w:t>
      </w:r>
      <w:r w:rsidRPr="00BB2434">
        <w:rPr>
          <w:rFonts w:cstheme="minorHAnsi"/>
          <w:kern w:val="0"/>
          <w:lang w:val="en-GB"/>
          <w14:ligatures w14:val="none"/>
        </w:rPr>
        <w:t>)</w:t>
      </w:r>
    </w:p>
    <w:p w14:paraId="1C45E40F" w14:textId="77777777" w:rsidR="00A35566" w:rsidRPr="00BB2434" w:rsidRDefault="00A35566" w:rsidP="00C82A44">
      <w:pPr>
        <w:numPr>
          <w:ilvl w:val="0"/>
          <w:numId w:val="4"/>
        </w:numPr>
        <w:tabs>
          <w:tab w:val="center" w:pos="4680"/>
        </w:tabs>
        <w:spacing w:after="0" w:line="276" w:lineRule="auto"/>
        <w:contextualSpacing/>
        <w:jc w:val="both"/>
        <w:rPr>
          <w:rFonts w:cstheme="minorHAnsi"/>
          <w:kern w:val="0"/>
          <w:lang w:val="en-GB"/>
          <w14:ligatures w14:val="none"/>
        </w:rPr>
      </w:pPr>
      <w:r w:rsidRPr="00BB2434">
        <w:rPr>
          <w:rFonts w:cstheme="minorHAnsi"/>
          <w:kern w:val="0"/>
          <w:lang w:val="en-GB"/>
          <w14:ligatures w14:val="none"/>
        </w:rPr>
        <w:t>Can the affected population) access supplies safely? (</w:t>
      </w:r>
      <w:r w:rsidRPr="00BB2434">
        <w:rPr>
          <w:rFonts w:cstheme="minorHAnsi"/>
          <w:i/>
          <w:iCs/>
          <w:kern w:val="0"/>
          <w:lang w:val="en-GB"/>
          <w14:ligatures w14:val="none"/>
        </w:rPr>
        <w:t>Disaggregate by gender age, and disability</w:t>
      </w:r>
      <w:r w:rsidRPr="00BB2434">
        <w:rPr>
          <w:rFonts w:cstheme="minorHAnsi"/>
          <w:kern w:val="0"/>
          <w:lang w:val="en-GB"/>
          <w14:ligatures w14:val="none"/>
        </w:rPr>
        <w:t xml:space="preserve">) </w:t>
      </w:r>
    </w:p>
    <w:p w14:paraId="404ADA7B" w14:textId="4E19F045" w:rsidR="00A35566" w:rsidRPr="00BB2434" w:rsidRDefault="00A35566" w:rsidP="00C82A44">
      <w:pPr>
        <w:numPr>
          <w:ilvl w:val="0"/>
          <w:numId w:val="4"/>
        </w:numPr>
        <w:tabs>
          <w:tab w:val="center" w:pos="4680"/>
        </w:tabs>
        <w:spacing w:after="0" w:line="276" w:lineRule="auto"/>
        <w:contextualSpacing/>
        <w:jc w:val="both"/>
        <w:rPr>
          <w:rFonts w:cstheme="minorHAnsi"/>
          <w:kern w:val="0"/>
          <w:lang w:val="en-GB"/>
          <w14:ligatures w14:val="none"/>
        </w:rPr>
      </w:pPr>
      <w:r w:rsidRPr="00BB2434">
        <w:rPr>
          <w:rFonts w:cstheme="minorHAnsi"/>
          <w:kern w:val="0"/>
          <w:lang w:val="en-GB"/>
          <w14:ligatures w14:val="none"/>
        </w:rPr>
        <w:t xml:space="preserve">What risks are there for people trying to access local markets or that prevent people from trying in the selected </w:t>
      </w:r>
      <w:r w:rsidR="00166704" w:rsidRPr="00BB2434">
        <w:rPr>
          <w:rFonts w:cstheme="minorHAnsi"/>
          <w:kern w:val="0"/>
          <w:lang w:val="en-GB"/>
          <w14:ligatures w14:val="none"/>
        </w:rPr>
        <w:t>counties</w:t>
      </w:r>
      <w:r w:rsidRPr="00BB2434">
        <w:rPr>
          <w:rFonts w:cstheme="minorHAnsi"/>
          <w:kern w:val="0"/>
          <w:lang w:val="en-GB"/>
          <w14:ligatures w14:val="none"/>
        </w:rPr>
        <w:t xml:space="preserve"> and by vulnerable groups (e.g., women, elders, disabled people)? What constraining or enabling factors affect the local markets? </w:t>
      </w:r>
    </w:p>
    <w:p w14:paraId="12AC8205" w14:textId="324B1A47" w:rsidR="00A35566" w:rsidRPr="00BB2434" w:rsidRDefault="00A35566" w:rsidP="00C82A44">
      <w:pPr>
        <w:numPr>
          <w:ilvl w:val="0"/>
          <w:numId w:val="4"/>
        </w:numPr>
        <w:tabs>
          <w:tab w:val="center" w:pos="4680"/>
        </w:tabs>
        <w:spacing w:after="0" w:line="276" w:lineRule="auto"/>
        <w:contextualSpacing/>
        <w:jc w:val="both"/>
        <w:rPr>
          <w:rFonts w:cstheme="minorHAnsi"/>
          <w:kern w:val="0"/>
          <w:lang w:val="en-GB"/>
          <w14:ligatures w14:val="none"/>
        </w:rPr>
      </w:pPr>
      <w:r w:rsidRPr="00BB2434">
        <w:rPr>
          <w:rFonts w:cstheme="minorHAnsi"/>
          <w:kern w:val="0"/>
          <w:lang w:val="en-GB"/>
          <w14:ligatures w14:val="none"/>
        </w:rPr>
        <w:t xml:space="preserve">What infrastructure and environmental factors need to be considered when contemplating a CTP / WASH and nutrition in the selected </w:t>
      </w:r>
      <w:r w:rsidR="00B63766" w:rsidRPr="00BB2434">
        <w:rPr>
          <w:rFonts w:cstheme="minorHAnsi"/>
          <w:kern w:val="0"/>
          <w:lang w:val="en-GB"/>
          <w14:ligatures w14:val="none"/>
        </w:rPr>
        <w:t>Counties</w:t>
      </w:r>
      <w:r w:rsidRPr="00BB2434">
        <w:rPr>
          <w:rFonts w:cstheme="minorHAnsi"/>
          <w:kern w:val="0"/>
          <w:lang w:val="en-GB"/>
          <w14:ligatures w14:val="none"/>
        </w:rPr>
        <w:t xml:space="preserve">? </w:t>
      </w:r>
    </w:p>
    <w:p w14:paraId="7F04AB6A" w14:textId="538FFB0D" w:rsidR="00A35566" w:rsidRPr="00BB2434" w:rsidRDefault="00A35566" w:rsidP="00C82A44">
      <w:pPr>
        <w:numPr>
          <w:ilvl w:val="0"/>
          <w:numId w:val="4"/>
        </w:numPr>
        <w:tabs>
          <w:tab w:val="center" w:pos="4680"/>
        </w:tabs>
        <w:spacing w:after="0" w:line="276" w:lineRule="auto"/>
        <w:contextualSpacing/>
        <w:jc w:val="both"/>
        <w:rPr>
          <w:rFonts w:cstheme="minorHAnsi"/>
          <w:kern w:val="0"/>
          <w:lang w:val="en-GB"/>
          <w14:ligatures w14:val="none"/>
        </w:rPr>
      </w:pPr>
      <w:r w:rsidRPr="00BB2434">
        <w:rPr>
          <w:rFonts w:cstheme="minorHAnsi"/>
          <w:kern w:val="0"/>
          <w:lang w:val="en-GB"/>
          <w14:ligatures w14:val="none"/>
        </w:rPr>
        <w:t xml:space="preserve">Are capital and financial services readily available to market actors in the selected </w:t>
      </w:r>
      <w:r w:rsidR="00B63766" w:rsidRPr="00BB2434">
        <w:rPr>
          <w:rFonts w:cstheme="minorHAnsi"/>
          <w:kern w:val="0"/>
          <w:lang w:val="en-GB"/>
          <w14:ligatures w14:val="none"/>
        </w:rPr>
        <w:t>Counties</w:t>
      </w:r>
      <w:r w:rsidRPr="00BB2434">
        <w:rPr>
          <w:rFonts w:cstheme="minorHAnsi"/>
          <w:kern w:val="0"/>
          <w:lang w:val="en-GB"/>
          <w14:ligatures w14:val="none"/>
        </w:rPr>
        <w:t xml:space="preserve">? (FSP Mapping) </w:t>
      </w:r>
    </w:p>
    <w:p w14:paraId="71310B26" w14:textId="77777777" w:rsidR="00A35566" w:rsidRPr="00C82A44" w:rsidRDefault="00A35566" w:rsidP="00C82A44">
      <w:pPr>
        <w:tabs>
          <w:tab w:val="center" w:pos="4680"/>
        </w:tabs>
        <w:spacing w:after="0" w:line="276" w:lineRule="auto"/>
        <w:jc w:val="both"/>
        <w:rPr>
          <w:rFonts w:cstheme="minorHAnsi"/>
          <w:kern w:val="0"/>
          <w:lang w:val="en-GB"/>
          <w14:ligatures w14:val="none"/>
        </w:rPr>
      </w:pPr>
    </w:p>
    <w:p w14:paraId="19AB489A" w14:textId="0D0AF14D" w:rsidR="00FF770E" w:rsidRDefault="00A35566" w:rsidP="00FF770E">
      <w:pPr>
        <w:numPr>
          <w:ilvl w:val="0"/>
          <w:numId w:val="2"/>
        </w:numPr>
        <w:tabs>
          <w:tab w:val="center" w:pos="4680"/>
        </w:tabs>
        <w:spacing w:after="0" w:line="276" w:lineRule="auto"/>
        <w:contextualSpacing/>
        <w:jc w:val="both"/>
        <w:rPr>
          <w:rFonts w:cstheme="minorHAnsi"/>
          <w:b/>
          <w:bCs/>
          <w:kern w:val="0"/>
          <w:lang w:val="en-GB"/>
          <w14:ligatures w14:val="none"/>
        </w:rPr>
      </w:pPr>
      <w:r w:rsidRPr="00C82A44">
        <w:rPr>
          <w:rFonts w:cstheme="minorHAnsi"/>
          <w:b/>
          <w:bCs/>
          <w:kern w:val="0"/>
          <w:lang w:val="en-GB"/>
          <w14:ligatures w14:val="none"/>
        </w:rPr>
        <w:t xml:space="preserve">Methodology and Sampling </w:t>
      </w:r>
    </w:p>
    <w:p w14:paraId="6AAA0D1C" w14:textId="234056CB" w:rsidR="00FF770E" w:rsidRDefault="00FF770E" w:rsidP="00FF770E">
      <w:pPr>
        <w:spacing w:line="240" w:lineRule="auto"/>
        <w:jc w:val="both"/>
        <w:rPr>
          <w:rFonts w:cstheme="minorHAnsi"/>
        </w:rPr>
      </w:pPr>
      <w:r w:rsidRPr="00190677">
        <w:rPr>
          <w:rFonts w:cstheme="minorHAnsi"/>
        </w:rPr>
        <w:t>The consultancy</w:t>
      </w:r>
      <w:r>
        <w:rPr>
          <w:rFonts w:cstheme="minorHAnsi"/>
        </w:rPr>
        <w:t xml:space="preserve"> will employ </w:t>
      </w:r>
      <w:r w:rsidRPr="00755067">
        <w:rPr>
          <w:rFonts w:cstheme="minorHAnsi"/>
        </w:rPr>
        <w:t xml:space="preserve">collaborative and participatory mixed methods approach that draws on both quantitative and qualitative </w:t>
      </w:r>
      <w:r>
        <w:rPr>
          <w:rFonts w:cstheme="minorHAnsi"/>
        </w:rPr>
        <w:t>tools</w:t>
      </w:r>
      <w:r w:rsidRPr="00755067">
        <w:rPr>
          <w:rFonts w:cstheme="minorHAnsi"/>
        </w:rPr>
        <w:t xml:space="preserve"> to </w:t>
      </w:r>
      <w:r>
        <w:rPr>
          <w:rFonts w:cstheme="minorHAnsi"/>
        </w:rPr>
        <w:t>collect the data</w:t>
      </w:r>
      <w:r w:rsidR="00256CDB">
        <w:rPr>
          <w:rFonts w:cstheme="minorHAnsi"/>
        </w:rPr>
        <w:t>. B</w:t>
      </w:r>
      <w:r>
        <w:rPr>
          <w:rFonts w:cstheme="minorHAnsi"/>
        </w:rPr>
        <w:t xml:space="preserve">ased on the scope of the work in this </w:t>
      </w:r>
      <w:proofErr w:type="spellStart"/>
      <w:r>
        <w:rPr>
          <w:rFonts w:cstheme="minorHAnsi"/>
        </w:rPr>
        <w:t>ToR</w:t>
      </w:r>
      <w:proofErr w:type="spellEnd"/>
      <w:r>
        <w:rPr>
          <w:rFonts w:cstheme="minorHAnsi"/>
        </w:rPr>
        <w:t xml:space="preserve"> the consultant team will </w:t>
      </w:r>
      <w:r w:rsidRPr="00E24483">
        <w:rPr>
          <w:rFonts w:cstheme="minorHAnsi"/>
        </w:rPr>
        <w:t xml:space="preserve">further develop and propose methodology. </w:t>
      </w:r>
      <w:r>
        <w:rPr>
          <w:rFonts w:cstheme="minorHAnsi"/>
        </w:rPr>
        <w:t xml:space="preserve">The process must include: </w:t>
      </w:r>
    </w:p>
    <w:p w14:paraId="18C5C996" w14:textId="236BF802" w:rsidR="00FF770E" w:rsidRDefault="00FF770E" w:rsidP="00FF770E">
      <w:pPr>
        <w:spacing w:line="240" w:lineRule="auto"/>
        <w:jc w:val="both"/>
        <w:rPr>
          <w:rFonts w:cstheme="minorHAnsi"/>
        </w:rPr>
      </w:pPr>
      <w:r w:rsidRPr="00052DB3">
        <w:rPr>
          <w:rFonts w:cstheme="minorHAnsi"/>
          <w:b/>
          <w:bCs/>
        </w:rPr>
        <w:t>Data Analysis Plan:</w:t>
      </w:r>
      <w:r>
        <w:rPr>
          <w:rFonts w:cstheme="minorHAnsi"/>
        </w:rPr>
        <w:t xml:space="preserve"> 1. Finalization of </w:t>
      </w:r>
      <w:r w:rsidRPr="00DB704D">
        <w:rPr>
          <w:rFonts w:cstheme="minorHAnsi"/>
        </w:rPr>
        <w:t>the</w:t>
      </w:r>
      <w:r w:rsidRPr="00924270">
        <w:rPr>
          <w:rFonts w:cstheme="minorHAnsi"/>
        </w:rPr>
        <w:t xml:space="preserve"> core information needs </w:t>
      </w:r>
      <w:r>
        <w:rPr>
          <w:rFonts w:cstheme="minorHAnsi"/>
        </w:rPr>
        <w:t xml:space="preserve">and finalization of the </w:t>
      </w:r>
      <w:r w:rsidRPr="00DB704D">
        <w:rPr>
          <w:rFonts w:cstheme="minorHAnsi"/>
        </w:rPr>
        <w:t>priority indicators for measurement</w:t>
      </w:r>
      <w:r>
        <w:rPr>
          <w:rFonts w:cstheme="minorHAnsi"/>
        </w:rPr>
        <w:t xml:space="preserve"> for all sectors and cross cutting areas of the assessment 2: </w:t>
      </w:r>
      <w:r w:rsidRPr="00946BEB">
        <w:rPr>
          <w:rFonts w:cstheme="minorHAnsi"/>
        </w:rPr>
        <w:t>Data Collection Method</w:t>
      </w:r>
      <w:r>
        <w:rPr>
          <w:rFonts w:cstheme="minorHAnsi"/>
        </w:rPr>
        <w:t xml:space="preserve"> 3: Data Collection Tools. </w:t>
      </w:r>
    </w:p>
    <w:p w14:paraId="76D32DDF" w14:textId="77777777" w:rsidR="00FF770E" w:rsidRDefault="00FF770E" w:rsidP="00FF770E">
      <w:pPr>
        <w:spacing w:line="240" w:lineRule="auto"/>
        <w:jc w:val="both"/>
        <w:rPr>
          <w:rFonts w:cstheme="minorHAnsi"/>
        </w:rPr>
      </w:pPr>
      <w:r w:rsidRPr="00052DB3">
        <w:rPr>
          <w:rFonts w:cstheme="minorHAnsi"/>
          <w:b/>
          <w:bCs/>
        </w:rPr>
        <w:t>Sampling Size and Sampling Methodology</w:t>
      </w:r>
      <w:r>
        <w:rPr>
          <w:rFonts w:cstheme="minorHAnsi"/>
        </w:rPr>
        <w:t>: Develop a sample methodology and agree on sample size for each data collection method to ensure enough data and information is collected for each agreed indicator using both qualitative and quantitative tools (e.g.  Sample based Household Survey, Focus Group Discussion, Key Informant Interviews, Secondary data use and analysis) ensuring gender and age disaggregation.</w:t>
      </w:r>
    </w:p>
    <w:p w14:paraId="326D3FC5" w14:textId="77777777" w:rsidR="00256CDB" w:rsidRPr="00256CDB" w:rsidRDefault="00256CDB" w:rsidP="00256CDB">
      <w:pPr>
        <w:spacing w:line="240" w:lineRule="auto"/>
        <w:jc w:val="both"/>
        <w:rPr>
          <w:rFonts w:cstheme="minorHAnsi"/>
          <w:b/>
          <w:bCs/>
          <w:lang w:val="en-GB"/>
        </w:rPr>
      </w:pPr>
      <w:r w:rsidRPr="00256CDB">
        <w:rPr>
          <w:rFonts w:cstheme="minorHAnsi"/>
          <w:b/>
          <w:bCs/>
          <w:lang w:val="en-GB"/>
        </w:rPr>
        <w:t>Supplementary tools –</w:t>
      </w:r>
    </w:p>
    <w:p w14:paraId="24343392" w14:textId="0759DFF0" w:rsidR="00256CDB" w:rsidRPr="00256CDB" w:rsidRDefault="00256CDB" w:rsidP="00256CDB">
      <w:pPr>
        <w:pStyle w:val="ListParagraph"/>
        <w:numPr>
          <w:ilvl w:val="0"/>
          <w:numId w:val="4"/>
        </w:numPr>
        <w:spacing w:line="240" w:lineRule="auto"/>
        <w:jc w:val="both"/>
        <w:rPr>
          <w:rFonts w:cstheme="minorHAnsi"/>
          <w:lang w:val="en-GB"/>
        </w:rPr>
      </w:pPr>
      <w:r w:rsidRPr="00256CDB">
        <w:rPr>
          <w:rFonts w:cstheme="minorHAnsi"/>
          <w:lang w:val="en-GB"/>
        </w:rPr>
        <w:lastRenderedPageBreak/>
        <w:t>IPC if available</w:t>
      </w:r>
    </w:p>
    <w:p w14:paraId="01AB3B10" w14:textId="280588B6" w:rsidR="00256CDB" w:rsidRPr="00256CDB" w:rsidRDefault="00256CDB" w:rsidP="00256CDB">
      <w:pPr>
        <w:pStyle w:val="ListParagraph"/>
        <w:numPr>
          <w:ilvl w:val="0"/>
          <w:numId w:val="4"/>
        </w:numPr>
        <w:spacing w:line="240" w:lineRule="auto"/>
        <w:jc w:val="both"/>
        <w:rPr>
          <w:rFonts w:cstheme="minorHAnsi"/>
          <w:lang w:val="en-GB"/>
        </w:rPr>
      </w:pPr>
      <w:r w:rsidRPr="00256CDB">
        <w:rPr>
          <w:rFonts w:cstheme="minorHAnsi"/>
          <w:lang w:val="en-GB"/>
        </w:rPr>
        <w:t>MIRA if available</w:t>
      </w:r>
    </w:p>
    <w:p w14:paraId="2105922E" w14:textId="47874EF3" w:rsidR="00256CDB" w:rsidRPr="00256CDB" w:rsidRDefault="00256CDB" w:rsidP="00256CDB">
      <w:pPr>
        <w:pStyle w:val="ListParagraph"/>
        <w:numPr>
          <w:ilvl w:val="0"/>
          <w:numId w:val="4"/>
        </w:numPr>
        <w:spacing w:line="240" w:lineRule="auto"/>
        <w:jc w:val="both"/>
        <w:rPr>
          <w:rFonts w:cstheme="minorHAnsi"/>
          <w:lang w:val="en-GB"/>
        </w:rPr>
      </w:pPr>
      <w:r w:rsidRPr="00256CDB">
        <w:rPr>
          <w:rFonts w:cstheme="minorHAnsi"/>
          <w:lang w:val="en-GB"/>
        </w:rPr>
        <w:t>UNDAC depending on kind of response</w:t>
      </w:r>
    </w:p>
    <w:p w14:paraId="6DC5BF7C" w14:textId="66FFE0DC" w:rsidR="00256CDB" w:rsidRPr="00256CDB" w:rsidRDefault="00256CDB" w:rsidP="00256CDB">
      <w:pPr>
        <w:pStyle w:val="ListParagraph"/>
        <w:numPr>
          <w:ilvl w:val="0"/>
          <w:numId w:val="4"/>
        </w:numPr>
        <w:spacing w:line="240" w:lineRule="auto"/>
        <w:jc w:val="both"/>
        <w:rPr>
          <w:rFonts w:cstheme="minorHAnsi"/>
          <w:lang w:val="en-GB"/>
        </w:rPr>
      </w:pPr>
      <w:r w:rsidRPr="00256CDB">
        <w:rPr>
          <w:rFonts w:cstheme="minorHAnsi"/>
          <w:lang w:val="en-GB"/>
        </w:rPr>
        <w:t>MSNA if available</w:t>
      </w:r>
    </w:p>
    <w:p w14:paraId="564FE18B" w14:textId="089E8C69" w:rsidR="00256CDB" w:rsidRDefault="00256CDB" w:rsidP="00256CDB">
      <w:pPr>
        <w:pStyle w:val="ListParagraph"/>
        <w:numPr>
          <w:ilvl w:val="0"/>
          <w:numId w:val="4"/>
        </w:numPr>
        <w:spacing w:line="240" w:lineRule="auto"/>
        <w:jc w:val="both"/>
        <w:rPr>
          <w:rFonts w:cstheme="minorHAnsi"/>
          <w:lang w:val="en-GB"/>
        </w:rPr>
      </w:pPr>
      <w:r w:rsidRPr="00256CDB">
        <w:rPr>
          <w:rFonts w:cstheme="minorHAnsi"/>
          <w:lang w:val="en-GB"/>
        </w:rPr>
        <w:t>HNO/HRP from the UN</w:t>
      </w:r>
    </w:p>
    <w:p w14:paraId="2640468C" w14:textId="57F488D1" w:rsidR="007E0077" w:rsidRPr="00256CDB" w:rsidRDefault="007E0077" w:rsidP="00256CDB">
      <w:pPr>
        <w:pStyle w:val="ListParagraph"/>
        <w:numPr>
          <w:ilvl w:val="0"/>
          <w:numId w:val="4"/>
        </w:numPr>
        <w:spacing w:line="240" w:lineRule="auto"/>
        <w:jc w:val="both"/>
        <w:rPr>
          <w:rFonts w:cstheme="minorHAnsi"/>
          <w:lang w:val="en-GB"/>
        </w:rPr>
      </w:pPr>
      <w:r>
        <w:rPr>
          <w:rFonts w:cstheme="minorHAnsi"/>
        </w:rPr>
        <w:t>Global Protection Analytical Framework (PFA)</w:t>
      </w:r>
    </w:p>
    <w:p w14:paraId="73994683" w14:textId="1A0CF4FC" w:rsidR="00256CDB" w:rsidRPr="00256CDB" w:rsidRDefault="00256CDB" w:rsidP="00256CDB">
      <w:pPr>
        <w:pStyle w:val="ListParagraph"/>
        <w:numPr>
          <w:ilvl w:val="0"/>
          <w:numId w:val="4"/>
        </w:numPr>
        <w:spacing w:line="240" w:lineRule="auto"/>
        <w:jc w:val="both"/>
        <w:rPr>
          <w:rFonts w:cstheme="minorHAnsi"/>
          <w:lang w:val="en-GB"/>
        </w:rPr>
      </w:pPr>
      <w:r w:rsidRPr="00256CDB">
        <w:rPr>
          <w:rFonts w:cstheme="minorHAnsi"/>
          <w:lang w:val="en-GB"/>
        </w:rPr>
        <w:t>Other partner data – formal or informal</w:t>
      </w:r>
    </w:p>
    <w:p w14:paraId="1E93AE90" w14:textId="0F598B72" w:rsidR="00FF770E" w:rsidRDefault="00FF770E" w:rsidP="00FF770E">
      <w:pPr>
        <w:spacing w:line="240" w:lineRule="auto"/>
        <w:jc w:val="both"/>
        <w:rPr>
          <w:rFonts w:cstheme="minorHAnsi"/>
        </w:rPr>
      </w:pPr>
      <w:r w:rsidRPr="00052DB3">
        <w:rPr>
          <w:rFonts w:cstheme="minorHAnsi"/>
          <w:b/>
          <w:bCs/>
        </w:rPr>
        <w:t>Data Analysis and Report:</w:t>
      </w:r>
      <w:r>
        <w:rPr>
          <w:rFonts w:cstheme="minorHAnsi"/>
        </w:rPr>
        <w:t xml:space="preserve"> The preliminary findings to be shared for review and finalization of analysis and submission of final MSNA report</w:t>
      </w:r>
      <w:r w:rsidR="00256CDB">
        <w:rPr>
          <w:rFonts w:cstheme="minorHAnsi"/>
        </w:rPr>
        <w:t>.</w:t>
      </w:r>
      <w:r>
        <w:rPr>
          <w:rFonts w:cstheme="minorHAnsi"/>
        </w:rPr>
        <w:t xml:space="preserve"> </w:t>
      </w:r>
    </w:p>
    <w:p w14:paraId="229C892E" w14:textId="77777777" w:rsidR="00FF770E" w:rsidRPr="00F95DE1" w:rsidRDefault="00FF770E" w:rsidP="00FF770E">
      <w:pPr>
        <w:spacing w:line="240" w:lineRule="auto"/>
        <w:jc w:val="both"/>
        <w:rPr>
          <w:rFonts w:cstheme="minorHAnsi"/>
        </w:rPr>
      </w:pPr>
      <w:r>
        <w:t>The need assessment process must ensure the following as minimum:</w:t>
      </w:r>
    </w:p>
    <w:p w14:paraId="6A476C65" w14:textId="77777777" w:rsidR="00FF770E" w:rsidRPr="00040FF2" w:rsidRDefault="00FF770E" w:rsidP="00FF770E">
      <w:pPr>
        <w:pStyle w:val="ListParagraph"/>
        <w:numPr>
          <w:ilvl w:val="0"/>
          <w:numId w:val="20"/>
        </w:numPr>
        <w:spacing w:line="240" w:lineRule="auto"/>
        <w:jc w:val="both"/>
        <w:rPr>
          <w:rFonts w:ascii="Calibri" w:hAnsi="Calibri" w:cs="Calibri"/>
        </w:rPr>
      </w:pPr>
      <w:r>
        <w:t xml:space="preserve">The data collection techniques need to be participatory, gender sensitive and culturally appropriate with key </w:t>
      </w:r>
      <w:r w:rsidRPr="00755067">
        <w:t xml:space="preserve">informants and rightsholders. All data collected, cleaned and </w:t>
      </w:r>
      <w:proofErr w:type="spellStart"/>
      <w:r w:rsidRPr="00755067">
        <w:t>analysed</w:t>
      </w:r>
      <w:proofErr w:type="spellEnd"/>
      <w:r w:rsidRPr="00755067">
        <w:t xml:space="preserve"> with great care to do no harm or disclose any sensitive information</w:t>
      </w:r>
    </w:p>
    <w:p w14:paraId="511651DB" w14:textId="77777777" w:rsidR="00FF770E" w:rsidRPr="00BE0321" w:rsidRDefault="00FF770E" w:rsidP="00FF770E">
      <w:pPr>
        <w:pStyle w:val="ListParagraph"/>
        <w:numPr>
          <w:ilvl w:val="0"/>
          <w:numId w:val="20"/>
        </w:numPr>
        <w:spacing w:line="240" w:lineRule="auto"/>
        <w:jc w:val="both"/>
        <w:rPr>
          <w:rFonts w:ascii="Calibri" w:hAnsi="Calibri" w:cs="Calibri"/>
        </w:rPr>
      </w:pPr>
      <w:r w:rsidRPr="00190677">
        <w:rPr>
          <w:rFonts w:cstheme="minorHAnsi"/>
        </w:rPr>
        <w:t>Desk review of existing literature, reports, and other relevant document</w:t>
      </w:r>
      <w:r>
        <w:rPr>
          <w:rFonts w:cstheme="minorHAnsi"/>
        </w:rPr>
        <w:t>s</w:t>
      </w:r>
      <w:r w:rsidRPr="00AE1B1F">
        <w:rPr>
          <w:rFonts w:ascii="Calibri" w:hAnsi="Calibri" w:cs="Calibri"/>
        </w:rPr>
        <w:t xml:space="preserve"> by different development and humanitarian stakeholders, relevant ministries, and any available statistics.</w:t>
      </w:r>
    </w:p>
    <w:p w14:paraId="604F1F5D" w14:textId="77777777" w:rsidR="00FF770E" w:rsidRPr="004B2A77" w:rsidRDefault="00FF770E" w:rsidP="00FF770E">
      <w:pPr>
        <w:pStyle w:val="ListParagraph"/>
        <w:numPr>
          <w:ilvl w:val="0"/>
          <w:numId w:val="20"/>
        </w:numPr>
        <w:spacing w:line="240" w:lineRule="auto"/>
        <w:ind w:left="714" w:hanging="357"/>
        <w:jc w:val="both"/>
        <w:rPr>
          <w:rFonts w:ascii="Calibri" w:hAnsi="Calibri" w:cs="Calibri"/>
        </w:rPr>
      </w:pPr>
      <w:r>
        <w:t>Data collection will be conducted using carefully designed tools to ensure broad community engagement, capturing input from a significant number of community members from various age groups, status and gender. This comprehensive approach aims to gather diverse perspectives and provide a robust foundation for the needs assessment.</w:t>
      </w:r>
    </w:p>
    <w:p w14:paraId="567326B3" w14:textId="77777777" w:rsidR="00FF770E" w:rsidRPr="00F245AD" w:rsidRDefault="00FF770E" w:rsidP="00FF770E">
      <w:pPr>
        <w:pStyle w:val="ListParagraph"/>
        <w:numPr>
          <w:ilvl w:val="0"/>
          <w:numId w:val="20"/>
        </w:numPr>
        <w:spacing w:line="240" w:lineRule="auto"/>
        <w:jc w:val="both"/>
        <w:rPr>
          <w:rFonts w:ascii="Calibri" w:hAnsi="Calibri" w:cs="Calibri"/>
        </w:rPr>
      </w:pPr>
      <w:r w:rsidRPr="00F245AD">
        <w:rPr>
          <w:rFonts w:ascii="Calibri" w:hAnsi="Calibri" w:cs="Calibri"/>
        </w:rPr>
        <w:t>The methods applied shall include participatory techniques and tools like mapping, surveys, focus group and semi-structural in-depth interviews with key informants and target population.</w:t>
      </w:r>
    </w:p>
    <w:p w14:paraId="1AA07ACB" w14:textId="77777777" w:rsidR="00FF770E" w:rsidRPr="006618F2" w:rsidRDefault="00FF770E" w:rsidP="00FF770E">
      <w:pPr>
        <w:pStyle w:val="ListParagraph"/>
        <w:numPr>
          <w:ilvl w:val="0"/>
          <w:numId w:val="20"/>
        </w:numPr>
        <w:spacing w:line="240" w:lineRule="auto"/>
        <w:ind w:left="714" w:hanging="357"/>
        <w:jc w:val="both"/>
        <w:rPr>
          <w:rFonts w:ascii="Calibri" w:hAnsi="Calibri" w:cs="Calibri"/>
        </w:rPr>
      </w:pPr>
      <w:r w:rsidRPr="006618F2">
        <w:rPr>
          <w:rFonts w:ascii="Calibri" w:hAnsi="Calibri" w:cs="Calibri"/>
        </w:rPr>
        <w:t xml:space="preserve">Key Informant interviews with women </w:t>
      </w:r>
      <w:r>
        <w:rPr>
          <w:rFonts w:ascii="Calibri" w:hAnsi="Calibri" w:cs="Calibri"/>
        </w:rPr>
        <w:t xml:space="preserve">and men, women’s </w:t>
      </w:r>
      <w:r w:rsidRPr="006618F2">
        <w:rPr>
          <w:rFonts w:ascii="Calibri" w:hAnsi="Calibri" w:cs="Calibri"/>
        </w:rPr>
        <w:t>group</w:t>
      </w:r>
      <w:r>
        <w:rPr>
          <w:rFonts w:ascii="Calibri" w:hAnsi="Calibri" w:cs="Calibri"/>
        </w:rPr>
        <w:t xml:space="preserve"> members</w:t>
      </w:r>
      <w:r w:rsidRPr="006618F2">
        <w:rPr>
          <w:rFonts w:ascii="Calibri" w:hAnsi="Calibri" w:cs="Calibri"/>
        </w:rPr>
        <w:t xml:space="preserve"> (</w:t>
      </w:r>
      <w:r>
        <w:rPr>
          <w:rFonts w:ascii="Calibri" w:hAnsi="Calibri" w:cs="Calibri"/>
        </w:rPr>
        <w:t>e.g.</w:t>
      </w:r>
      <w:r w:rsidRPr="006618F2">
        <w:rPr>
          <w:rFonts w:ascii="Calibri" w:hAnsi="Calibri" w:cs="Calibri"/>
        </w:rPr>
        <w:t xml:space="preserve"> protection groups, </w:t>
      </w:r>
      <w:r>
        <w:rPr>
          <w:rFonts w:ascii="Calibri" w:hAnsi="Calibri" w:cs="Calibri"/>
        </w:rPr>
        <w:t>w</w:t>
      </w:r>
      <w:r w:rsidRPr="006618F2">
        <w:rPr>
          <w:rFonts w:ascii="Calibri" w:hAnsi="Calibri" w:cs="Calibri"/>
        </w:rPr>
        <w:t xml:space="preserve">omen’s association), women </w:t>
      </w:r>
      <w:r>
        <w:rPr>
          <w:rFonts w:ascii="Calibri" w:hAnsi="Calibri" w:cs="Calibri"/>
        </w:rPr>
        <w:t xml:space="preserve">and men </w:t>
      </w:r>
      <w:r w:rsidRPr="006618F2">
        <w:rPr>
          <w:rFonts w:ascii="Calibri" w:hAnsi="Calibri" w:cs="Calibri"/>
        </w:rPr>
        <w:t xml:space="preserve">leaders, faith actors, protection and gender staff of humanitarian </w:t>
      </w:r>
      <w:r>
        <w:rPr>
          <w:rFonts w:ascii="Calibri" w:hAnsi="Calibri" w:cs="Calibri"/>
        </w:rPr>
        <w:t xml:space="preserve">and development </w:t>
      </w:r>
      <w:r w:rsidRPr="006618F2">
        <w:rPr>
          <w:rFonts w:ascii="Calibri" w:hAnsi="Calibri" w:cs="Calibri"/>
        </w:rPr>
        <w:t>organizations.</w:t>
      </w:r>
    </w:p>
    <w:p w14:paraId="19938874" w14:textId="77777777" w:rsidR="00FF770E" w:rsidRPr="00AE1B1F" w:rsidRDefault="00FF770E" w:rsidP="00FF770E">
      <w:pPr>
        <w:pStyle w:val="ListParagraph"/>
        <w:numPr>
          <w:ilvl w:val="0"/>
          <w:numId w:val="20"/>
        </w:numPr>
        <w:spacing w:line="240" w:lineRule="auto"/>
        <w:ind w:left="714" w:hanging="357"/>
        <w:jc w:val="both"/>
        <w:rPr>
          <w:rFonts w:ascii="Calibri" w:hAnsi="Calibri" w:cs="Calibri"/>
        </w:rPr>
      </w:pPr>
      <w:r w:rsidRPr="006618F2">
        <w:rPr>
          <w:rFonts w:ascii="Calibri" w:hAnsi="Calibri" w:cs="Calibri"/>
        </w:rPr>
        <w:t xml:space="preserve">Focus group discussions with male and female groups including young and elderly, and people living with disability. </w:t>
      </w:r>
      <w:r>
        <w:rPr>
          <w:rFonts w:cstheme="minorHAnsi"/>
        </w:rPr>
        <w:t>C</w:t>
      </w:r>
      <w:r w:rsidRPr="006618F2">
        <w:rPr>
          <w:rFonts w:cstheme="minorHAnsi"/>
        </w:rPr>
        <w:t>onduct some focus group</w:t>
      </w:r>
      <w:r>
        <w:rPr>
          <w:rFonts w:cstheme="minorHAnsi"/>
        </w:rPr>
        <w:t>s</w:t>
      </w:r>
      <w:r w:rsidRPr="006618F2">
        <w:rPr>
          <w:rFonts w:cstheme="minorHAnsi"/>
        </w:rPr>
        <w:t xml:space="preserve"> with men and women separately to ensure to capture their differentiated needs, experiences, challenges, and ideas.</w:t>
      </w:r>
    </w:p>
    <w:p w14:paraId="4BE6814A" w14:textId="77777777" w:rsidR="00FF770E" w:rsidRPr="00755067" w:rsidRDefault="00FF770E" w:rsidP="00FF770E">
      <w:pPr>
        <w:pStyle w:val="ListParagraph"/>
        <w:numPr>
          <w:ilvl w:val="0"/>
          <w:numId w:val="20"/>
        </w:numPr>
        <w:spacing w:line="240" w:lineRule="auto"/>
        <w:jc w:val="both"/>
        <w:rPr>
          <w:rFonts w:ascii="Calibri" w:hAnsi="Calibri" w:cs="Calibri"/>
        </w:rPr>
      </w:pPr>
      <w:r>
        <w:t xml:space="preserve">All data must be disaggregated and </w:t>
      </w:r>
      <w:proofErr w:type="spellStart"/>
      <w:r>
        <w:t>analysed</w:t>
      </w:r>
      <w:proofErr w:type="spellEnd"/>
      <w:r>
        <w:t xml:space="preserve"> by sex, age, disability, displacement status, location, and other demographic factors across analysis</w:t>
      </w:r>
    </w:p>
    <w:p w14:paraId="09E3BF91" w14:textId="77777777" w:rsidR="00FF770E" w:rsidRPr="00FF770E" w:rsidRDefault="00FF770E" w:rsidP="00256CDB">
      <w:pPr>
        <w:tabs>
          <w:tab w:val="center" w:pos="4680"/>
        </w:tabs>
        <w:spacing w:after="0" w:line="276" w:lineRule="auto"/>
        <w:ind w:left="720"/>
        <w:contextualSpacing/>
        <w:jc w:val="both"/>
        <w:rPr>
          <w:rFonts w:cstheme="minorHAnsi"/>
          <w:b/>
          <w:bCs/>
          <w:kern w:val="0"/>
          <w14:ligatures w14:val="none"/>
        </w:rPr>
      </w:pPr>
    </w:p>
    <w:p w14:paraId="0AD14E1E" w14:textId="67ECE8D5" w:rsidR="000F50F8" w:rsidRPr="00C82A44" w:rsidRDefault="00A35566" w:rsidP="00C82A44">
      <w:pPr>
        <w:tabs>
          <w:tab w:val="center" w:pos="4680"/>
        </w:tabs>
        <w:spacing w:after="0" w:line="276" w:lineRule="auto"/>
        <w:jc w:val="both"/>
        <w:rPr>
          <w:rFonts w:cstheme="minorHAnsi"/>
          <w:kern w:val="0"/>
          <w:lang w:val="en-GB"/>
          <w14:ligatures w14:val="none"/>
        </w:rPr>
      </w:pPr>
      <w:r w:rsidRPr="00C82A44">
        <w:rPr>
          <w:rFonts w:cstheme="minorHAnsi"/>
          <w:kern w:val="0"/>
          <w:lang w:val="en-GB"/>
          <w14:ligatures w14:val="none"/>
        </w:rPr>
        <w:t>The targeted</w:t>
      </w:r>
      <w:r w:rsidR="00C87C7B">
        <w:rPr>
          <w:rFonts w:cstheme="minorHAnsi"/>
          <w:kern w:val="0"/>
          <w:lang w:val="en-GB"/>
          <w14:ligatures w14:val="none"/>
        </w:rPr>
        <w:t xml:space="preserve"> governorates, districts, sub districts </w:t>
      </w:r>
      <w:r w:rsidRPr="00C82A44">
        <w:rPr>
          <w:rFonts w:cstheme="minorHAnsi"/>
          <w:kern w:val="0"/>
          <w:lang w:val="en-GB"/>
          <w14:ligatures w14:val="none"/>
        </w:rPr>
        <w:t>IDP camps</w:t>
      </w:r>
      <w:r w:rsidR="00C87C7B">
        <w:rPr>
          <w:rFonts w:cstheme="minorHAnsi"/>
          <w:kern w:val="0"/>
          <w:lang w:val="en-GB"/>
          <w14:ligatures w14:val="none"/>
        </w:rPr>
        <w:t xml:space="preserve">, Informal Settlements </w:t>
      </w:r>
      <w:r w:rsidRPr="00C82A44">
        <w:rPr>
          <w:rFonts w:cstheme="minorHAnsi"/>
          <w:kern w:val="0"/>
          <w:lang w:val="en-GB"/>
          <w14:ligatures w14:val="none"/>
        </w:rPr>
        <w:t>will be subjected to quantitative household surveys and, to a lesser extent, key informant interviews and focus group discussions as part of the assessment methodology. The formula for calculating sample size per individual district target is 95% confidence with a 10% error margin. People affected by displacement, i.e., IDPs, host communities, refugees, and returnees, will comprise the sampling frame. The sampling formula will be applied exclusively to each area/</w:t>
      </w:r>
      <w:r w:rsidR="00E41E4A" w:rsidRPr="00C82A44">
        <w:rPr>
          <w:rFonts w:cstheme="minorHAnsi"/>
          <w:kern w:val="0"/>
          <w:lang w:val="en-GB"/>
          <w14:ligatures w14:val="none"/>
        </w:rPr>
        <w:t>y</w:t>
      </w:r>
      <w:r w:rsidR="00C87C7B">
        <w:rPr>
          <w:rFonts w:cstheme="minorHAnsi"/>
          <w:kern w:val="0"/>
          <w:lang w:val="en-GB"/>
          <w14:ligatures w14:val="none"/>
        </w:rPr>
        <w:t xml:space="preserve"> sub districts, </w:t>
      </w:r>
      <w:r w:rsidRPr="00C82A44">
        <w:rPr>
          <w:rFonts w:cstheme="minorHAnsi"/>
          <w:kern w:val="0"/>
          <w:lang w:val="en-GB"/>
          <w14:ligatures w14:val="none"/>
        </w:rPr>
        <w:t>IDP camp,</w:t>
      </w:r>
      <w:r w:rsidR="00BB2434">
        <w:rPr>
          <w:rFonts w:cstheme="minorHAnsi"/>
          <w:kern w:val="0"/>
          <w:lang w:val="en-GB"/>
          <w14:ligatures w14:val="none"/>
        </w:rPr>
        <w:t xml:space="preserve"> </w:t>
      </w:r>
      <w:r w:rsidR="00C87C7B">
        <w:rPr>
          <w:rFonts w:cstheme="minorHAnsi"/>
          <w:kern w:val="0"/>
          <w:lang w:val="en-GB"/>
          <w14:ligatures w14:val="none"/>
        </w:rPr>
        <w:t>Informal Settlements</w:t>
      </w:r>
      <w:r w:rsidRPr="00C82A44">
        <w:rPr>
          <w:rFonts w:cstheme="minorHAnsi"/>
          <w:kern w:val="0"/>
          <w:lang w:val="en-GB"/>
          <w14:ligatures w14:val="none"/>
        </w:rPr>
        <w:t xml:space="preserve"> and not to the target </w:t>
      </w:r>
      <w:r w:rsidR="00C87C7B">
        <w:rPr>
          <w:rFonts w:cstheme="minorHAnsi"/>
          <w:kern w:val="0"/>
          <w:lang w:val="en-GB"/>
          <w14:ligatures w14:val="none"/>
        </w:rPr>
        <w:t>governorates or districts</w:t>
      </w:r>
      <w:r w:rsidR="00666277" w:rsidRPr="00C82A44">
        <w:rPr>
          <w:rFonts w:cstheme="minorHAnsi"/>
          <w:kern w:val="0"/>
          <w:lang w:val="en-GB"/>
          <w14:ligatures w14:val="none"/>
        </w:rPr>
        <w:t>’</w:t>
      </w:r>
      <w:r w:rsidRPr="00C82A44">
        <w:rPr>
          <w:rFonts w:cstheme="minorHAnsi"/>
          <w:kern w:val="0"/>
          <w:lang w:val="en-GB"/>
          <w14:ligatures w14:val="none"/>
        </w:rPr>
        <w:t xml:space="preserve"> total population. Locations will be chosen based on the presence of DCA, as well as identified drought/floods/crisis/refugee/IDP hotspots and locations that are/would likely enter a "crisis" or "stressed" or emergency phase. </w:t>
      </w:r>
      <w:r w:rsidR="00C407EC" w:rsidRPr="00C82A44">
        <w:rPr>
          <w:rFonts w:cstheme="minorHAnsi"/>
          <w:kern w:val="0"/>
          <w:lang w:val="en-GB"/>
          <w14:ligatures w14:val="none"/>
        </w:rPr>
        <w:t>Data will be collected on a digita</w:t>
      </w:r>
      <w:r w:rsidR="000C538F" w:rsidRPr="00C82A44">
        <w:rPr>
          <w:rFonts w:cstheme="minorHAnsi"/>
          <w:kern w:val="0"/>
          <w:lang w:val="en-GB"/>
          <w14:ligatures w14:val="none"/>
        </w:rPr>
        <w:t xml:space="preserve">l data management platform using </w:t>
      </w:r>
      <w:r w:rsidRPr="00C82A44">
        <w:rPr>
          <w:rFonts w:cstheme="minorHAnsi"/>
          <w:kern w:val="0"/>
          <w:lang w:val="en-GB"/>
          <w14:ligatures w14:val="none"/>
        </w:rPr>
        <w:t>smart mobile devices</w:t>
      </w:r>
      <w:r w:rsidR="000C538F" w:rsidRPr="00C82A44">
        <w:rPr>
          <w:rFonts w:cstheme="minorHAnsi"/>
          <w:kern w:val="0"/>
          <w:lang w:val="en-GB"/>
          <w14:ligatures w14:val="none"/>
        </w:rPr>
        <w:t>/tables</w:t>
      </w:r>
      <w:r w:rsidRPr="00C82A44">
        <w:rPr>
          <w:rFonts w:cstheme="minorHAnsi"/>
          <w:kern w:val="0"/>
          <w:lang w:val="en-GB"/>
          <w14:ligatures w14:val="none"/>
        </w:rPr>
        <w:t xml:space="preserve">. </w:t>
      </w:r>
    </w:p>
    <w:p w14:paraId="321F99C4" w14:textId="2FC0112A" w:rsidR="006B5C18" w:rsidRPr="00C82A44" w:rsidRDefault="006B5C18" w:rsidP="00C82A44">
      <w:pPr>
        <w:jc w:val="both"/>
        <w:rPr>
          <w:rFonts w:cstheme="minorHAnsi"/>
        </w:rPr>
      </w:pPr>
      <w:r w:rsidRPr="00C82A44">
        <w:rPr>
          <w:rFonts w:cstheme="minorHAnsi"/>
          <w:kern w:val="0"/>
          <w:lang w:val="en-GB"/>
          <w14:ligatures w14:val="none"/>
        </w:rPr>
        <w:t xml:space="preserve">The consultant should </w:t>
      </w:r>
      <w:r w:rsidR="002E0880">
        <w:rPr>
          <w:rFonts w:cstheme="minorHAnsi"/>
          <w:kern w:val="0"/>
          <w:lang w:val="en-GB"/>
          <w14:ligatures w14:val="none"/>
        </w:rPr>
        <w:t xml:space="preserve">also </w:t>
      </w:r>
      <w:r w:rsidRPr="00C82A44">
        <w:rPr>
          <w:rFonts w:cstheme="minorHAnsi"/>
          <w:kern w:val="0"/>
          <w:lang w:val="en-GB"/>
          <w14:ligatures w14:val="none"/>
        </w:rPr>
        <w:t xml:space="preserve">use secondary data sources and any other relevant information, </w:t>
      </w:r>
      <w:r w:rsidR="002E0880">
        <w:rPr>
          <w:rFonts w:cstheme="minorHAnsi"/>
          <w:kern w:val="0"/>
          <w:lang w:val="en-GB"/>
          <w14:ligatures w14:val="none"/>
        </w:rPr>
        <w:t xml:space="preserve">which will be specified at the inception phase. </w:t>
      </w:r>
    </w:p>
    <w:p w14:paraId="54533777" w14:textId="77777777" w:rsidR="00A35566" w:rsidRPr="00C82A44" w:rsidRDefault="00A35566" w:rsidP="00C82A44">
      <w:pPr>
        <w:tabs>
          <w:tab w:val="center" w:pos="4680"/>
        </w:tabs>
        <w:spacing w:after="0" w:line="276" w:lineRule="auto"/>
        <w:jc w:val="both"/>
        <w:rPr>
          <w:rFonts w:cstheme="minorHAnsi"/>
          <w:kern w:val="0"/>
          <w:lang w:val="en-GB"/>
          <w14:ligatures w14:val="none"/>
        </w:rPr>
      </w:pPr>
    </w:p>
    <w:p w14:paraId="1783B46A" w14:textId="77777777" w:rsidR="00A35566" w:rsidRPr="00C82A44" w:rsidRDefault="00A35566" w:rsidP="00C82A44">
      <w:pPr>
        <w:numPr>
          <w:ilvl w:val="0"/>
          <w:numId w:val="2"/>
        </w:numPr>
        <w:tabs>
          <w:tab w:val="center" w:pos="4680"/>
        </w:tabs>
        <w:spacing w:after="0" w:line="276" w:lineRule="auto"/>
        <w:contextualSpacing/>
        <w:jc w:val="both"/>
        <w:rPr>
          <w:rFonts w:cstheme="minorHAnsi"/>
          <w:b/>
          <w:bCs/>
          <w:kern w:val="0"/>
          <w:lang w:val="en-GB"/>
          <w14:ligatures w14:val="none"/>
        </w:rPr>
      </w:pPr>
      <w:r w:rsidRPr="00C82A44">
        <w:rPr>
          <w:rFonts w:cstheme="minorHAnsi"/>
          <w:b/>
          <w:bCs/>
          <w:kern w:val="0"/>
          <w:lang w:val="en-GB"/>
          <w14:ligatures w14:val="none"/>
        </w:rPr>
        <w:t xml:space="preserve">Ethical Consideration </w:t>
      </w:r>
    </w:p>
    <w:p w14:paraId="32ACF45D" w14:textId="72679A8C" w:rsidR="00A35566" w:rsidRDefault="00A35566" w:rsidP="00C82A44">
      <w:pPr>
        <w:spacing w:after="0" w:line="276" w:lineRule="auto"/>
        <w:jc w:val="both"/>
        <w:rPr>
          <w:rFonts w:cstheme="minorHAnsi"/>
          <w:kern w:val="0"/>
          <w:lang w:val="en-GB"/>
          <w14:ligatures w14:val="none"/>
        </w:rPr>
      </w:pPr>
      <w:r w:rsidRPr="00C82A44">
        <w:rPr>
          <w:rFonts w:cstheme="minorHAnsi"/>
          <w:kern w:val="0"/>
          <w:lang w:val="en-GB"/>
          <w14:ligatures w14:val="none"/>
        </w:rPr>
        <w:lastRenderedPageBreak/>
        <w:t xml:space="preserve">All questionnaires and interviews will begin </w:t>
      </w:r>
      <w:r w:rsidR="008C343E" w:rsidRPr="00C82A44">
        <w:rPr>
          <w:rFonts w:cstheme="minorHAnsi"/>
          <w:kern w:val="0"/>
          <w:lang w:val="en-GB"/>
          <w14:ligatures w14:val="none"/>
        </w:rPr>
        <w:t>by</w:t>
      </w:r>
      <w:r w:rsidRPr="00C82A44">
        <w:rPr>
          <w:rFonts w:cstheme="minorHAnsi"/>
          <w:kern w:val="0"/>
          <w:lang w:val="en-GB"/>
          <w14:ligatures w14:val="none"/>
        </w:rPr>
        <w:t xml:space="preserve"> obtain</w:t>
      </w:r>
      <w:r w:rsidR="00AF0FA0" w:rsidRPr="00C82A44">
        <w:rPr>
          <w:rFonts w:cstheme="minorHAnsi"/>
          <w:kern w:val="0"/>
          <w:lang w:val="en-GB"/>
          <w14:ligatures w14:val="none"/>
        </w:rPr>
        <w:t>ing</w:t>
      </w:r>
      <w:r w:rsidRPr="00C82A44">
        <w:rPr>
          <w:rFonts w:cstheme="minorHAnsi"/>
          <w:kern w:val="0"/>
          <w:lang w:val="en-GB"/>
          <w14:ligatures w14:val="none"/>
        </w:rPr>
        <w:t xml:space="preserve"> the interviewee's consent (s). The purpose, confidentiality, and anonymity of the survey, as well as the fact that participation is entirely voluntary, will be explained to potential respondents. The interviewer will then explicitly request their permission to conduct the survey. Those who decline to participate will be excluded with respect. During the whole </w:t>
      </w:r>
      <w:r w:rsidR="008B10BC" w:rsidRPr="00C82A44">
        <w:rPr>
          <w:rFonts w:cstheme="minorHAnsi"/>
          <w:kern w:val="0"/>
          <w:lang w:val="en-GB"/>
          <w14:ligatures w14:val="none"/>
        </w:rPr>
        <w:t>data collection process</w:t>
      </w:r>
      <w:r w:rsidRPr="00C82A44">
        <w:rPr>
          <w:rFonts w:cstheme="minorHAnsi"/>
          <w:kern w:val="0"/>
          <w:lang w:val="en-GB"/>
          <w14:ligatures w14:val="none"/>
        </w:rPr>
        <w:t>, the consulting firm</w:t>
      </w:r>
      <w:r w:rsidR="008B10BC" w:rsidRPr="00C82A44">
        <w:rPr>
          <w:rFonts w:cstheme="minorHAnsi"/>
          <w:kern w:val="0"/>
          <w:lang w:val="en-GB"/>
          <w14:ligatures w14:val="none"/>
        </w:rPr>
        <w:t>/consultant</w:t>
      </w:r>
      <w:r w:rsidRPr="00C82A44">
        <w:rPr>
          <w:rFonts w:cstheme="minorHAnsi"/>
          <w:kern w:val="0"/>
          <w:lang w:val="en-GB"/>
          <w14:ligatures w14:val="none"/>
        </w:rPr>
        <w:t xml:space="preserve"> must stick to all of these ethical standards.</w:t>
      </w:r>
      <w:r w:rsidR="00D20640" w:rsidRPr="00C82A44">
        <w:rPr>
          <w:rFonts w:cstheme="minorHAnsi"/>
          <w:kern w:val="0"/>
          <w:lang w:val="en-GB"/>
          <w14:ligatures w14:val="none"/>
        </w:rPr>
        <w:t xml:space="preserve"> </w:t>
      </w:r>
      <w:r w:rsidRPr="00C82A44">
        <w:rPr>
          <w:rFonts w:cstheme="minorHAnsi"/>
          <w:kern w:val="0"/>
          <w:lang w:val="en-GB"/>
          <w14:ligatures w14:val="none"/>
        </w:rPr>
        <w:t>DCA's Child Protection Policy will be strictly followed. If DCA's Child Protection Policy is not followed, not only will the agreement be cancelled, but DCA will also take action to make up for any damages or losses caused by not following the policy. </w:t>
      </w:r>
    </w:p>
    <w:p w14:paraId="0B7D5995" w14:textId="77777777" w:rsidR="007E0077" w:rsidRDefault="007E0077" w:rsidP="00C82A44">
      <w:pPr>
        <w:spacing w:after="0" w:line="276" w:lineRule="auto"/>
        <w:jc w:val="both"/>
        <w:rPr>
          <w:rFonts w:cstheme="minorHAnsi"/>
          <w:kern w:val="0"/>
          <w:lang w:val="en-GB"/>
          <w14:ligatures w14:val="none"/>
        </w:rPr>
      </w:pPr>
    </w:p>
    <w:p w14:paraId="2F8A6C15" w14:textId="77777777" w:rsidR="007E0077" w:rsidRPr="006C4E52" w:rsidRDefault="007E0077" w:rsidP="007E0077">
      <w:pPr>
        <w:spacing w:after="0" w:line="240" w:lineRule="auto"/>
        <w:jc w:val="both"/>
        <w:rPr>
          <w:rFonts w:cstheme="minorHAnsi"/>
        </w:rPr>
      </w:pPr>
      <w:r w:rsidRPr="006C4E52">
        <w:rPr>
          <w:rFonts w:cstheme="minorHAnsi"/>
        </w:rPr>
        <w:t>It is expected and required that the assessment will adhere to ethical guidelines as outlined in the Code of Conduct for contractors (ethical principles and standards and will be shared with the consultancy contract. It will include the following:</w:t>
      </w:r>
    </w:p>
    <w:p w14:paraId="6C613B04" w14:textId="77777777" w:rsidR="007E0077" w:rsidRPr="006C4E52" w:rsidRDefault="007E0077" w:rsidP="007E0077">
      <w:pPr>
        <w:spacing w:after="0" w:line="240" w:lineRule="auto"/>
        <w:jc w:val="both"/>
        <w:rPr>
          <w:rFonts w:cstheme="minorHAnsi"/>
        </w:rPr>
      </w:pPr>
    </w:p>
    <w:p w14:paraId="6921FD0A" w14:textId="77777777" w:rsidR="007E0077" w:rsidRPr="006C4E52" w:rsidRDefault="007E0077" w:rsidP="007E0077">
      <w:pPr>
        <w:pStyle w:val="ListParagraph"/>
        <w:numPr>
          <w:ilvl w:val="0"/>
          <w:numId w:val="23"/>
        </w:numPr>
        <w:spacing w:after="0" w:line="240" w:lineRule="auto"/>
        <w:jc w:val="both"/>
        <w:rPr>
          <w:rFonts w:cstheme="minorHAnsi"/>
        </w:rPr>
      </w:pPr>
      <w:r w:rsidRPr="006C4E52">
        <w:rPr>
          <w:rFonts w:cstheme="minorHAnsi"/>
          <w:b/>
          <w:bCs/>
        </w:rPr>
        <w:t>Informed Consent</w:t>
      </w:r>
      <w:r w:rsidRPr="006C4E52">
        <w:rPr>
          <w:rFonts w:cstheme="minorHAnsi"/>
        </w:rPr>
        <w:t>: All participants are expected to provide informed consent following standard consent protocols.</w:t>
      </w:r>
    </w:p>
    <w:p w14:paraId="57F55ABF" w14:textId="77777777" w:rsidR="007E0077" w:rsidRPr="006C4E52" w:rsidRDefault="007E0077" w:rsidP="007E0077">
      <w:pPr>
        <w:pStyle w:val="ListParagraph"/>
        <w:numPr>
          <w:ilvl w:val="0"/>
          <w:numId w:val="23"/>
        </w:numPr>
        <w:spacing w:after="0" w:line="240" w:lineRule="auto"/>
        <w:jc w:val="both"/>
        <w:rPr>
          <w:rFonts w:cstheme="minorHAnsi"/>
        </w:rPr>
      </w:pPr>
      <w:r w:rsidRPr="006C4E52">
        <w:rPr>
          <w:rFonts w:cstheme="minorHAnsi"/>
          <w:b/>
          <w:bCs/>
        </w:rPr>
        <w:t>Systematic Inquiry</w:t>
      </w:r>
      <w:r w:rsidRPr="006C4E52">
        <w:rPr>
          <w:rFonts w:cstheme="minorHAnsi"/>
        </w:rPr>
        <w:t>: Consultants conduct systematic inquiries.</w:t>
      </w:r>
    </w:p>
    <w:p w14:paraId="7AA743B9" w14:textId="77777777" w:rsidR="007E0077" w:rsidRPr="006C4E52" w:rsidRDefault="007E0077" w:rsidP="007E0077">
      <w:pPr>
        <w:pStyle w:val="ListParagraph"/>
        <w:numPr>
          <w:ilvl w:val="0"/>
          <w:numId w:val="23"/>
        </w:numPr>
        <w:spacing w:after="0" w:line="240" w:lineRule="auto"/>
        <w:jc w:val="both"/>
        <w:rPr>
          <w:rFonts w:cstheme="minorHAnsi"/>
        </w:rPr>
      </w:pPr>
      <w:r w:rsidRPr="006C4E52">
        <w:rPr>
          <w:rFonts w:cstheme="minorHAnsi"/>
          <w:b/>
          <w:bCs/>
        </w:rPr>
        <w:t>Competence</w:t>
      </w:r>
      <w:r w:rsidRPr="006C4E52">
        <w:rPr>
          <w:rFonts w:cstheme="minorHAnsi"/>
        </w:rPr>
        <w:t>: Consultants provide competent performance to stakeholders.</w:t>
      </w:r>
    </w:p>
    <w:p w14:paraId="7DDE1773" w14:textId="77777777" w:rsidR="007E0077" w:rsidRPr="006C4E52" w:rsidRDefault="007E0077" w:rsidP="007E0077">
      <w:pPr>
        <w:pStyle w:val="ListParagraph"/>
        <w:numPr>
          <w:ilvl w:val="0"/>
          <w:numId w:val="23"/>
        </w:numPr>
        <w:spacing w:after="0" w:line="240" w:lineRule="auto"/>
        <w:jc w:val="both"/>
        <w:rPr>
          <w:rFonts w:cstheme="minorHAnsi"/>
        </w:rPr>
      </w:pPr>
      <w:r w:rsidRPr="006C4E52">
        <w:rPr>
          <w:rFonts w:cstheme="minorHAnsi"/>
          <w:b/>
          <w:bCs/>
        </w:rPr>
        <w:t>Integrity/Honesty</w:t>
      </w:r>
      <w:r w:rsidRPr="006C4E52">
        <w:rPr>
          <w:rFonts w:cstheme="minorHAnsi"/>
        </w:rPr>
        <w:t xml:space="preserve">: Consultants display honesty and integrity in their own </w:t>
      </w:r>
      <w:proofErr w:type="spellStart"/>
      <w:r w:rsidRPr="006C4E52">
        <w:rPr>
          <w:rFonts w:cstheme="minorHAnsi"/>
        </w:rPr>
        <w:t>behaviour</w:t>
      </w:r>
      <w:proofErr w:type="spellEnd"/>
      <w:r w:rsidRPr="006C4E52">
        <w:rPr>
          <w:rFonts w:cstheme="minorHAnsi"/>
        </w:rPr>
        <w:t xml:space="preserve"> and attempt to ensure the honesty and integrity of the entire assessment process.</w:t>
      </w:r>
    </w:p>
    <w:p w14:paraId="4C3691BC" w14:textId="77777777" w:rsidR="007E0077" w:rsidRPr="006C4E52" w:rsidRDefault="007E0077" w:rsidP="007E0077">
      <w:pPr>
        <w:pStyle w:val="ListParagraph"/>
        <w:numPr>
          <w:ilvl w:val="0"/>
          <w:numId w:val="23"/>
        </w:numPr>
        <w:spacing w:after="0" w:line="240" w:lineRule="auto"/>
        <w:jc w:val="both"/>
        <w:rPr>
          <w:rFonts w:cstheme="minorHAnsi"/>
        </w:rPr>
      </w:pPr>
      <w:r w:rsidRPr="006C4E52">
        <w:rPr>
          <w:rFonts w:cstheme="minorHAnsi"/>
          <w:b/>
          <w:bCs/>
        </w:rPr>
        <w:t>Respect for People</w:t>
      </w:r>
      <w:r w:rsidRPr="006C4E52">
        <w:rPr>
          <w:rFonts w:cstheme="minorHAnsi"/>
        </w:rPr>
        <w:t>: Consultants respect the security, dignity and self-worth of respondents, program participants, clients, and other assessment stakeholders. It is expected that the consultant will obtain the informed consent of participants to ensure that they can decide in a conscious, deliberate way whether they want to participate.</w:t>
      </w:r>
    </w:p>
    <w:p w14:paraId="6481B5FB" w14:textId="77777777" w:rsidR="007E0077" w:rsidRPr="006C4E52" w:rsidRDefault="007E0077" w:rsidP="007E0077">
      <w:pPr>
        <w:pStyle w:val="ListParagraph"/>
        <w:numPr>
          <w:ilvl w:val="0"/>
          <w:numId w:val="23"/>
        </w:numPr>
        <w:spacing w:after="0" w:line="240" w:lineRule="auto"/>
        <w:jc w:val="both"/>
        <w:rPr>
          <w:rFonts w:cstheme="minorHAnsi"/>
        </w:rPr>
      </w:pPr>
      <w:r w:rsidRPr="006C4E52">
        <w:rPr>
          <w:rFonts w:cstheme="minorHAnsi"/>
          <w:b/>
          <w:bCs/>
        </w:rPr>
        <w:t>Responsibilities for Information Management</w:t>
      </w:r>
      <w:r w:rsidRPr="006C4E52">
        <w:rPr>
          <w:rFonts w:cstheme="minorHAnsi"/>
        </w:rPr>
        <w:t>: Consultants act and take into account the necessity to manage sensitive information on location, scope and connections of operation in line with the local and wider humanitarian community interest to not endanger lifesaving aid.</w:t>
      </w:r>
    </w:p>
    <w:p w14:paraId="5F2F5279" w14:textId="77777777" w:rsidR="007E0077" w:rsidRPr="006C4E52" w:rsidRDefault="007E0077" w:rsidP="007E0077">
      <w:pPr>
        <w:spacing w:line="240" w:lineRule="auto"/>
        <w:ind w:left="360"/>
        <w:jc w:val="both"/>
        <w:rPr>
          <w:rFonts w:cstheme="minorHAnsi"/>
          <w:b/>
          <w:bCs/>
        </w:rPr>
      </w:pPr>
    </w:p>
    <w:p w14:paraId="357BC233" w14:textId="49C97B50" w:rsidR="007E0077" w:rsidRPr="004A612F" w:rsidRDefault="007E0077" w:rsidP="004A612F">
      <w:pPr>
        <w:pStyle w:val="ListParagraph"/>
        <w:numPr>
          <w:ilvl w:val="0"/>
          <w:numId w:val="2"/>
        </w:numPr>
        <w:spacing w:line="240" w:lineRule="auto"/>
        <w:jc w:val="both"/>
        <w:rPr>
          <w:rFonts w:cstheme="minorHAnsi"/>
          <w:b/>
          <w:bCs/>
        </w:rPr>
      </w:pPr>
      <w:r w:rsidRPr="004A612F">
        <w:rPr>
          <w:rFonts w:cstheme="minorHAnsi"/>
          <w:b/>
          <w:bCs/>
        </w:rPr>
        <w:t>Data protection</w:t>
      </w:r>
    </w:p>
    <w:p w14:paraId="67D5FAFD" w14:textId="77777777" w:rsidR="007E0077" w:rsidRPr="00190677" w:rsidRDefault="007E0077" w:rsidP="007E0077">
      <w:pPr>
        <w:spacing w:line="240" w:lineRule="auto"/>
        <w:jc w:val="both"/>
        <w:rPr>
          <w:rFonts w:cstheme="minorHAnsi"/>
        </w:rPr>
      </w:pPr>
      <w:r w:rsidRPr="00190677">
        <w:rPr>
          <w:rFonts w:cstheme="minorHAnsi"/>
        </w:rPr>
        <w:t>Data will be handled considering the 6 Key principles for personal data collection</w:t>
      </w:r>
      <w:r w:rsidRPr="00190677">
        <w:rPr>
          <w:rStyle w:val="FootnoteReference"/>
          <w:rFonts w:cstheme="minorHAnsi"/>
        </w:rPr>
        <w:footnoteReference w:id="2"/>
      </w:r>
      <w:r w:rsidRPr="00190677">
        <w:rPr>
          <w:rFonts w:cstheme="minorHAnsi"/>
        </w:rPr>
        <w:t xml:space="preserve">. Specific </w:t>
      </w:r>
      <w:r>
        <w:rPr>
          <w:rFonts w:cstheme="minorHAnsi"/>
        </w:rPr>
        <w:t>context-relevant</w:t>
      </w:r>
      <w:r w:rsidRPr="00190677">
        <w:rPr>
          <w:rFonts w:cstheme="minorHAnsi"/>
        </w:rPr>
        <w:t xml:space="preserve"> limitations will be communicated to the evaluator during the inception phase.</w:t>
      </w:r>
    </w:p>
    <w:p w14:paraId="170A9B4C" w14:textId="77777777" w:rsidR="007E0077" w:rsidRPr="00190677" w:rsidRDefault="007E0077" w:rsidP="007E0077">
      <w:pPr>
        <w:spacing w:line="240" w:lineRule="auto"/>
        <w:jc w:val="both"/>
        <w:rPr>
          <w:rFonts w:cstheme="minorHAnsi"/>
        </w:rPr>
      </w:pPr>
      <w:r w:rsidRPr="00190677">
        <w:rPr>
          <w:rFonts w:cstheme="minorHAnsi"/>
        </w:rPr>
        <w:t>DCA has multiple mitigation measures adopted on how to protect the data of the individuals</w:t>
      </w:r>
      <w:r>
        <w:rPr>
          <w:rFonts w:cstheme="minorHAnsi"/>
        </w:rPr>
        <w:t xml:space="preserve"> that consultant must adhere to</w:t>
      </w:r>
    </w:p>
    <w:p w14:paraId="0CF46EDB" w14:textId="77777777" w:rsidR="007E0077" w:rsidRPr="00190677" w:rsidRDefault="007E0077" w:rsidP="007E0077">
      <w:pPr>
        <w:pStyle w:val="NoSpacing"/>
        <w:numPr>
          <w:ilvl w:val="0"/>
          <w:numId w:val="16"/>
        </w:numPr>
        <w:jc w:val="both"/>
        <w:rPr>
          <w:rFonts w:cstheme="minorHAnsi"/>
        </w:rPr>
      </w:pPr>
      <w:r w:rsidRPr="00190677">
        <w:rPr>
          <w:rFonts w:cstheme="minorHAnsi"/>
        </w:rPr>
        <w:t>Defining a clear purpose for processing personal data.</w:t>
      </w:r>
    </w:p>
    <w:p w14:paraId="184D7C89" w14:textId="77777777" w:rsidR="007E0077" w:rsidRPr="00190677" w:rsidRDefault="007E0077" w:rsidP="007E0077">
      <w:pPr>
        <w:pStyle w:val="NoSpacing"/>
        <w:numPr>
          <w:ilvl w:val="0"/>
          <w:numId w:val="16"/>
        </w:numPr>
        <w:jc w:val="both"/>
        <w:rPr>
          <w:rFonts w:cstheme="minorHAnsi"/>
        </w:rPr>
      </w:pPr>
      <w:r w:rsidRPr="00190677">
        <w:rPr>
          <w:rFonts w:cstheme="minorHAnsi"/>
        </w:rPr>
        <w:t>Process the minimal amount of personal data needed.</w:t>
      </w:r>
    </w:p>
    <w:p w14:paraId="6FAF575A" w14:textId="77777777" w:rsidR="007E0077" w:rsidRPr="00190677" w:rsidRDefault="007E0077" w:rsidP="007E0077">
      <w:pPr>
        <w:pStyle w:val="NoSpacing"/>
        <w:numPr>
          <w:ilvl w:val="0"/>
          <w:numId w:val="16"/>
        </w:numPr>
        <w:jc w:val="both"/>
        <w:rPr>
          <w:rFonts w:cstheme="minorHAnsi"/>
        </w:rPr>
      </w:pPr>
      <w:r w:rsidRPr="00190677">
        <w:rPr>
          <w:rFonts w:cstheme="minorHAnsi"/>
        </w:rPr>
        <w:t xml:space="preserve">The </w:t>
      </w:r>
      <w:r>
        <w:rPr>
          <w:rFonts w:cstheme="minorHAnsi"/>
        </w:rPr>
        <w:t xml:space="preserve">raw and or </w:t>
      </w:r>
      <w:r w:rsidRPr="00190677">
        <w:rPr>
          <w:rFonts w:cstheme="minorHAnsi"/>
        </w:rPr>
        <w:t xml:space="preserve">analyzed data as a form of reports </w:t>
      </w:r>
      <w:r>
        <w:rPr>
          <w:rFonts w:cstheme="minorHAnsi"/>
        </w:rPr>
        <w:t xml:space="preserve">will not be shared with any third party by the consultant. </w:t>
      </w:r>
    </w:p>
    <w:p w14:paraId="34B711C1" w14:textId="77777777" w:rsidR="007E0077" w:rsidRPr="00190677" w:rsidRDefault="007E0077" w:rsidP="007E0077">
      <w:pPr>
        <w:pStyle w:val="NoSpacing"/>
        <w:numPr>
          <w:ilvl w:val="0"/>
          <w:numId w:val="16"/>
        </w:numPr>
        <w:jc w:val="both"/>
        <w:rPr>
          <w:rFonts w:cstheme="minorHAnsi"/>
        </w:rPr>
      </w:pPr>
      <w:r>
        <w:rPr>
          <w:rFonts w:cstheme="minorHAnsi"/>
        </w:rPr>
        <w:t>Consultant will hand over the data as part of final report to DCA and no data will be stirred at their end</w:t>
      </w:r>
      <w:r w:rsidRPr="00190677">
        <w:rPr>
          <w:rFonts w:cstheme="minorHAnsi"/>
        </w:rPr>
        <w:t xml:space="preserve"> longer than necessary and w</w:t>
      </w:r>
      <w:r>
        <w:rPr>
          <w:rFonts w:cstheme="minorHAnsi"/>
        </w:rPr>
        <w:t xml:space="preserve">ill be </w:t>
      </w:r>
      <w:r w:rsidRPr="00190677">
        <w:rPr>
          <w:rFonts w:cstheme="minorHAnsi"/>
        </w:rPr>
        <w:t>delete</w:t>
      </w:r>
      <w:r>
        <w:rPr>
          <w:rFonts w:cstheme="minorHAnsi"/>
        </w:rPr>
        <w:t>d</w:t>
      </w:r>
      <w:r w:rsidRPr="00190677">
        <w:rPr>
          <w:rFonts w:cstheme="minorHAnsi"/>
        </w:rPr>
        <w:t xml:space="preserve"> This is </w:t>
      </w:r>
      <w:r>
        <w:rPr>
          <w:rFonts w:cstheme="minorHAnsi"/>
        </w:rPr>
        <w:t>the</w:t>
      </w:r>
      <w:r w:rsidRPr="00190677">
        <w:rPr>
          <w:rFonts w:cstheme="minorHAnsi"/>
        </w:rPr>
        <w:t xml:space="preserve"> case for both servers and datasheets in PCs.</w:t>
      </w:r>
    </w:p>
    <w:p w14:paraId="38C45632" w14:textId="77777777" w:rsidR="007E0077" w:rsidRPr="004A612F" w:rsidRDefault="007E0077" w:rsidP="00C82A44">
      <w:pPr>
        <w:spacing w:after="0" w:line="276" w:lineRule="auto"/>
        <w:jc w:val="both"/>
        <w:rPr>
          <w:rFonts w:cstheme="minorHAnsi"/>
          <w:kern w:val="0"/>
          <w14:ligatures w14:val="none"/>
        </w:rPr>
      </w:pPr>
    </w:p>
    <w:p w14:paraId="302773EB" w14:textId="77777777" w:rsidR="00A35566" w:rsidRPr="00C82A44" w:rsidRDefault="00A35566" w:rsidP="00C82A44">
      <w:pPr>
        <w:spacing w:after="0" w:line="276" w:lineRule="auto"/>
        <w:jc w:val="both"/>
        <w:rPr>
          <w:rFonts w:cstheme="minorHAnsi"/>
          <w:b/>
          <w:kern w:val="0"/>
          <w:lang w:val="en-GB"/>
          <w14:ligatures w14:val="none"/>
        </w:rPr>
      </w:pPr>
    </w:p>
    <w:p w14:paraId="7496D9EE" w14:textId="77777777" w:rsidR="00A35566" w:rsidRPr="00C82A44" w:rsidRDefault="00A35566" w:rsidP="007E0077">
      <w:pPr>
        <w:numPr>
          <w:ilvl w:val="0"/>
          <w:numId w:val="2"/>
        </w:numPr>
        <w:spacing w:after="0" w:line="276" w:lineRule="auto"/>
        <w:contextualSpacing/>
        <w:jc w:val="both"/>
        <w:rPr>
          <w:rFonts w:cstheme="minorHAnsi"/>
          <w:b/>
          <w:kern w:val="0"/>
          <w:lang w:val="en-GB"/>
          <w14:ligatures w14:val="none"/>
        </w:rPr>
      </w:pPr>
      <w:r w:rsidRPr="00C82A44">
        <w:rPr>
          <w:rFonts w:cstheme="minorHAnsi"/>
          <w:b/>
          <w:kern w:val="0"/>
          <w:lang w:val="en-GB"/>
          <w14:ligatures w14:val="none"/>
        </w:rPr>
        <w:t xml:space="preserve">Expected deliverables and Schedule </w:t>
      </w:r>
    </w:p>
    <w:p w14:paraId="1D52E06B" w14:textId="1523E769" w:rsidR="00085404" w:rsidRPr="00C82A44" w:rsidRDefault="00085404" w:rsidP="00C82A44">
      <w:pPr>
        <w:pStyle w:val="ListParagraph"/>
        <w:numPr>
          <w:ilvl w:val="0"/>
          <w:numId w:val="13"/>
        </w:numPr>
        <w:spacing w:after="0" w:line="276" w:lineRule="auto"/>
        <w:jc w:val="both"/>
        <w:rPr>
          <w:rFonts w:cstheme="minorHAnsi"/>
          <w:kern w:val="0"/>
          <w:lang w:val="en-GB"/>
          <w14:ligatures w14:val="none"/>
        </w:rPr>
      </w:pPr>
      <w:r w:rsidRPr="00C82A44">
        <w:rPr>
          <w:rFonts w:cstheme="minorHAnsi"/>
          <w:kern w:val="0"/>
          <w:lang w:val="en-GB"/>
          <w14:ligatures w14:val="none"/>
        </w:rPr>
        <w:lastRenderedPageBreak/>
        <w:t>Final submission of Proposals from consultants –</w:t>
      </w:r>
      <w:r w:rsidR="00FF770E">
        <w:rPr>
          <w:rFonts w:cstheme="minorHAnsi"/>
          <w:kern w:val="0"/>
          <w:lang w:val="en-GB"/>
          <w14:ligatures w14:val="none"/>
        </w:rPr>
        <w:t xml:space="preserve"> </w:t>
      </w:r>
      <w:r w:rsidR="003005BF">
        <w:rPr>
          <w:rFonts w:cstheme="minorHAnsi"/>
          <w:kern w:val="0"/>
          <w:lang w:val="en-GB"/>
          <w14:ligatures w14:val="none"/>
        </w:rPr>
        <w:t>9</w:t>
      </w:r>
      <w:r w:rsidR="00FF770E" w:rsidRPr="00FF770E">
        <w:rPr>
          <w:rFonts w:cstheme="minorHAnsi"/>
          <w:kern w:val="0"/>
          <w:vertAlign w:val="superscript"/>
          <w:lang w:val="en-GB"/>
          <w14:ligatures w14:val="none"/>
        </w:rPr>
        <w:t>th</w:t>
      </w:r>
      <w:r w:rsidR="009B1895">
        <w:rPr>
          <w:rFonts w:cstheme="minorHAnsi"/>
          <w:kern w:val="0"/>
          <w:lang w:val="en-GB"/>
          <w14:ligatures w14:val="none"/>
        </w:rPr>
        <w:t xml:space="preserve"> </w:t>
      </w:r>
      <w:r w:rsidR="00C87C7B">
        <w:rPr>
          <w:rFonts w:cstheme="minorHAnsi"/>
          <w:kern w:val="0"/>
          <w:lang w:val="en-GB"/>
          <w14:ligatures w14:val="none"/>
        </w:rPr>
        <w:t>October</w:t>
      </w:r>
      <w:r w:rsidRPr="00C82A44">
        <w:rPr>
          <w:rFonts w:cstheme="minorHAnsi"/>
          <w:kern w:val="0"/>
          <w:lang w:val="en-GB"/>
          <w14:ligatures w14:val="none"/>
        </w:rPr>
        <w:t xml:space="preserve"> 202</w:t>
      </w:r>
      <w:r w:rsidR="00C87C7B">
        <w:rPr>
          <w:rFonts w:cstheme="minorHAnsi"/>
          <w:kern w:val="0"/>
          <w:lang w:val="en-GB"/>
          <w14:ligatures w14:val="none"/>
        </w:rPr>
        <w:t>4</w:t>
      </w:r>
    </w:p>
    <w:p w14:paraId="0F78298A" w14:textId="7960258A" w:rsidR="00085404" w:rsidRPr="00C82A44" w:rsidRDefault="00085404" w:rsidP="00C82A44">
      <w:pPr>
        <w:pStyle w:val="ListParagraph"/>
        <w:numPr>
          <w:ilvl w:val="0"/>
          <w:numId w:val="13"/>
        </w:numPr>
        <w:spacing w:after="0" w:line="276" w:lineRule="auto"/>
        <w:jc w:val="both"/>
        <w:rPr>
          <w:rFonts w:cstheme="minorHAnsi"/>
          <w:kern w:val="0"/>
          <w:lang w:val="en-GB"/>
          <w14:ligatures w14:val="none"/>
        </w:rPr>
      </w:pPr>
      <w:r w:rsidRPr="00C82A44">
        <w:rPr>
          <w:rFonts w:cstheme="minorHAnsi"/>
          <w:kern w:val="0"/>
          <w:lang w:val="en-GB"/>
          <w14:ligatures w14:val="none"/>
        </w:rPr>
        <w:t xml:space="preserve">Award contracts to winning firm/consultant – </w:t>
      </w:r>
      <w:r w:rsidR="003005BF">
        <w:rPr>
          <w:rFonts w:cstheme="minorHAnsi"/>
          <w:kern w:val="0"/>
          <w:lang w:val="en-GB"/>
          <w14:ligatures w14:val="none"/>
        </w:rPr>
        <w:t>14</w:t>
      </w:r>
      <w:r w:rsidR="00FF770E" w:rsidRPr="00FF770E">
        <w:rPr>
          <w:rFonts w:cstheme="minorHAnsi"/>
          <w:kern w:val="0"/>
          <w:vertAlign w:val="superscript"/>
          <w:lang w:val="en-GB"/>
          <w14:ligatures w14:val="none"/>
        </w:rPr>
        <w:t>th</w:t>
      </w:r>
      <w:r w:rsidR="00FF770E">
        <w:rPr>
          <w:rFonts w:cstheme="minorHAnsi"/>
          <w:kern w:val="0"/>
          <w:lang w:val="en-GB"/>
          <w14:ligatures w14:val="none"/>
        </w:rPr>
        <w:t xml:space="preserve"> </w:t>
      </w:r>
      <w:r w:rsidR="009B1895">
        <w:rPr>
          <w:rFonts w:cstheme="minorHAnsi"/>
          <w:kern w:val="0"/>
          <w:lang w:val="en-GB"/>
          <w14:ligatures w14:val="none"/>
        </w:rPr>
        <w:t>Octo</w:t>
      </w:r>
      <w:r w:rsidRPr="00C82A44">
        <w:rPr>
          <w:rFonts w:cstheme="minorHAnsi"/>
          <w:kern w:val="0"/>
          <w:lang w:val="en-GB"/>
          <w14:ligatures w14:val="none"/>
        </w:rPr>
        <w:t>ber 202</w:t>
      </w:r>
      <w:r w:rsidR="009B1895">
        <w:rPr>
          <w:rFonts w:cstheme="minorHAnsi"/>
          <w:kern w:val="0"/>
          <w:lang w:val="en-GB"/>
          <w14:ligatures w14:val="none"/>
        </w:rPr>
        <w:t>4</w:t>
      </w:r>
    </w:p>
    <w:p w14:paraId="477D7506" w14:textId="59AB1EB4" w:rsidR="00085404" w:rsidRPr="00C82A44" w:rsidRDefault="00085404" w:rsidP="00C82A44">
      <w:pPr>
        <w:pStyle w:val="ListParagraph"/>
        <w:numPr>
          <w:ilvl w:val="0"/>
          <w:numId w:val="13"/>
        </w:numPr>
        <w:spacing w:after="0" w:line="276" w:lineRule="auto"/>
        <w:jc w:val="both"/>
        <w:rPr>
          <w:rFonts w:cstheme="minorHAnsi"/>
          <w:kern w:val="0"/>
          <w:lang w:val="en-GB"/>
          <w14:ligatures w14:val="none"/>
        </w:rPr>
      </w:pPr>
      <w:r w:rsidRPr="00C82A44">
        <w:rPr>
          <w:rFonts w:cstheme="minorHAnsi"/>
          <w:kern w:val="0"/>
          <w:lang w:val="en-GB"/>
          <w14:ligatures w14:val="none"/>
        </w:rPr>
        <w:t>Submission of draft Report –</w:t>
      </w:r>
      <w:r w:rsidR="00F1495E">
        <w:rPr>
          <w:rFonts w:cstheme="minorHAnsi"/>
          <w:kern w:val="0"/>
          <w:lang w:val="en-GB"/>
          <w14:ligatures w14:val="none"/>
        </w:rPr>
        <w:t xml:space="preserve"> 1</w:t>
      </w:r>
      <w:r w:rsidR="00FF770E">
        <w:rPr>
          <w:rFonts w:cstheme="minorHAnsi"/>
          <w:kern w:val="0"/>
          <w:lang w:val="en-GB"/>
          <w14:ligatures w14:val="none"/>
        </w:rPr>
        <w:t>5</w:t>
      </w:r>
      <w:r w:rsidR="00F1495E" w:rsidRPr="00F1495E">
        <w:rPr>
          <w:rFonts w:cstheme="minorHAnsi"/>
          <w:kern w:val="0"/>
          <w:vertAlign w:val="superscript"/>
          <w:lang w:val="en-GB"/>
          <w14:ligatures w14:val="none"/>
        </w:rPr>
        <w:t>th</w:t>
      </w:r>
      <w:r w:rsidR="00F1495E">
        <w:rPr>
          <w:rFonts w:cstheme="minorHAnsi"/>
          <w:kern w:val="0"/>
          <w:lang w:val="en-GB"/>
          <w14:ligatures w14:val="none"/>
        </w:rPr>
        <w:t xml:space="preserve"> </w:t>
      </w:r>
      <w:r w:rsidR="009B1895">
        <w:rPr>
          <w:rFonts w:cstheme="minorHAnsi"/>
          <w:kern w:val="0"/>
          <w:lang w:val="en-GB"/>
          <w14:ligatures w14:val="none"/>
        </w:rPr>
        <w:t>Novem</w:t>
      </w:r>
      <w:r w:rsidRPr="00C82A44">
        <w:rPr>
          <w:rFonts w:cstheme="minorHAnsi"/>
          <w:kern w:val="0"/>
          <w:lang w:val="en-GB"/>
          <w14:ligatures w14:val="none"/>
        </w:rPr>
        <w:t>ber 202</w:t>
      </w:r>
      <w:r w:rsidR="009B1895">
        <w:rPr>
          <w:rFonts w:cstheme="minorHAnsi"/>
          <w:kern w:val="0"/>
          <w:lang w:val="en-GB"/>
          <w14:ligatures w14:val="none"/>
        </w:rPr>
        <w:t>4</w:t>
      </w:r>
    </w:p>
    <w:p w14:paraId="32FF534D" w14:textId="0DE8B1ED" w:rsidR="00085404" w:rsidRPr="00C82A44" w:rsidRDefault="00085404" w:rsidP="00C82A44">
      <w:pPr>
        <w:pStyle w:val="ListParagraph"/>
        <w:numPr>
          <w:ilvl w:val="0"/>
          <w:numId w:val="13"/>
        </w:numPr>
        <w:spacing w:after="0" w:line="276" w:lineRule="auto"/>
        <w:jc w:val="both"/>
        <w:rPr>
          <w:rFonts w:cstheme="minorHAnsi"/>
          <w:kern w:val="0"/>
          <w:lang w:val="en-GB"/>
          <w14:ligatures w14:val="none"/>
        </w:rPr>
      </w:pPr>
      <w:r w:rsidRPr="00C82A44">
        <w:rPr>
          <w:rFonts w:cstheme="minorHAnsi"/>
          <w:kern w:val="0"/>
          <w:lang w:val="en-GB"/>
          <w14:ligatures w14:val="none"/>
        </w:rPr>
        <w:t xml:space="preserve">Final Report Submission – </w:t>
      </w:r>
      <w:r w:rsidR="00256CDB">
        <w:rPr>
          <w:rFonts w:cstheme="minorHAnsi"/>
          <w:kern w:val="0"/>
          <w:lang w:val="en-GB"/>
          <w14:ligatures w14:val="none"/>
        </w:rPr>
        <w:t>1</w:t>
      </w:r>
      <w:r w:rsidR="00256CDB" w:rsidRPr="00256CDB">
        <w:rPr>
          <w:rFonts w:cstheme="minorHAnsi"/>
          <w:kern w:val="0"/>
          <w:vertAlign w:val="superscript"/>
          <w:lang w:val="en-GB"/>
          <w14:ligatures w14:val="none"/>
        </w:rPr>
        <w:t>st</w:t>
      </w:r>
      <w:r w:rsidR="00256CDB">
        <w:rPr>
          <w:rFonts w:cstheme="minorHAnsi"/>
          <w:kern w:val="0"/>
          <w:lang w:val="en-GB"/>
          <w14:ligatures w14:val="none"/>
        </w:rPr>
        <w:t xml:space="preserve"> December</w:t>
      </w:r>
      <w:r w:rsidR="00F1495E">
        <w:rPr>
          <w:rFonts w:cstheme="minorHAnsi"/>
          <w:kern w:val="0"/>
          <w:lang w:val="en-GB"/>
          <w14:ligatures w14:val="none"/>
        </w:rPr>
        <w:t xml:space="preserve"> 2024</w:t>
      </w:r>
    </w:p>
    <w:p w14:paraId="72048082" w14:textId="564BD6C4" w:rsidR="007E690D" w:rsidRDefault="007E690D" w:rsidP="007E690D">
      <w:pPr>
        <w:pStyle w:val="ListParagraph"/>
        <w:numPr>
          <w:ilvl w:val="0"/>
          <w:numId w:val="16"/>
        </w:numPr>
        <w:spacing w:after="0" w:line="240" w:lineRule="auto"/>
        <w:jc w:val="both"/>
        <w:rPr>
          <w:rFonts w:cstheme="minorHAnsi"/>
        </w:rPr>
      </w:pPr>
      <w:r w:rsidRPr="004B2A77">
        <w:rPr>
          <w:rFonts w:cstheme="minorHAnsi"/>
          <w:b/>
          <w:bCs/>
        </w:rPr>
        <w:t xml:space="preserve">Inception </w:t>
      </w:r>
      <w:r>
        <w:rPr>
          <w:rFonts w:cstheme="minorHAnsi"/>
          <w:b/>
          <w:bCs/>
        </w:rPr>
        <w:t>m</w:t>
      </w:r>
      <w:r w:rsidRPr="004B2A77">
        <w:rPr>
          <w:rFonts w:cstheme="minorHAnsi"/>
          <w:b/>
          <w:bCs/>
        </w:rPr>
        <w:t>eeting</w:t>
      </w:r>
      <w:r>
        <w:rPr>
          <w:rFonts w:cstheme="minorHAnsi"/>
        </w:rPr>
        <w:t>:</w:t>
      </w:r>
      <w:r w:rsidRPr="00977897">
        <w:t xml:space="preserve"> </w:t>
      </w:r>
      <w:r>
        <w:t xml:space="preserve">With DCA team including </w:t>
      </w:r>
      <w:proofErr w:type="spellStart"/>
      <w:r>
        <w:t>HoP</w:t>
      </w:r>
      <w:proofErr w:type="spellEnd"/>
      <w:r>
        <w:t xml:space="preserve">, PM and MEAL Specialist to review and agree on data collection tools, approach and workplan. </w:t>
      </w:r>
      <w:r w:rsidR="00256CDB">
        <w:t>1</w:t>
      </w:r>
      <w:r w:rsidR="003005BF">
        <w:t>5</w:t>
      </w:r>
      <w:proofErr w:type="spellStart"/>
      <w:r w:rsidR="00F1495E" w:rsidRPr="00F1495E">
        <w:rPr>
          <w:rFonts w:cstheme="minorHAnsi"/>
          <w:kern w:val="0"/>
          <w:vertAlign w:val="superscript"/>
          <w:lang w:val="en-GB"/>
          <w14:ligatures w14:val="none"/>
        </w:rPr>
        <w:t>th</w:t>
      </w:r>
      <w:proofErr w:type="spellEnd"/>
      <w:r w:rsidR="00F1495E">
        <w:rPr>
          <w:rFonts w:cstheme="minorHAnsi"/>
          <w:kern w:val="0"/>
          <w:lang w:val="en-GB"/>
          <w14:ligatures w14:val="none"/>
        </w:rPr>
        <w:t xml:space="preserve"> </w:t>
      </w:r>
      <w:r>
        <w:rPr>
          <w:rFonts w:cstheme="minorHAnsi"/>
          <w:kern w:val="0"/>
          <w:lang w:val="en-GB"/>
          <w14:ligatures w14:val="none"/>
        </w:rPr>
        <w:t>Octo</w:t>
      </w:r>
      <w:r w:rsidRPr="00C82A44">
        <w:rPr>
          <w:rFonts w:cstheme="minorHAnsi"/>
          <w:kern w:val="0"/>
          <w:lang w:val="en-GB"/>
          <w14:ligatures w14:val="none"/>
        </w:rPr>
        <w:t>ber 202</w:t>
      </w:r>
      <w:r>
        <w:rPr>
          <w:rFonts w:cstheme="minorHAnsi"/>
          <w:kern w:val="0"/>
          <w:lang w:val="en-GB"/>
          <w14:ligatures w14:val="none"/>
        </w:rPr>
        <w:t>4</w:t>
      </w:r>
      <w:r w:rsidRPr="00C82A44">
        <w:rPr>
          <w:rFonts w:cstheme="minorHAnsi"/>
          <w:kern w:val="0"/>
          <w:lang w:val="en-GB"/>
          <w14:ligatures w14:val="none"/>
        </w:rPr>
        <w:t>.</w:t>
      </w:r>
    </w:p>
    <w:p w14:paraId="31C2E627" w14:textId="2AA2C1C9" w:rsidR="007E690D" w:rsidRPr="00801BA4" w:rsidRDefault="007E690D" w:rsidP="007E690D">
      <w:pPr>
        <w:pStyle w:val="ListParagraph"/>
        <w:numPr>
          <w:ilvl w:val="0"/>
          <w:numId w:val="16"/>
        </w:numPr>
        <w:spacing w:after="0" w:line="240" w:lineRule="auto"/>
        <w:jc w:val="both"/>
      </w:pPr>
      <w:r w:rsidRPr="004B2A77">
        <w:rPr>
          <w:b/>
          <w:bCs/>
        </w:rPr>
        <w:t>Inception report</w:t>
      </w:r>
      <w:r w:rsidRPr="6BC2950A">
        <w:t xml:space="preserve">: A detailed inception report outlining the conceptual framework, assessment questions, </w:t>
      </w:r>
      <w:r w:rsidRPr="00801BA4">
        <w:t>methodology, data sources, and sampling along with a timeline for developing data collection documents and workplan for assignment.</w:t>
      </w:r>
      <w:r w:rsidR="00F1495E">
        <w:rPr>
          <w:rFonts w:cstheme="minorHAnsi"/>
          <w:kern w:val="0"/>
          <w:lang w:val="en-GB"/>
          <w14:ligatures w14:val="none"/>
        </w:rPr>
        <w:t xml:space="preserve"> </w:t>
      </w:r>
      <w:r w:rsidR="00256CDB">
        <w:rPr>
          <w:rFonts w:cstheme="minorHAnsi"/>
          <w:kern w:val="0"/>
          <w:lang w:val="en-GB"/>
          <w14:ligatures w14:val="none"/>
        </w:rPr>
        <w:t>1</w:t>
      </w:r>
      <w:r w:rsidR="003005BF">
        <w:rPr>
          <w:rFonts w:cstheme="minorHAnsi"/>
          <w:kern w:val="0"/>
          <w:lang w:val="en-GB"/>
          <w14:ligatures w14:val="none"/>
        </w:rPr>
        <w:t>7</w:t>
      </w:r>
      <w:r w:rsidR="00F1495E" w:rsidRPr="00F1495E">
        <w:rPr>
          <w:rFonts w:cstheme="minorHAnsi"/>
          <w:kern w:val="0"/>
          <w:vertAlign w:val="superscript"/>
          <w:lang w:val="en-GB"/>
          <w14:ligatures w14:val="none"/>
        </w:rPr>
        <w:t>th</w:t>
      </w:r>
      <w:r w:rsidR="00F1495E">
        <w:rPr>
          <w:rFonts w:cstheme="minorHAnsi"/>
          <w:kern w:val="0"/>
          <w:lang w:val="en-GB"/>
          <w14:ligatures w14:val="none"/>
        </w:rPr>
        <w:t xml:space="preserve"> </w:t>
      </w:r>
      <w:r>
        <w:rPr>
          <w:rFonts w:cstheme="minorHAnsi"/>
          <w:kern w:val="0"/>
          <w:lang w:val="en-GB"/>
          <w14:ligatures w14:val="none"/>
        </w:rPr>
        <w:t>Octo</w:t>
      </w:r>
      <w:r w:rsidRPr="00C82A44">
        <w:rPr>
          <w:rFonts w:cstheme="minorHAnsi"/>
          <w:kern w:val="0"/>
          <w:lang w:val="en-GB"/>
          <w14:ligatures w14:val="none"/>
        </w:rPr>
        <w:t>ber 202</w:t>
      </w:r>
      <w:r>
        <w:rPr>
          <w:rFonts w:cstheme="minorHAnsi"/>
          <w:kern w:val="0"/>
          <w:lang w:val="en-GB"/>
          <w14:ligatures w14:val="none"/>
        </w:rPr>
        <w:t>4</w:t>
      </w:r>
      <w:r w:rsidRPr="00C82A44">
        <w:rPr>
          <w:rFonts w:cstheme="minorHAnsi"/>
          <w:kern w:val="0"/>
          <w:lang w:val="en-GB"/>
          <w14:ligatures w14:val="none"/>
        </w:rPr>
        <w:t>.</w:t>
      </w:r>
    </w:p>
    <w:p w14:paraId="1D042170" w14:textId="77777777" w:rsidR="007E690D" w:rsidRPr="00A0066D" w:rsidRDefault="007E690D" w:rsidP="007E690D">
      <w:pPr>
        <w:pStyle w:val="ListParagraph"/>
        <w:numPr>
          <w:ilvl w:val="0"/>
          <w:numId w:val="16"/>
        </w:numPr>
        <w:spacing w:after="0" w:line="240" w:lineRule="auto"/>
        <w:jc w:val="both"/>
        <w:rPr>
          <w:rFonts w:cstheme="minorHAnsi"/>
          <w:color w:val="000000"/>
        </w:rPr>
      </w:pPr>
      <w:r w:rsidRPr="004B2A77">
        <w:rPr>
          <w:b/>
          <w:bCs/>
        </w:rPr>
        <w:t>Secondary Literature Review</w:t>
      </w:r>
      <w:r>
        <w:t>: Review and draft secondary data and literature report shared with DCA for review.</w:t>
      </w:r>
    </w:p>
    <w:p w14:paraId="4283932A" w14:textId="78541375" w:rsidR="007E690D" w:rsidRPr="007E690D" w:rsidRDefault="007E690D" w:rsidP="007E690D">
      <w:pPr>
        <w:pStyle w:val="ListParagraph"/>
        <w:numPr>
          <w:ilvl w:val="0"/>
          <w:numId w:val="13"/>
        </w:numPr>
        <w:spacing w:after="0" w:line="276" w:lineRule="auto"/>
        <w:jc w:val="both"/>
        <w:rPr>
          <w:rFonts w:cstheme="minorHAnsi"/>
          <w:kern w:val="0"/>
          <w:lang w:val="en-GB"/>
          <w14:ligatures w14:val="none"/>
        </w:rPr>
      </w:pPr>
      <w:r w:rsidRPr="004B2A77">
        <w:rPr>
          <w:b/>
          <w:bCs/>
        </w:rPr>
        <w:t>Field Implementation</w:t>
      </w:r>
      <w:r>
        <w:t xml:space="preserve">: Recruitment and/or training of field enumerators, Data collection, entry, </w:t>
      </w:r>
      <w:r w:rsidR="008F274A">
        <w:t xml:space="preserve">translation, </w:t>
      </w:r>
      <w:r>
        <w:t>cleaning)</w:t>
      </w:r>
      <w:r w:rsidR="00F1495E">
        <w:rPr>
          <w:rFonts w:cstheme="minorHAnsi"/>
          <w:kern w:val="0"/>
          <w14:ligatures w14:val="none"/>
        </w:rPr>
        <w:t xml:space="preserve"> 1</w:t>
      </w:r>
      <w:r w:rsidR="003005BF">
        <w:rPr>
          <w:rFonts w:cstheme="minorHAnsi"/>
          <w:kern w:val="0"/>
          <w14:ligatures w14:val="none"/>
        </w:rPr>
        <w:t>7</w:t>
      </w:r>
      <w:r w:rsidR="00F1495E" w:rsidRPr="00F1495E">
        <w:rPr>
          <w:rFonts w:cstheme="minorHAnsi"/>
          <w:kern w:val="0"/>
          <w:vertAlign w:val="superscript"/>
          <w14:ligatures w14:val="none"/>
        </w:rPr>
        <w:t>th</w:t>
      </w:r>
      <w:r w:rsidR="00F1495E">
        <w:rPr>
          <w:rFonts w:cstheme="minorHAnsi"/>
          <w:kern w:val="0"/>
          <w14:ligatures w14:val="none"/>
        </w:rPr>
        <w:t xml:space="preserve"> Octo</w:t>
      </w:r>
      <w:proofErr w:type="spellStart"/>
      <w:r>
        <w:rPr>
          <w:rFonts w:cstheme="minorHAnsi"/>
          <w:kern w:val="0"/>
          <w:lang w:val="en-GB"/>
          <w14:ligatures w14:val="none"/>
        </w:rPr>
        <w:t>ber</w:t>
      </w:r>
      <w:proofErr w:type="spellEnd"/>
      <w:r w:rsidRPr="00C82A44">
        <w:rPr>
          <w:rFonts w:cstheme="minorHAnsi"/>
          <w:kern w:val="0"/>
          <w:lang w:val="en-GB"/>
          <w14:ligatures w14:val="none"/>
        </w:rPr>
        <w:t xml:space="preserve"> 202</w:t>
      </w:r>
      <w:r>
        <w:rPr>
          <w:rFonts w:cstheme="minorHAnsi"/>
          <w:kern w:val="0"/>
          <w:lang w:val="en-GB"/>
          <w14:ligatures w14:val="none"/>
        </w:rPr>
        <w:t>4</w:t>
      </w:r>
      <w:r w:rsidRPr="00C82A44">
        <w:rPr>
          <w:rFonts w:cstheme="minorHAnsi"/>
          <w:kern w:val="0"/>
          <w:lang w:val="en-GB"/>
          <w14:ligatures w14:val="none"/>
        </w:rPr>
        <w:t xml:space="preserve"> </w:t>
      </w:r>
      <w:r w:rsidR="009A50EC">
        <w:rPr>
          <w:rFonts w:cstheme="minorHAnsi"/>
          <w:kern w:val="0"/>
          <w:lang w:val="en-GB"/>
          <w14:ligatures w14:val="none"/>
        </w:rPr>
        <w:t>-</w:t>
      </w:r>
      <w:r>
        <w:rPr>
          <w:rFonts w:cstheme="minorHAnsi"/>
          <w:kern w:val="0"/>
          <w:lang w:val="en-GB"/>
          <w14:ligatures w14:val="none"/>
        </w:rPr>
        <w:t xml:space="preserve"> </w:t>
      </w:r>
      <w:r w:rsidR="00F1495E">
        <w:rPr>
          <w:rFonts w:cstheme="minorHAnsi"/>
          <w:kern w:val="0"/>
          <w:lang w:val="en-GB"/>
          <w14:ligatures w14:val="none"/>
        </w:rPr>
        <w:t>3</w:t>
      </w:r>
      <w:r w:rsidR="00F1495E" w:rsidRPr="00F1495E">
        <w:rPr>
          <w:rFonts w:cstheme="minorHAnsi"/>
          <w:kern w:val="0"/>
          <w:vertAlign w:val="superscript"/>
          <w:lang w:val="en-GB"/>
          <w14:ligatures w14:val="none"/>
        </w:rPr>
        <w:t>rd</w:t>
      </w:r>
      <w:r w:rsidR="00F1495E">
        <w:rPr>
          <w:rFonts w:cstheme="minorHAnsi"/>
          <w:kern w:val="0"/>
          <w:lang w:val="en-GB"/>
          <w14:ligatures w14:val="none"/>
        </w:rPr>
        <w:t xml:space="preserve"> </w:t>
      </w:r>
      <w:r>
        <w:rPr>
          <w:rFonts w:cstheme="minorHAnsi"/>
          <w:kern w:val="0"/>
          <w:lang w:val="en-GB"/>
          <w14:ligatures w14:val="none"/>
        </w:rPr>
        <w:t xml:space="preserve">November </w:t>
      </w:r>
      <w:r w:rsidRPr="00C82A44">
        <w:rPr>
          <w:rFonts w:cstheme="minorHAnsi"/>
          <w:kern w:val="0"/>
          <w:lang w:val="en-GB"/>
          <w14:ligatures w14:val="none"/>
        </w:rPr>
        <w:t>202</w:t>
      </w:r>
      <w:r>
        <w:rPr>
          <w:rFonts w:cstheme="minorHAnsi"/>
          <w:kern w:val="0"/>
          <w:lang w:val="en-GB"/>
          <w14:ligatures w14:val="none"/>
        </w:rPr>
        <w:t>4</w:t>
      </w:r>
    </w:p>
    <w:p w14:paraId="4CB1850E" w14:textId="60680EAD" w:rsidR="007E690D" w:rsidRPr="007E690D" w:rsidRDefault="007E690D" w:rsidP="007E690D">
      <w:pPr>
        <w:pStyle w:val="ListParagraph"/>
        <w:numPr>
          <w:ilvl w:val="0"/>
          <w:numId w:val="13"/>
        </w:numPr>
        <w:spacing w:after="0" w:line="276" w:lineRule="auto"/>
        <w:jc w:val="both"/>
        <w:rPr>
          <w:rFonts w:cstheme="minorHAnsi"/>
          <w:kern w:val="0"/>
          <w:lang w:val="en-GB"/>
          <w14:ligatures w14:val="none"/>
        </w:rPr>
      </w:pPr>
      <w:r w:rsidRPr="004B2A77">
        <w:rPr>
          <w:rFonts w:cstheme="minorHAnsi"/>
          <w:b/>
          <w:bCs/>
          <w:color w:val="000000"/>
        </w:rPr>
        <w:t>Presentation of the first draft</w:t>
      </w:r>
      <w:r w:rsidRPr="00190677">
        <w:rPr>
          <w:rFonts w:cstheme="minorHAnsi"/>
          <w:color w:val="000000"/>
        </w:rPr>
        <w:t xml:space="preserve">: </w:t>
      </w:r>
      <w:proofErr w:type="spellStart"/>
      <w:r>
        <w:rPr>
          <w:rFonts w:cstheme="minorHAnsi"/>
          <w:color w:val="000000"/>
        </w:rPr>
        <w:t>O</w:t>
      </w:r>
      <w:r w:rsidRPr="00190677">
        <w:rPr>
          <w:rFonts w:cstheme="minorHAnsi"/>
          <w:color w:val="000000"/>
        </w:rPr>
        <w:t>rgani</w:t>
      </w:r>
      <w:r>
        <w:rPr>
          <w:rFonts w:cstheme="minorHAnsi"/>
          <w:color w:val="000000"/>
        </w:rPr>
        <w:t>s</w:t>
      </w:r>
      <w:r w:rsidRPr="00190677">
        <w:rPr>
          <w:rFonts w:cstheme="minorHAnsi"/>
          <w:color w:val="000000"/>
        </w:rPr>
        <w:t>e</w:t>
      </w:r>
      <w:proofErr w:type="spellEnd"/>
      <w:r w:rsidRPr="00190677">
        <w:rPr>
          <w:rFonts w:cstheme="minorHAnsi"/>
          <w:color w:val="000000"/>
        </w:rPr>
        <w:t xml:space="preserve"> </w:t>
      </w:r>
      <w:r>
        <w:rPr>
          <w:rFonts w:cstheme="minorHAnsi"/>
          <w:color w:val="000000"/>
        </w:rPr>
        <w:t>a presentation of the initial draft and hold a debriefing meeting with DCA, partners, and other stakeholders to discuss and receive feedback on the draft report</w:t>
      </w:r>
      <w:r w:rsidR="00F1495E">
        <w:rPr>
          <w:rFonts w:cstheme="minorHAnsi"/>
          <w:color w:val="000000"/>
        </w:rPr>
        <w:t>. 15</w:t>
      </w:r>
      <w:r w:rsidR="00F1495E" w:rsidRPr="00F1495E">
        <w:rPr>
          <w:rFonts w:cstheme="minorHAnsi"/>
          <w:color w:val="000000"/>
          <w:vertAlign w:val="superscript"/>
        </w:rPr>
        <w:t>th</w:t>
      </w:r>
      <w:r w:rsidR="00F1495E">
        <w:rPr>
          <w:rFonts w:cstheme="minorHAnsi"/>
          <w:color w:val="000000"/>
        </w:rPr>
        <w:t xml:space="preserve"> </w:t>
      </w:r>
      <w:r>
        <w:rPr>
          <w:rFonts w:cstheme="minorHAnsi"/>
          <w:kern w:val="0"/>
          <w:lang w:val="en-GB"/>
          <w14:ligatures w14:val="none"/>
        </w:rPr>
        <w:t>Novem</w:t>
      </w:r>
      <w:r w:rsidRPr="00C82A44">
        <w:rPr>
          <w:rFonts w:cstheme="minorHAnsi"/>
          <w:kern w:val="0"/>
          <w:lang w:val="en-GB"/>
          <w14:ligatures w14:val="none"/>
        </w:rPr>
        <w:t>ber 202</w:t>
      </w:r>
      <w:r>
        <w:rPr>
          <w:rFonts w:cstheme="minorHAnsi"/>
          <w:kern w:val="0"/>
          <w:lang w:val="en-GB"/>
          <w14:ligatures w14:val="none"/>
        </w:rPr>
        <w:t>4</w:t>
      </w:r>
    </w:p>
    <w:p w14:paraId="514A38E9" w14:textId="361788E6" w:rsidR="007E690D" w:rsidRPr="00190677" w:rsidRDefault="007E690D" w:rsidP="007E690D">
      <w:pPr>
        <w:pStyle w:val="Default"/>
        <w:numPr>
          <w:ilvl w:val="0"/>
          <w:numId w:val="16"/>
        </w:numPr>
        <w:jc w:val="both"/>
        <w:rPr>
          <w:rFonts w:asciiTheme="minorHAnsi" w:hAnsiTheme="minorHAnsi" w:cstheme="minorHAnsi"/>
          <w:sz w:val="22"/>
          <w:szCs w:val="22"/>
        </w:rPr>
      </w:pPr>
      <w:r w:rsidRPr="004B2A77">
        <w:rPr>
          <w:rFonts w:asciiTheme="minorHAnsi" w:hAnsiTheme="minorHAnsi" w:cstheme="minorHAnsi"/>
          <w:b/>
          <w:bCs/>
          <w:sz w:val="22"/>
          <w:szCs w:val="22"/>
        </w:rPr>
        <w:t>Draft report</w:t>
      </w:r>
      <w:r>
        <w:rPr>
          <w:rFonts w:asciiTheme="minorHAnsi" w:hAnsiTheme="minorHAnsi" w:cstheme="minorHAnsi"/>
          <w:sz w:val="22"/>
          <w:szCs w:val="22"/>
        </w:rPr>
        <w:t xml:space="preserve">: </w:t>
      </w:r>
      <w:r w:rsidRPr="00190677">
        <w:rPr>
          <w:rFonts w:asciiTheme="minorHAnsi" w:hAnsiTheme="minorHAnsi" w:cstheme="minorHAnsi"/>
          <w:sz w:val="22"/>
          <w:szCs w:val="22"/>
        </w:rPr>
        <w:t xml:space="preserve"> </w:t>
      </w:r>
      <w:r>
        <w:rPr>
          <w:rFonts w:asciiTheme="minorHAnsi" w:hAnsiTheme="minorHAnsi" w:cstheme="minorHAnsi"/>
          <w:sz w:val="22"/>
          <w:szCs w:val="22"/>
        </w:rPr>
        <w:t>I</w:t>
      </w:r>
      <w:r w:rsidRPr="00190677">
        <w:rPr>
          <w:rFonts w:asciiTheme="minorHAnsi" w:hAnsiTheme="minorHAnsi" w:cstheme="minorHAnsi"/>
          <w:sz w:val="22"/>
          <w:szCs w:val="22"/>
        </w:rPr>
        <w:t>ncorporate</w:t>
      </w:r>
      <w:r>
        <w:rPr>
          <w:rFonts w:asciiTheme="minorHAnsi" w:hAnsiTheme="minorHAnsi" w:cstheme="minorHAnsi"/>
          <w:sz w:val="22"/>
          <w:szCs w:val="22"/>
        </w:rPr>
        <w:t xml:space="preserve"> </w:t>
      </w:r>
      <w:r w:rsidRPr="00190677">
        <w:rPr>
          <w:rFonts w:asciiTheme="minorHAnsi" w:hAnsiTheme="minorHAnsi" w:cstheme="minorHAnsi"/>
          <w:sz w:val="22"/>
          <w:szCs w:val="22"/>
        </w:rPr>
        <w:t>feedback from DCA and partners</w:t>
      </w:r>
      <w:r>
        <w:rPr>
          <w:rFonts w:asciiTheme="minorHAnsi" w:hAnsiTheme="minorHAnsi" w:cstheme="minorHAnsi"/>
          <w:sz w:val="22"/>
          <w:szCs w:val="22"/>
        </w:rPr>
        <w:t xml:space="preserve"> into the initial report</w:t>
      </w:r>
      <w:r w:rsidRPr="00190677">
        <w:rPr>
          <w:rFonts w:asciiTheme="minorHAnsi" w:hAnsiTheme="minorHAnsi" w:cstheme="minorHAnsi"/>
          <w:sz w:val="22"/>
          <w:szCs w:val="22"/>
        </w:rPr>
        <w:t>.</w:t>
      </w:r>
      <w:r w:rsidR="00F1495E">
        <w:rPr>
          <w:rFonts w:asciiTheme="minorHAnsi" w:hAnsiTheme="minorHAnsi" w:cstheme="minorHAnsi"/>
          <w:sz w:val="22"/>
          <w:szCs w:val="22"/>
        </w:rPr>
        <w:t xml:space="preserve"> </w:t>
      </w:r>
      <w:r w:rsidR="003005BF">
        <w:rPr>
          <w:rFonts w:asciiTheme="minorHAnsi" w:hAnsiTheme="minorHAnsi" w:cstheme="minorHAnsi"/>
          <w:sz w:val="22"/>
          <w:szCs w:val="22"/>
        </w:rPr>
        <w:t>18</w:t>
      </w:r>
      <w:r w:rsidR="00F1495E" w:rsidRPr="00F1495E">
        <w:rPr>
          <w:rFonts w:asciiTheme="minorHAnsi" w:hAnsiTheme="minorHAnsi" w:cstheme="minorHAnsi"/>
          <w:sz w:val="22"/>
          <w:szCs w:val="22"/>
          <w:vertAlign w:val="superscript"/>
        </w:rPr>
        <w:t>th</w:t>
      </w:r>
      <w:r w:rsidR="00F1495E">
        <w:rPr>
          <w:rFonts w:asciiTheme="minorHAnsi" w:hAnsiTheme="minorHAnsi" w:cstheme="minorHAnsi"/>
          <w:sz w:val="22"/>
          <w:szCs w:val="22"/>
        </w:rPr>
        <w:t xml:space="preserve"> November 2024</w:t>
      </w:r>
    </w:p>
    <w:p w14:paraId="27761FC8" w14:textId="77777777" w:rsidR="007E690D" w:rsidRDefault="007E690D" w:rsidP="007E690D">
      <w:pPr>
        <w:pStyle w:val="Default"/>
        <w:numPr>
          <w:ilvl w:val="0"/>
          <w:numId w:val="16"/>
        </w:numPr>
        <w:jc w:val="both"/>
        <w:rPr>
          <w:rFonts w:asciiTheme="minorHAnsi" w:hAnsiTheme="minorHAnsi" w:cstheme="minorHAnsi"/>
          <w:sz w:val="22"/>
          <w:szCs w:val="22"/>
        </w:rPr>
      </w:pPr>
      <w:r w:rsidRPr="004B2A77">
        <w:rPr>
          <w:rFonts w:asciiTheme="minorHAnsi" w:hAnsiTheme="minorHAnsi" w:cstheme="minorHAnsi"/>
          <w:b/>
          <w:bCs/>
          <w:sz w:val="22"/>
          <w:szCs w:val="22"/>
        </w:rPr>
        <w:t>A summary report (maximum of 35 pages)</w:t>
      </w:r>
      <w:r>
        <w:rPr>
          <w:rFonts w:asciiTheme="minorHAnsi" w:hAnsiTheme="minorHAnsi" w:cstheme="minorHAnsi"/>
          <w:sz w:val="22"/>
          <w:szCs w:val="22"/>
        </w:rPr>
        <w:t xml:space="preserve">: a concise report </w:t>
      </w:r>
      <w:r w:rsidRPr="00190677">
        <w:rPr>
          <w:rFonts w:asciiTheme="minorHAnsi" w:hAnsiTheme="minorHAnsi" w:cstheme="minorHAnsi"/>
          <w:sz w:val="22"/>
          <w:szCs w:val="22"/>
        </w:rPr>
        <w:t xml:space="preserve">highlighting </w:t>
      </w:r>
      <w:r>
        <w:rPr>
          <w:rFonts w:asciiTheme="minorHAnsi" w:hAnsiTheme="minorHAnsi" w:cstheme="minorHAnsi"/>
          <w:sz w:val="22"/>
          <w:szCs w:val="22"/>
        </w:rPr>
        <w:t xml:space="preserve">key </w:t>
      </w:r>
      <w:r w:rsidRPr="00190677">
        <w:rPr>
          <w:rFonts w:asciiTheme="minorHAnsi" w:hAnsiTheme="minorHAnsi" w:cstheme="minorHAnsi"/>
          <w:sz w:val="22"/>
          <w:szCs w:val="22"/>
        </w:rPr>
        <w:t xml:space="preserve">findings and recommendations for policymakers and </w:t>
      </w:r>
      <w:r>
        <w:rPr>
          <w:rFonts w:asciiTheme="minorHAnsi" w:hAnsiTheme="minorHAnsi" w:cstheme="minorHAnsi"/>
          <w:sz w:val="22"/>
          <w:szCs w:val="22"/>
        </w:rPr>
        <w:t>donors</w:t>
      </w:r>
      <w:r w:rsidRPr="00190677">
        <w:rPr>
          <w:rFonts w:asciiTheme="minorHAnsi" w:hAnsiTheme="minorHAnsi" w:cstheme="minorHAnsi"/>
          <w:sz w:val="22"/>
          <w:szCs w:val="22"/>
        </w:rPr>
        <w:t>.</w:t>
      </w:r>
    </w:p>
    <w:p w14:paraId="79AE0D06" w14:textId="08128F64" w:rsidR="007E690D" w:rsidRPr="00B53C31" w:rsidRDefault="007E690D" w:rsidP="007E690D">
      <w:pPr>
        <w:pStyle w:val="Default"/>
        <w:numPr>
          <w:ilvl w:val="0"/>
          <w:numId w:val="16"/>
        </w:numPr>
        <w:jc w:val="both"/>
        <w:rPr>
          <w:rFonts w:asciiTheme="minorHAnsi" w:hAnsiTheme="minorHAnsi" w:cstheme="minorHAnsi"/>
          <w:sz w:val="22"/>
          <w:szCs w:val="22"/>
        </w:rPr>
      </w:pPr>
      <w:r w:rsidRPr="00B53C31">
        <w:rPr>
          <w:rFonts w:asciiTheme="minorHAnsi" w:hAnsiTheme="minorHAnsi" w:cstheme="minorBidi"/>
          <w:b/>
          <w:bCs/>
          <w:sz w:val="22"/>
          <w:szCs w:val="22"/>
        </w:rPr>
        <w:t>Final report</w:t>
      </w:r>
      <w:r>
        <w:rPr>
          <w:rFonts w:asciiTheme="minorHAnsi" w:hAnsiTheme="minorHAnsi" w:cstheme="minorBidi"/>
          <w:sz w:val="22"/>
          <w:szCs w:val="22"/>
        </w:rPr>
        <w:t>: final report including clear sections related to gender analysis and conflict analysis</w:t>
      </w:r>
      <w:r w:rsidR="00F1495E">
        <w:rPr>
          <w:rFonts w:asciiTheme="minorHAnsi" w:hAnsiTheme="minorHAnsi" w:cstheme="minorBidi"/>
          <w:sz w:val="22"/>
          <w:szCs w:val="22"/>
        </w:rPr>
        <w:t xml:space="preserve">. </w:t>
      </w:r>
      <w:r w:rsidR="00256CDB">
        <w:rPr>
          <w:rFonts w:asciiTheme="minorHAnsi" w:hAnsiTheme="minorHAnsi" w:cstheme="minorBidi"/>
          <w:sz w:val="22"/>
          <w:szCs w:val="22"/>
        </w:rPr>
        <w:t>1</w:t>
      </w:r>
      <w:r w:rsidR="00256CDB" w:rsidRPr="00256CDB">
        <w:rPr>
          <w:rFonts w:asciiTheme="minorHAnsi" w:hAnsiTheme="minorHAnsi" w:cstheme="minorBidi"/>
          <w:sz w:val="22"/>
          <w:szCs w:val="22"/>
          <w:vertAlign w:val="superscript"/>
        </w:rPr>
        <w:t>st</w:t>
      </w:r>
      <w:r w:rsidR="00256CDB">
        <w:rPr>
          <w:rFonts w:asciiTheme="minorHAnsi" w:hAnsiTheme="minorHAnsi" w:cstheme="minorBidi"/>
          <w:sz w:val="22"/>
          <w:szCs w:val="22"/>
        </w:rPr>
        <w:t xml:space="preserve"> Dece</w:t>
      </w:r>
      <w:r w:rsidRPr="009270F0">
        <w:rPr>
          <w:rFonts w:asciiTheme="minorHAnsi" w:hAnsiTheme="minorHAnsi" w:cstheme="minorHAnsi"/>
          <w:sz w:val="22"/>
          <w:szCs w:val="22"/>
          <w14:ligatures w14:val="none"/>
        </w:rPr>
        <w:t>mber 2024.</w:t>
      </w:r>
    </w:p>
    <w:p w14:paraId="2D1DC9DE" w14:textId="77777777" w:rsidR="00A35566" w:rsidRPr="00C82A44" w:rsidRDefault="00A35566" w:rsidP="00C82A44">
      <w:pPr>
        <w:spacing w:after="0" w:line="276" w:lineRule="auto"/>
        <w:jc w:val="both"/>
        <w:rPr>
          <w:rFonts w:cstheme="minorHAnsi"/>
          <w:kern w:val="0"/>
          <w:lang w:val="en-GB"/>
          <w14:ligatures w14:val="none"/>
        </w:rPr>
      </w:pPr>
    </w:p>
    <w:p w14:paraId="6AD60417" w14:textId="77777777" w:rsidR="00A35566" w:rsidRPr="00C82A44" w:rsidRDefault="00A35566" w:rsidP="00C82A44">
      <w:pPr>
        <w:numPr>
          <w:ilvl w:val="0"/>
          <w:numId w:val="2"/>
        </w:numPr>
        <w:spacing w:after="0" w:line="276" w:lineRule="auto"/>
        <w:contextualSpacing/>
        <w:jc w:val="both"/>
        <w:rPr>
          <w:rFonts w:cstheme="minorHAnsi"/>
          <w:b/>
          <w:kern w:val="0"/>
          <w:lang w:val="en-GB"/>
          <w14:ligatures w14:val="none"/>
        </w:rPr>
      </w:pPr>
      <w:r w:rsidRPr="00C82A44">
        <w:rPr>
          <w:rFonts w:cstheme="minorHAnsi"/>
          <w:b/>
          <w:kern w:val="0"/>
          <w:lang w:val="en-GB"/>
          <w14:ligatures w14:val="none"/>
        </w:rPr>
        <w:t>Evaluation Grid</w:t>
      </w:r>
    </w:p>
    <w:p w14:paraId="2F67DA45" w14:textId="77777777" w:rsidR="00A35566" w:rsidRPr="00C82A44" w:rsidRDefault="00A35566" w:rsidP="00C82A44">
      <w:pPr>
        <w:pStyle w:val="ListParagraph"/>
        <w:numPr>
          <w:ilvl w:val="0"/>
          <w:numId w:val="12"/>
        </w:numPr>
        <w:spacing w:after="0" w:line="276" w:lineRule="auto"/>
        <w:jc w:val="both"/>
        <w:rPr>
          <w:rFonts w:cstheme="minorHAnsi"/>
          <w:b/>
          <w:kern w:val="0"/>
          <w:lang w:val="en-GB"/>
          <w14:ligatures w14:val="none"/>
        </w:rPr>
      </w:pPr>
      <w:r w:rsidRPr="00C82A44">
        <w:rPr>
          <w:rFonts w:eastAsia="Calibri" w:cstheme="minorHAnsi"/>
          <w:color w:val="000000" w:themeColor="text1"/>
          <w:kern w:val="0"/>
          <w:lang w:val="en-GB"/>
          <w14:ligatures w14:val="none"/>
        </w:rPr>
        <w:t>Understanding of the TOR (10 points)</w:t>
      </w:r>
    </w:p>
    <w:p w14:paraId="3E2D62E8" w14:textId="77777777" w:rsidR="00A35566" w:rsidRPr="00C82A44" w:rsidRDefault="00A35566" w:rsidP="00C82A44">
      <w:pPr>
        <w:pStyle w:val="ListParagraph"/>
        <w:numPr>
          <w:ilvl w:val="0"/>
          <w:numId w:val="12"/>
        </w:numPr>
        <w:spacing w:after="0" w:line="276" w:lineRule="auto"/>
        <w:jc w:val="both"/>
        <w:rPr>
          <w:rFonts w:cstheme="minorHAnsi"/>
          <w:b/>
          <w:kern w:val="0"/>
          <w:lang w:val="en-GB"/>
          <w14:ligatures w14:val="none"/>
        </w:rPr>
      </w:pPr>
      <w:r w:rsidRPr="00C82A44">
        <w:rPr>
          <w:rFonts w:eastAsia="Calibri" w:cstheme="minorHAnsi"/>
          <w:color w:val="000000" w:themeColor="text1"/>
          <w:kern w:val="0"/>
          <w:lang w:val="en-GB"/>
          <w14:ligatures w14:val="none"/>
        </w:rPr>
        <w:t>Experience of the Firm in related work (30 points)</w:t>
      </w:r>
    </w:p>
    <w:p w14:paraId="6E382FF3" w14:textId="77777777" w:rsidR="00A35566" w:rsidRPr="00C82A44" w:rsidRDefault="00A35566" w:rsidP="00C82A44">
      <w:pPr>
        <w:pStyle w:val="ListParagraph"/>
        <w:numPr>
          <w:ilvl w:val="0"/>
          <w:numId w:val="12"/>
        </w:numPr>
        <w:spacing w:after="0" w:line="276" w:lineRule="auto"/>
        <w:jc w:val="both"/>
        <w:rPr>
          <w:rFonts w:eastAsia="Calibri" w:cstheme="minorHAnsi"/>
          <w:color w:val="000000" w:themeColor="text1"/>
          <w:kern w:val="0"/>
          <w:lang w:val="en-GB"/>
          <w14:ligatures w14:val="none"/>
        </w:rPr>
      </w:pPr>
      <w:r w:rsidRPr="00C82A44">
        <w:rPr>
          <w:rFonts w:eastAsia="Calibri" w:cstheme="minorHAnsi"/>
          <w:color w:val="000000" w:themeColor="text1"/>
          <w:kern w:val="0"/>
          <w:lang w:val="en-GB"/>
          <w14:ligatures w14:val="none"/>
        </w:rPr>
        <w:t>Professional team composition accounts (25 Points)  </w:t>
      </w:r>
    </w:p>
    <w:p w14:paraId="7C947D07" w14:textId="43B6880D" w:rsidR="00A35566" w:rsidRPr="00C82A44" w:rsidRDefault="00A35566" w:rsidP="00C82A44">
      <w:pPr>
        <w:pStyle w:val="ListParagraph"/>
        <w:numPr>
          <w:ilvl w:val="0"/>
          <w:numId w:val="12"/>
        </w:numPr>
        <w:spacing w:after="0" w:line="276" w:lineRule="auto"/>
        <w:jc w:val="both"/>
        <w:rPr>
          <w:rFonts w:eastAsia="Calibri" w:cstheme="minorHAnsi"/>
          <w:color w:val="000000" w:themeColor="text1"/>
          <w:kern w:val="0"/>
          <w:lang w:val="en-GB"/>
          <w14:ligatures w14:val="none"/>
        </w:rPr>
      </w:pPr>
      <w:r w:rsidRPr="00C82A44">
        <w:rPr>
          <w:rFonts w:eastAsia="Calibri" w:cstheme="minorHAnsi"/>
          <w:color w:val="000000" w:themeColor="text1"/>
          <w:kern w:val="0"/>
          <w:lang w:val="en-GB"/>
          <w14:ligatures w14:val="none"/>
        </w:rPr>
        <w:t>Methodology and time frame -schedule (35 points)</w:t>
      </w:r>
    </w:p>
    <w:p w14:paraId="678D6A34" w14:textId="77777777" w:rsidR="00A35566" w:rsidRPr="00C82A44" w:rsidRDefault="00A35566" w:rsidP="00C82A44">
      <w:pPr>
        <w:pStyle w:val="ListParagraph"/>
        <w:numPr>
          <w:ilvl w:val="0"/>
          <w:numId w:val="12"/>
        </w:numPr>
        <w:spacing w:after="0" w:line="276" w:lineRule="auto"/>
        <w:jc w:val="both"/>
        <w:rPr>
          <w:rFonts w:eastAsia="Calibri" w:cstheme="minorHAnsi"/>
          <w:color w:val="000000" w:themeColor="text1"/>
          <w:kern w:val="0"/>
          <w:lang w:val="en-GB"/>
          <w14:ligatures w14:val="none"/>
        </w:rPr>
      </w:pPr>
      <w:r w:rsidRPr="00C82A44">
        <w:rPr>
          <w:rFonts w:eastAsia="Calibri" w:cstheme="minorHAnsi"/>
          <w:color w:val="000000" w:themeColor="text1"/>
          <w:kern w:val="0"/>
          <w:lang w:val="en-GB"/>
          <w14:ligatures w14:val="none"/>
        </w:rPr>
        <w:t>Financial proposal (30%) The consultant must prepare detailed itemized fees, data collection and administrative costs etc.</w:t>
      </w:r>
    </w:p>
    <w:p w14:paraId="3730460D" w14:textId="77777777" w:rsidR="00A35566" w:rsidRPr="00C82A44" w:rsidRDefault="00A35566" w:rsidP="00C82A44">
      <w:pPr>
        <w:spacing w:after="0" w:line="276" w:lineRule="auto"/>
        <w:jc w:val="both"/>
        <w:rPr>
          <w:rFonts w:cstheme="minorHAnsi"/>
          <w:kern w:val="0"/>
          <w:lang w:val="en-GB"/>
          <w14:ligatures w14:val="none"/>
        </w:rPr>
      </w:pPr>
    </w:p>
    <w:p w14:paraId="51FC2F8C" w14:textId="77777777" w:rsidR="00A35566" w:rsidRPr="00C82A44" w:rsidRDefault="00A35566" w:rsidP="00C82A44">
      <w:pPr>
        <w:numPr>
          <w:ilvl w:val="0"/>
          <w:numId w:val="2"/>
        </w:numPr>
        <w:spacing w:after="0" w:line="276" w:lineRule="auto"/>
        <w:contextualSpacing/>
        <w:jc w:val="both"/>
        <w:rPr>
          <w:rFonts w:cstheme="minorHAnsi"/>
          <w:b/>
          <w:bCs/>
          <w:kern w:val="0"/>
          <w14:ligatures w14:val="none"/>
        </w:rPr>
      </w:pPr>
      <w:r w:rsidRPr="00C82A44">
        <w:rPr>
          <w:rFonts w:cstheme="minorHAnsi"/>
          <w:b/>
          <w:bCs/>
          <w:kern w:val="0"/>
          <w14:ligatures w14:val="none"/>
        </w:rPr>
        <w:t xml:space="preserve"> The consultant/s profile should include:</w:t>
      </w:r>
    </w:p>
    <w:p w14:paraId="4BAE2D41" w14:textId="77777777" w:rsidR="007C478A" w:rsidRPr="008B6E2E" w:rsidRDefault="007C478A" w:rsidP="007C478A">
      <w:pPr>
        <w:spacing w:after="0" w:line="240" w:lineRule="auto"/>
        <w:jc w:val="both"/>
        <w:rPr>
          <w:rFonts w:cstheme="minorHAnsi"/>
          <w:b/>
          <w:bCs/>
        </w:rPr>
      </w:pPr>
      <w:r w:rsidRPr="008B6E2E">
        <w:rPr>
          <w:rFonts w:cstheme="minorHAnsi"/>
          <w:b/>
          <w:bCs/>
        </w:rPr>
        <w:t>Education</w:t>
      </w:r>
    </w:p>
    <w:p w14:paraId="740AFD56" w14:textId="77777777" w:rsidR="007C478A" w:rsidRPr="008B6E2E" w:rsidRDefault="007C478A" w:rsidP="007C478A">
      <w:pPr>
        <w:pStyle w:val="ListParagraph"/>
        <w:numPr>
          <w:ilvl w:val="0"/>
          <w:numId w:val="17"/>
        </w:numPr>
        <w:spacing w:after="0" w:line="240" w:lineRule="auto"/>
        <w:jc w:val="both"/>
        <w:rPr>
          <w:rFonts w:cstheme="minorHAnsi"/>
        </w:rPr>
      </w:pPr>
      <w:r w:rsidRPr="008B6E2E">
        <w:rPr>
          <w:rFonts w:cstheme="minorHAnsi"/>
        </w:rPr>
        <w:t xml:space="preserve">Advanced degree in Gender Studies, </w:t>
      </w:r>
      <w:proofErr w:type="spellStart"/>
      <w:r w:rsidRPr="008B6E2E">
        <w:rPr>
          <w:rFonts w:cstheme="minorHAnsi"/>
        </w:rPr>
        <w:t>Behavioural</w:t>
      </w:r>
      <w:proofErr w:type="spellEnd"/>
      <w:r w:rsidRPr="008B6E2E">
        <w:rPr>
          <w:rFonts w:cstheme="minorHAnsi"/>
        </w:rPr>
        <w:t xml:space="preserve"> Sciences or Social Sciences with more than 5 years progressive experience in research. </w:t>
      </w:r>
    </w:p>
    <w:p w14:paraId="64A5CD91" w14:textId="77777777" w:rsidR="007C478A" w:rsidRPr="008B6E2E" w:rsidRDefault="007C478A" w:rsidP="007C478A">
      <w:pPr>
        <w:spacing w:after="0" w:line="240" w:lineRule="auto"/>
        <w:jc w:val="both"/>
        <w:rPr>
          <w:rFonts w:cstheme="minorHAnsi"/>
          <w:b/>
          <w:bCs/>
        </w:rPr>
      </w:pPr>
      <w:r w:rsidRPr="008B6E2E">
        <w:rPr>
          <w:rFonts w:cstheme="minorHAnsi"/>
          <w:b/>
          <w:bCs/>
        </w:rPr>
        <w:t xml:space="preserve">Knowledge </w:t>
      </w:r>
    </w:p>
    <w:p w14:paraId="47CC214C" w14:textId="77777777" w:rsidR="007C478A" w:rsidRDefault="007C478A" w:rsidP="007C478A">
      <w:pPr>
        <w:pStyle w:val="ListParagraph"/>
        <w:numPr>
          <w:ilvl w:val="0"/>
          <w:numId w:val="17"/>
        </w:numPr>
        <w:spacing w:after="0" w:line="240" w:lineRule="auto"/>
        <w:jc w:val="both"/>
        <w:rPr>
          <w:rFonts w:cstheme="minorHAnsi"/>
        </w:rPr>
      </w:pPr>
      <w:r w:rsidRPr="008B6E2E">
        <w:rPr>
          <w:rFonts w:cstheme="minorHAnsi"/>
        </w:rPr>
        <w:t xml:space="preserve">Sound knowledge of and experience in on gender, social inclusion, </w:t>
      </w:r>
      <w:r>
        <w:rPr>
          <w:rFonts w:cstheme="minorHAnsi"/>
        </w:rPr>
        <w:t>conflict sensitivity</w:t>
      </w:r>
      <w:r w:rsidRPr="008B6E2E">
        <w:rPr>
          <w:rFonts w:cstheme="minorHAnsi"/>
        </w:rPr>
        <w:t xml:space="preserve">. </w:t>
      </w:r>
    </w:p>
    <w:p w14:paraId="7D26307B" w14:textId="77777777" w:rsidR="007C478A" w:rsidRPr="008B6E2E" w:rsidRDefault="007C478A" w:rsidP="007C478A">
      <w:pPr>
        <w:pStyle w:val="ListParagraph"/>
        <w:numPr>
          <w:ilvl w:val="0"/>
          <w:numId w:val="17"/>
        </w:numPr>
        <w:spacing w:after="0" w:line="240" w:lineRule="auto"/>
        <w:jc w:val="both"/>
        <w:rPr>
          <w:rFonts w:cstheme="minorHAnsi"/>
        </w:rPr>
      </w:pPr>
      <w:r w:rsidRPr="008B6E2E">
        <w:rPr>
          <w:rFonts w:cstheme="minorHAnsi"/>
        </w:rPr>
        <w:t xml:space="preserve">Familiarity with humanitarian programming and war-torn contexts. </w:t>
      </w:r>
    </w:p>
    <w:p w14:paraId="3D1ED0A6" w14:textId="77777777" w:rsidR="007C478A" w:rsidRPr="008B6E2E" w:rsidRDefault="007C478A" w:rsidP="007C478A">
      <w:pPr>
        <w:spacing w:after="0" w:line="240" w:lineRule="auto"/>
        <w:jc w:val="both"/>
        <w:rPr>
          <w:rFonts w:cstheme="minorHAnsi"/>
          <w:b/>
          <w:bCs/>
        </w:rPr>
      </w:pPr>
      <w:r w:rsidRPr="008B6E2E">
        <w:rPr>
          <w:rFonts w:cstheme="minorHAnsi"/>
          <w:b/>
          <w:bCs/>
        </w:rPr>
        <w:t>Experience</w:t>
      </w:r>
    </w:p>
    <w:p w14:paraId="623754C8" w14:textId="77777777" w:rsidR="007C478A" w:rsidRDefault="007C478A" w:rsidP="007C478A">
      <w:pPr>
        <w:pStyle w:val="ListParagraph"/>
        <w:numPr>
          <w:ilvl w:val="0"/>
          <w:numId w:val="18"/>
        </w:numPr>
        <w:spacing w:after="0" w:line="240" w:lineRule="auto"/>
        <w:jc w:val="both"/>
        <w:rPr>
          <w:rFonts w:cstheme="minorHAnsi"/>
        </w:rPr>
      </w:pPr>
      <w:r w:rsidRPr="008B6E2E">
        <w:rPr>
          <w:rFonts w:cstheme="minorHAnsi"/>
        </w:rPr>
        <w:t>A minimum of 5 years of experience working in humanitarian aid, gender relations, preferably in Syria/the Middle East;</w:t>
      </w:r>
    </w:p>
    <w:p w14:paraId="7FBC6CBF" w14:textId="77777777" w:rsidR="007C478A" w:rsidRDefault="007C478A" w:rsidP="007C478A">
      <w:pPr>
        <w:pStyle w:val="ListParagraph"/>
        <w:numPr>
          <w:ilvl w:val="0"/>
          <w:numId w:val="18"/>
        </w:numPr>
        <w:spacing w:after="0" w:line="240" w:lineRule="auto"/>
        <w:jc w:val="both"/>
        <w:rPr>
          <w:rFonts w:cstheme="minorHAnsi"/>
        </w:rPr>
      </w:pPr>
      <w:r w:rsidRPr="008B6E2E">
        <w:rPr>
          <w:rFonts w:cstheme="minorHAnsi"/>
        </w:rPr>
        <w:t>Experience working in country/</w:t>
      </w:r>
      <w:r>
        <w:rPr>
          <w:rFonts w:cstheme="minorHAnsi"/>
        </w:rPr>
        <w:t>region</w:t>
      </w:r>
      <w:r w:rsidRPr="008B6E2E">
        <w:rPr>
          <w:rFonts w:cstheme="minorHAnsi"/>
        </w:rPr>
        <w:t xml:space="preserve"> would be advantageous, but not required.</w:t>
      </w:r>
    </w:p>
    <w:p w14:paraId="7AA4D165" w14:textId="77777777" w:rsidR="007C478A" w:rsidRDefault="007C478A" w:rsidP="007C478A">
      <w:pPr>
        <w:pStyle w:val="ListParagraph"/>
        <w:numPr>
          <w:ilvl w:val="0"/>
          <w:numId w:val="18"/>
        </w:numPr>
        <w:spacing w:after="0" w:line="240" w:lineRule="auto"/>
        <w:jc w:val="both"/>
        <w:rPr>
          <w:rFonts w:cstheme="minorHAnsi"/>
        </w:rPr>
      </w:pPr>
      <w:r w:rsidRPr="008B6E2E">
        <w:rPr>
          <w:rFonts w:cstheme="minorHAnsi"/>
        </w:rPr>
        <w:t>The team must contain at least one experienced expert in conducting gender analysis</w:t>
      </w:r>
      <w:r>
        <w:rPr>
          <w:rFonts w:cstheme="minorHAnsi"/>
        </w:rPr>
        <w:t xml:space="preserve"> and conflict analysis</w:t>
      </w:r>
      <w:r w:rsidRPr="008B6E2E">
        <w:rPr>
          <w:rFonts w:cstheme="minorHAnsi"/>
        </w:rPr>
        <w:t>.</w:t>
      </w:r>
    </w:p>
    <w:p w14:paraId="20021331" w14:textId="77777777" w:rsidR="007C478A" w:rsidRDefault="007C478A" w:rsidP="007C478A">
      <w:pPr>
        <w:pStyle w:val="ListParagraph"/>
        <w:numPr>
          <w:ilvl w:val="0"/>
          <w:numId w:val="18"/>
        </w:numPr>
        <w:spacing w:after="0" w:line="240" w:lineRule="auto"/>
        <w:jc w:val="both"/>
        <w:rPr>
          <w:rFonts w:cstheme="minorHAnsi"/>
        </w:rPr>
      </w:pPr>
      <w:r w:rsidRPr="008B6E2E">
        <w:rPr>
          <w:rFonts w:cstheme="minorHAnsi"/>
        </w:rPr>
        <w:t xml:space="preserve">Track record in conducting various types of research using qualitative and quantitative data collection methods. </w:t>
      </w:r>
    </w:p>
    <w:p w14:paraId="502E9522" w14:textId="256BA637" w:rsidR="003005BF" w:rsidRDefault="003005BF" w:rsidP="007C478A">
      <w:pPr>
        <w:pStyle w:val="ListParagraph"/>
        <w:numPr>
          <w:ilvl w:val="0"/>
          <w:numId w:val="18"/>
        </w:numPr>
        <w:spacing w:after="0" w:line="240" w:lineRule="auto"/>
        <w:jc w:val="both"/>
        <w:rPr>
          <w:rFonts w:cstheme="minorHAnsi"/>
        </w:rPr>
      </w:pPr>
      <w:r>
        <w:rPr>
          <w:rFonts w:cstheme="minorHAnsi"/>
        </w:rPr>
        <w:t>Previous experience conducting needs assessment for major donors such as USAID, EU, ECHO and others.</w:t>
      </w:r>
    </w:p>
    <w:p w14:paraId="0AA71040" w14:textId="77777777" w:rsidR="007C478A" w:rsidRDefault="007C478A" w:rsidP="007C478A">
      <w:pPr>
        <w:pStyle w:val="ListParagraph"/>
        <w:numPr>
          <w:ilvl w:val="0"/>
          <w:numId w:val="18"/>
        </w:numPr>
        <w:spacing w:after="0" w:line="240" w:lineRule="auto"/>
        <w:jc w:val="both"/>
        <w:rPr>
          <w:rFonts w:cstheme="minorHAnsi"/>
        </w:rPr>
      </w:pPr>
      <w:r w:rsidRPr="008B6E2E">
        <w:rPr>
          <w:rFonts w:cstheme="minorHAnsi"/>
        </w:rPr>
        <w:lastRenderedPageBreak/>
        <w:t>Experience in comparative studies, using participatory data collection and analysis methodologies preferred.</w:t>
      </w:r>
    </w:p>
    <w:p w14:paraId="46272BBC" w14:textId="77777777" w:rsidR="007C478A" w:rsidRPr="008B6E2E" w:rsidRDefault="007C478A" w:rsidP="007C478A">
      <w:pPr>
        <w:spacing w:after="0" w:line="240" w:lineRule="auto"/>
        <w:jc w:val="both"/>
        <w:rPr>
          <w:rFonts w:cstheme="minorHAnsi"/>
          <w:b/>
          <w:bCs/>
        </w:rPr>
      </w:pPr>
      <w:r w:rsidRPr="008B6E2E">
        <w:rPr>
          <w:rFonts w:cstheme="minorHAnsi"/>
          <w:b/>
          <w:bCs/>
        </w:rPr>
        <w:t>Skills</w:t>
      </w:r>
    </w:p>
    <w:p w14:paraId="67C5A5E2" w14:textId="77777777" w:rsidR="007C478A" w:rsidRDefault="007C478A" w:rsidP="007C478A">
      <w:pPr>
        <w:pStyle w:val="ListParagraph"/>
        <w:numPr>
          <w:ilvl w:val="0"/>
          <w:numId w:val="19"/>
        </w:numPr>
        <w:spacing w:after="0" w:line="240" w:lineRule="auto"/>
        <w:jc w:val="both"/>
        <w:rPr>
          <w:rFonts w:cstheme="minorHAnsi"/>
        </w:rPr>
      </w:pPr>
      <w:r w:rsidRPr="008B6E2E">
        <w:rPr>
          <w:rFonts w:cstheme="minorHAnsi"/>
        </w:rPr>
        <w:t>Excellent written English skills required, spoken and written Arabic an asset.</w:t>
      </w:r>
    </w:p>
    <w:p w14:paraId="2479C018" w14:textId="77777777" w:rsidR="007C478A" w:rsidRDefault="007C478A" w:rsidP="007C478A">
      <w:pPr>
        <w:pStyle w:val="ListParagraph"/>
        <w:numPr>
          <w:ilvl w:val="0"/>
          <w:numId w:val="19"/>
        </w:numPr>
        <w:spacing w:after="0" w:line="240" w:lineRule="auto"/>
        <w:jc w:val="both"/>
        <w:rPr>
          <w:rFonts w:cstheme="minorHAnsi"/>
        </w:rPr>
      </w:pPr>
      <w:r w:rsidRPr="008B6E2E">
        <w:rPr>
          <w:rFonts w:cstheme="minorHAnsi"/>
        </w:rPr>
        <w:t>Flexibility,</w:t>
      </w:r>
      <w:r>
        <w:rPr>
          <w:rFonts w:cstheme="minorHAnsi"/>
        </w:rPr>
        <w:t xml:space="preserve"> </w:t>
      </w:r>
      <w:r w:rsidRPr="008B6E2E">
        <w:rPr>
          <w:rFonts w:cstheme="minorHAnsi"/>
        </w:rPr>
        <w:t xml:space="preserve">Confidence &amp; proven track record in working with people of different faiths, backgrounds, and capacities. </w:t>
      </w:r>
    </w:p>
    <w:p w14:paraId="6DCB2F42" w14:textId="77777777" w:rsidR="007C478A" w:rsidRDefault="007C478A" w:rsidP="007C478A">
      <w:pPr>
        <w:pStyle w:val="ListParagraph"/>
        <w:numPr>
          <w:ilvl w:val="0"/>
          <w:numId w:val="19"/>
        </w:numPr>
        <w:spacing w:after="0" w:line="240" w:lineRule="auto"/>
        <w:jc w:val="both"/>
        <w:rPr>
          <w:rFonts w:cstheme="minorHAnsi"/>
        </w:rPr>
      </w:pPr>
      <w:r w:rsidRPr="008B6E2E">
        <w:rPr>
          <w:rFonts w:cstheme="minorHAnsi"/>
        </w:rPr>
        <w:t>Strong ability to lead and facilitate discussions with a wide range of stakeholders</w:t>
      </w:r>
      <w:r>
        <w:rPr>
          <w:rFonts w:cstheme="minorHAnsi"/>
        </w:rPr>
        <w:t>.</w:t>
      </w:r>
    </w:p>
    <w:p w14:paraId="26E0EF50" w14:textId="77777777" w:rsidR="007C478A" w:rsidRDefault="007C478A" w:rsidP="007C478A">
      <w:pPr>
        <w:pStyle w:val="ListParagraph"/>
        <w:numPr>
          <w:ilvl w:val="0"/>
          <w:numId w:val="19"/>
        </w:numPr>
        <w:spacing w:after="0" w:line="240" w:lineRule="auto"/>
        <w:jc w:val="both"/>
        <w:rPr>
          <w:rFonts w:cstheme="minorHAnsi"/>
        </w:rPr>
      </w:pPr>
      <w:r w:rsidRPr="008B6E2E">
        <w:rPr>
          <w:rFonts w:cstheme="minorHAnsi"/>
        </w:rPr>
        <w:t>Ability to work under tight schedules and meet deadlines in a timely fashion.</w:t>
      </w:r>
    </w:p>
    <w:p w14:paraId="1E499F1D" w14:textId="77777777" w:rsidR="007C478A" w:rsidRDefault="007C478A" w:rsidP="007C478A">
      <w:pPr>
        <w:pStyle w:val="ListParagraph"/>
        <w:numPr>
          <w:ilvl w:val="0"/>
          <w:numId w:val="19"/>
        </w:numPr>
        <w:spacing w:after="0" w:line="240" w:lineRule="auto"/>
        <w:jc w:val="both"/>
        <w:rPr>
          <w:rFonts w:cstheme="minorHAnsi"/>
        </w:rPr>
      </w:pPr>
      <w:r w:rsidRPr="008B6E2E">
        <w:rPr>
          <w:rFonts w:cstheme="minorHAnsi"/>
        </w:rPr>
        <w:t>Strong research and analysis abilities</w:t>
      </w:r>
      <w:r>
        <w:rPr>
          <w:rFonts w:cstheme="minorHAnsi"/>
        </w:rPr>
        <w:t>.</w:t>
      </w:r>
    </w:p>
    <w:p w14:paraId="0969E737" w14:textId="77777777" w:rsidR="007C478A" w:rsidRDefault="007C478A" w:rsidP="007C478A">
      <w:pPr>
        <w:pStyle w:val="ListParagraph"/>
        <w:numPr>
          <w:ilvl w:val="0"/>
          <w:numId w:val="19"/>
        </w:numPr>
        <w:spacing w:after="0" w:line="240" w:lineRule="auto"/>
        <w:jc w:val="both"/>
        <w:rPr>
          <w:rFonts w:cstheme="minorHAnsi"/>
        </w:rPr>
      </w:pPr>
      <w:r w:rsidRPr="008B6E2E">
        <w:rPr>
          <w:rFonts w:cstheme="minorHAnsi"/>
        </w:rPr>
        <w:t>Ability to translate strategic and analytical thinking and innovative ideas into practical operational recommendations.</w:t>
      </w:r>
    </w:p>
    <w:p w14:paraId="3ED7EDFD" w14:textId="77777777" w:rsidR="007C478A" w:rsidRDefault="007C478A" w:rsidP="007C478A">
      <w:pPr>
        <w:pStyle w:val="ListParagraph"/>
        <w:numPr>
          <w:ilvl w:val="0"/>
          <w:numId w:val="19"/>
        </w:numPr>
        <w:spacing w:after="0" w:line="240" w:lineRule="auto"/>
        <w:jc w:val="both"/>
        <w:rPr>
          <w:rFonts w:cstheme="minorHAnsi"/>
        </w:rPr>
      </w:pPr>
      <w:r w:rsidRPr="008B6E2E">
        <w:rPr>
          <w:rFonts w:cstheme="minorHAnsi"/>
        </w:rPr>
        <w:t>Ability to coordinate and collate information obtained from various sources.</w:t>
      </w:r>
    </w:p>
    <w:p w14:paraId="7CD1E7E9" w14:textId="77777777" w:rsidR="007C478A" w:rsidRPr="008B6E2E" w:rsidRDefault="007C478A" w:rsidP="007C478A">
      <w:pPr>
        <w:pStyle w:val="ListParagraph"/>
        <w:numPr>
          <w:ilvl w:val="0"/>
          <w:numId w:val="19"/>
        </w:numPr>
        <w:spacing w:after="0" w:line="240" w:lineRule="auto"/>
        <w:jc w:val="both"/>
        <w:rPr>
          <w:rFonts w:cstheme="minorHAnsi"/>
        </w:rPr>
      </w:pPr>
      <w:r w:rsidRPr="008B6E2E">
        <w:rPr>
          <w:rFonts w:cstheme="minorHAnsi"/>
        </w:rPr>
        <w:t>Ability to guide team members to achieve better results in timely manner.</w:t>
      </w:r>
    </w:p>
    <w:p w14:paraId="6206031A" w14:textId="77777777" w:rsidR="00A35566" w:rsidRPr="007C478A" w:rsidRDefault="00A35566" w:rsidP="00C82A44">
      <w:pPr>
        <w:autoSpaceDE w:val="0"/>
        <w:autoSpaceDN w:val="0"/>
        <w:adjustRightInd w:val="0"/>
        <w:spacing w:after="0" w:line="276" w:lineRule="auto"/>
        <w:jc w:val="both"/>
        <w:rPr>
          <w:rFonts w:cstheme="minorHAnsi"/>
          <w:b/>
          <w:kern w:val="0"/>
          <w14:ligatures w14:val="none"/>
        </w:rPr>
      </w:pPr>
    </w:p>
    <w:p w14:paraId="1BB9F59D" w14:textId="62070AD6" w:rsidR="00412B86" w:rsidRPr="00C82A44" w:rsidRDefault="00412B86" w:rsidP="00C82A44">
      <w:pPr>
        <w:numPr>
          <w:ilvl w:val="0"/>
          <w:numId w:val="2"/>
        </w:numPr>
        <w:autoSpaceDE w:val="0"/>
        <w:autoSpaceDN w:val="0"/>
        <w:adjustRightInd w:val="0"/>
        <w:spacing w:after="0" w:line="276" w:lineRule="auto"/>
        <w:contextualSpacing/>
        <w:jc w:val="both"/>
        <w:rPr>
          <w:rFonts w:cstheme="minorHAnsi"/>
          <w:b/>
          <w:bCs/>
          <w:kern w:val="0"/>
          <w14:ligatures w14:val="none"/>
        </w:rPr>
      </w:pPr>
      <w:r w:rsidRPr="00C82A44">
        <w:rPr>
          <w:rFonts w:cstheme="minorHAnsi"/>
          <w:b/>
          <w:bCs/>
          <w:kern w:val="0"/>
          <w14:ligatures w14:val="none"/>
        </w:rPr>
        <w:t>Submission of technical proposal and financial proposal</w:t>
      </w:r>
    </w:p>
    <w:p w14:paraId="48104AF2" w14:textId="1B6B344B" w:rsidR="00412B86" w:rsidRDefault="00412B86" w:rsidP="00C82A44">
      <w:pPr>
        <w:autoSpaceDE w:val="0"/>
        <w:autoSpaceDN w:val="0"/>
        <w:adjustRightInd w:val="0"/>
        <w:spacing w:after="0" w:line="276" w:lineRule="auto"/>
        <w:ind w:left="720"/>
        <w:contextualSpacing/>
        <w:jc w:val="both"/>
        <w:rPr>
          <w:rFonts w:cstheme="minorHAnsi"/>
          <w:kern w:val="0"/>
          <w14:ligatures w14:val="none"/>
        </w:rPr>
      </w:pPr>
      <w:r w:rsidRPr="00C82A44">
        <w:rPr>
          <w:rFonts w:cstheme="minorHAnsi"/>
          <w:kern w:val="0"/>
          <w14:ligatures w14:val="none"/>
        </w:rPr>
        <w:t xml:space="preserve">Interested Individual Consultants or Consulting Firms are invited to submit Technical and Financial Proposals to </w:t>
      </w:r>
      <w:r w:rsidR="00D272F3" w:rsidRPr="00D272F3">
        <w:rPr>
          <w:rFonts w:cstheme="minorHAnsi"/>
          <w:kern w:val="0"/>
          <w14:ligatures w14:val="none"/>
        </w:rPr>
        <w:t xml:space="preserve">Submission of bids </w:t>
      </w:r>
      <w:hyperlink r:id="rId8" w:history="1">
        <w:r w:rsidR="00D272F3" w:rsidRPr="00B51BD6">
          <w:rPr>
            <w:rStyle w:val="Hyperlink"/>
            <w:rFonts w:cstheme="minorHAnsi"/>
            <w:kern w:val="0"/>
            <w14:ligatures w14:val="none"/>
          </w:rPr>
          <w:t>bid.sy@dca.dk</w:t>
        </w:r>
      </w:hyperlink>
      <w:r w:rsidR="00D272F3">
        <w:rPr>
          <w:rFonts w:cstheme="minorHAnsi"/>
          <w:kern w:val="0"/>
          <w14:ligatures w14:val="none"/>
        </w:rPr>
        <w:t xml:space="preserve"> </w:t>
      </w:r>
      <w:r w:rsidRPr="00C82A44">
        <w:rPr>
          <w:rFonts w:cstheme="minorHAnsi"/>
          <w:kern w:val="0"/>
          <w14:ligatures w14:val="none"/>
        </w:rPr>
        <w:t xml:space="preserve">by </w:t>
      </w:r>
      <w:r w:rsidR="00740D30">
        <w:rPr>
          <w:rFonts w:cstheme="minorHAnsi"/>
          <w:b/>
          <w:bCs/>
          <w:kern w:val="0"/>
          <w14:ligatures w14:val="none"/>
        </w:rPr>
        <w:t>9</w:t>
      </w:r>
      <w:r w:rsidR="00740D30" w:rsidRPr="00740D30">
        <w:rPr>
          <w:rFonts w:cstheme="minorHAnsi"/>
          <w:b/>
          <w:bCs/>
          <w:kern w:val="0"/>
          <w:vertAlign w:val="superscript"/>
          <w14:ligatures w14:val="none"/>
        </w:rPr>
        <w:t>th</w:t>
      </w:r>
      <w:r w:rsidR="00DC0C5C" w:rsidRPr="00C82A44">
        <w:rPr>
          <w:rFonts w:cstheme="minorHAnsi"/>
          <w:b/>
          <w:bCs/>
          <w:kern w:val="0"/>
          <w14:ligatures w14:val="none"/>
        </w:rPr>
        <w:t xml:space="preserve"> </w:t>
      </w:r>
      <w:r w:rsidR="009705C4">
        <w:rPr>
          <w:rFonts w:cstheme="minorHAnsi"/>
          <w:b/>
          <w:bCs/>
          <w:kern w:val="0"/>
          <w14:ligatures w14:val="none"/>
        </w:rPr>
        <w:t>October</w:t>
      </w:r>
      <w:r w:rsidR="004E1A31" w:rsidRPr="00C82A44">
        <w:rPr>
          <w:rFonts w:cstheme="minorHAnsi"/>
          <w:b/>
          <w:bCs/>
          <w:kern w:val="0"/>
          <w14:ligatures w14:val="none"/>
        </w:rPr>
        <w:t xml:space="preserve"> </w:t>
      </w:r>
      <w:r w:rsidR="00DC0C5C" w:rsidRPr="00C82A44">
        <w:rPr>
          <w:rFonts w:cstheme="minorHAnsi"/>
          <w:b/>
          <w:bCs/>
          <w:kern w:val="0"/>
          <w14:ligatures w14:val="none"/>
        </w:rPr>
        <w:t>202</w:t>
      </w:r>
      <w:r w:rsidR="009B1895">
        <w:rPr>
          <w:rFonts w:cstheme="minorHAnsi"/>
          <w:b/>
          <w:bCs/>
          <w:kern w:val="0"/>
          <w14:ligatures w14:val="none"/>
        </w:rPr>
        <w:t>4</w:t>
      </w:r>
      <w:r w:rsidR="00DC0C5C" w:rsidRPr="00C82A44">
        <w:rPr>
          <w:rFonts w:cstheme="minorHAnsi"/>
          <w:b/>
          <w:bCs/>
          <w:kern w:val="0"/>
          <w14:ligatures w14:val="none"/>
        </w:rPr>
        <w:t xml:space="preserve"> </w:t>
      </w:r>
      <w:r w:rsidR="00F756CF">
        <w:rPr>
          <w:rFonts w:cstheme="minorHAnsi"/>
          <w:b/>
          <w:bCs/>
          <w:kern w:val="0"/>
          <w14:ligatures w14:val="none"/>
        </w:rPr>
        <w:t>0</w:t>
      </w:r>
      <w:r w:rsidR="009B5808" w:rsidRPr="00F756CF">
        <w:rPr>
          <w:rFonts w:cstheme="minorHAnsi"/>
          <w:b/>
          <w:bCs/>
          <w:kern w:val="0"/>
          <w14:ligatures w14:val="none"/>
        </w:rPr>
        <w:t>4:00PM Syrian Time (1:00PM GMT)</w:t>
      </w:r>
      <w:r w:rsidRPr="00C82A44">
        <w:rPr>
          <w:rFonts w:cstheme="minorHAnsi"/>
          <w:kern w:val="0"/>
          <w14:ligatures w14:val="none"/>
        </w:rPr>
        <w:t xml:space="preserve"> mentioning ‘</w:t>
      </w:r>
      <w:r w:rsidR="006D146A" w:rsidRPr="00C82A44">
        <w:rPr>
          <w:rFonts w:cstheme="minorHAnsi"/>
          <w:kern w:val="0"/>
          <w14:ligatures w14:val="none"/>
        </w:rPr>
        <w:t>202</w:t>
      </w:r>
      <w:r w:rsidR="009B1895">
        <w:rPr>
          <w:rFonts w:cstheme="minorHAnsi"/>
          <w:kern w:val="0"/>
          <w14:ligatures w14:val="none"/>
        </w:rPr>
        <w:t>5</w:t>
      </w:r>
      <w:r w:rsidR="006D146A" w:rsidRPr="00C82A44">
        <w:rPr>
          <w:rFonts w:cstheme="minorHAnsi"/>
          <w:kern w:val="0"/>
          <w14:ligatures w14:val="none"/>
        </w:rPr>
        <w:t xml:space="preserve"> Multi-Sector Needs and Markets Assessment</w:t>
      </w:r>
      <w:r w:rsidRPr="00C82A44">
        <w:rPr>
          <w:rFonts w:cstheme="minorHAnsi"/>
          <w:kern w:val="0"/>
          <w14:ligatures w14:val="none"/>
        </w:rPr>
        <w:t>’</w:t>
      </w:r>
      <w:r w:rsidR="00937967" w:rsidRPr="00C82A44">
        <w:rPr>
          <w:rFonts w:cstheme="minorHAnsi"/>
          <w:kern w:val="0"/>
          <w14:ligatures w14:val="none"/>
        </w:rPr>
        <w:t xml:space="preserve"> in the subject line of </w:t>
      </w:r>
      <w:r w:rsidR="00233783" w:rsidRPr="00C82A44">
        <w:rPr>
          <w:rFonts w:cstheme="minorHAnsi"/>
          <w:kern w:val="0"/>
          <w14:ligatures w14:val="none"/>
        </w:rPr>
        <w:t xml:space="preserve">the </w:t>
      </w:r>
      <w:r w:rsidR="00937967" w:rsidRPr="00C82A44">
        <w:rPr>
          <w:rFonts w:cstheme="minorHAnsi"/>
          <w:kern w:val="0"/>
          <w14:ligatures w14:val="none"/>
        </w:rPr>
        <w:t>ema</w:t>
      </w:r>
      <w:r w:rsidR="00233783" w:rsidRPr="00C82A44">
        <w:rPr>
          <w:rFonts w:cstheme="minorHAnsi"/>
          <w:kern w:val="0"/>
          <w14:ligatures w14:val="none"/>
        </w:rPr>
        <w:t>il</w:t>
      </w:r>
      <w:r w:rsidRPr="00C82A44">
        <w:rPr>
          <w:rFonts w:cstheme="minorHAnsi"/>
          <w:kern w:val="0"/>
          <w14:ligatures w14:val="none"/>
        </w:rPr>
        <w:t xml:space="preserve">. Only short-listed applicants will be communicated. </w:t>
      </w:r>
    </w:p>
    <w:p w14:paraId="1E08D600" w14:textId="77777777" w:rsidR="009B5808" w:rsidRDefault="009B5808" w:rsidP="00C82A44">
      <w:pPr>
        <w:autoSpaceDE w:val="0"/>
        <w:autoSpaceDN w:val="0"/>
        <w:adjustRightInd w:val="0"/>
        <w:spacing w:after="0" w:line="276" w:lineRule="auto"/>
        <w:ind w:left="720"/>
        <w:contextualSpacing/>
        <w:jc w:val="both"/>
        <w:rPr>
          <w:rFonts w:cstheme="minorHAnsi"/>
          <w:kern w:val="0"/>
          <w14:ligatures w14:val="none"/>
        </w:rPr>
      </w:pPr>
    </w:p>
    <w:p w14:paraId="522767AF" w14:textId="77777777" w:rsidR="00D272F3" w:rsidRDefault="00D272F3" w:rsidP="00C82A44">
      <w:pPr>
        <w:autoSpaceDE w:val="0"/>
        <w:autoSpaceDN w:val="0"/>
        <w:adjustRightInd w:val="0"/>
        <w:spacing w:after="0" w:line="276" w:lineRule="auto"/>
        <w:ind w:left="720"/>
        <w:contextualSpacing/>
        <w:jc w:val="both"/>
        <w:rPr>
          <w:rFonts w:cstheme="minorHAnsi"/>
          <w:kern w:val="0"/>
          <w14:ligatures w14:val="none"/>
        </w:rPr>
      </w:pPr>
    </w:p>
    <w:p w14:paraId="428C69E9" w14:textId="77777777" w:rsidR="00412B86" w:rsidRPr="00C82A44" w:rsidRDefault="00412B86" w:rsidP="00C82A44">
      <w:pPr>
        <w:autoSpaceDE w:val="0"/>
        <w:autoSpaceDN w:val="0"/>
        <w:adjustRightInd w:val="0"/>
        <w:spacing w:after="0" w:line="276" w:lineRule="auto"/>
        <w:ind w:left="720"/>
        <w:contextualSpacing/>
        <w:jc w:val="both"/>
        <w:rPr>
          <w:rFonts w:cstheme="minorHAnsi"/>
          <w:kern w:val="0"/>
          <w14:ligatures w14:val="none"/>
        </w:rPr>
      </w:pPr>
    </w:p>
    <w:p w14:paraId="3F1215C7" w14:textId="77777777" w:rsidR="0088123A" w:rsidRPr="00C82A44" w:rsidRDefault="0088123A" w:rsidP="006B45F5">
      <w:pPr>
        <w:spacing w:after="0" w:line="276" w:lineRule="auto"/>
        <w:rPr>
          <w:rFonts w:cstheme="minorHAnsi"/>
        </w:rPr>
      </w:pPr>
    </w:p>
    <w:sectPr w:rsidR="0088123A" w:rsidRPr="00C82A4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5BBA52" w14:textId="77777777" w:rsidR="0086473C" w:rsidRDefault="0086473C" w:rsidP="00136FA3">
      <w:pPr>
        <w:spacing w:after="0" w:line="240" w:lineRule="auto"/>
      </w:pPr>
      <w:r>
        <w:separator/>
      </w:r>
    </w:p>
  </w:endnote>
  <w:endnote w:type="continuationSeparator" w:id="0">
    <w:p w14:paraId="0F7C56EA" w14:textId="77777777" w:rsidR="0086473C" w:rsidRDefault="0086473C" w:rsidP="0013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4EB2D" w14:textId="77777777" w:rsidR="0086473C" w:rsidRDefault="0086473C" w:rsidP="00136FA3">
      <w:pPr>
        <w:spacing w:after="0" w:line="240" w:lineRule="auto"/>
      </w:pPr>
      <w:r>
        <w:separator/>
      </w:r>
    </w:p>
  </w:footnote>
  <w:footnote w:type="continuationSeparator" w:id="0">
    <w:p w14:paraId="1F5D3314" w14:textId="77777777" w:rsidR="0086473C" w:rsidRDefault="0086473C" w:rsidP="00136FA3">
      <w:pPr>
        <w:spacing w:after="0" w:line="240" w:lineRule="auto"/>
      </w:pPr>
      <w:r>
        <w:continuationSeparator/>
      </w:r>
    </w:p>
  </w:footnote>
  <w:footnote w:id="1">
    <w:p w14:paraId="4215550C" w14:textId="77777777" w:rsidR="00C25B72" w:rsidRDefault="00C25B72" w:rsidP="00C25B72">
      <w:pPr>
        <w:pStyle w:val="FootnoteText"/>
      </w:pPr>
      <w:r>
        <w:rPr>
          <w:rStyle w:val="FootnoteReference"/>
        </w:rPr>
        <w:footnoteRef/>
      </w:r>
      <w:r>
        <w:t xml:space="preserve"> </w:t>
      </w:r>
      <w:hyperlink r:id="rId1" w:history="1">
        <w:r w:rsidRPr="000F7A11">
          <w:rPr>
            <w:rStyle w:val="Hyperlink"/>
          </w:rPr>
          <w:t>Protection Analytical Framework | Global Protection Cluster</w:t>
        </w:r>
      </w:hyperlink>
    </w:p>
  </w:footnote>
  <w:footnote w:id="2">
    <w:p w14:paraId="6E30EEE7" w14:textId="77777777" w:rsidR="007E0077" w:rsidRDefault="007E0077" w:rsidP="007E0077">
      <w:pPr>
        <w:pStyle w:val="FootnoteText"/>
      </w:pPr>
      <w:r>
        <w:rPr>
          <w:rStyle w:val="FootnoteReference"/>
        </w:rPr>
        <w:footnoteRef/>
      </w:r>
      <w:r>
        <w:t xml:space="preserve"> </w:t>
      </w:r>
      <w:hyperlink r:id="rId2" w:anchor=":~:text=Data%20protection%20principles&amp;text=Lawfulness%2C%20fairness%20and%20transparency%20%E2%80%94%20Processing,subject%20when%20you%20collected%20it" w:history="1">
        <w:r w:rsidRPr="0076177A">
          <w:rPr>
            <w:rStyle w:val="Hyperlink"/>
          </w:rPr>
          <w:t>https://gdpr.eu/what-is-gdpr/#:~:text=Data%20protection%20principles&amp;text=Lawfulness%2C%20fairness%20and%20transparency%20%E2%80%94%20Processing,subject%20when%20you%20collected%20it</w:t>
        </w:r>
      </w:hyperlink>
      <w:r>
        <w:t>.</w:t>
      </w:r>
    </w:p>
    <w:p w14:paraId="664A134B" w14:textId="77777777" w:rsidR="007E0077" w:rsidRDefault="007E0077" w:rsidP="007E00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BF3390" w14:textId="71FA5E63" w:rsidR="00136FA3" w:rsidRDefault="00136FA3" w:rsidP="00136FA3">
    <w:pPr>
      <w:pStyle w:val="Header"/>
      <w:jc w:val="center"/>
    </w:pPr>
    <w:r w:rsidRPr="00FB13E4">
      <w:rPr>
        <w:rFonts w:asciiTheme="majorHAnsi" w:hAnsiTheme="majorHAnsi"/>
        <w:noProof/>
        <w:lang w:eastAsia="en-GB"/>
      </w:rPr>
      <w:drawing>
        <wp:inline distT="0" distB="0" distL="0" distR="0" wp14:anchorId="2D03E085" wp14:editId="08C91F2B">
          <wp:extent cx="709930" cy="433684"/>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872" cy="43670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190B2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037BF9"/>
    <w:multiLevelType w:val="hybridMultilevel"/>
    <w:tmpl w:val="566CF76E"/>
    <w:lvl w:ilvl="0" w:tplc="7650445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1D31E8"/>
    <w:multiLevelType w:val="hybridMultilevel"/>
    <w:tmpl w:val="2D00B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C6605C"/>
    <w:multiLevelType w:val="hybridMultilevel"/>
    <w:tmpl w:val="2FF0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424B83"/>
    <w:multiLevelType w:val="hybridMultilevel"/>
    <w:tmpl w:val="3EE8BB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117C94"/>
    <w:multiLevelType w:val="hybridMultilevel"/>
    <w:tmpl w:val="6C5C9B1E"/>
    <w:lvl w:ilvl="0" w:tplc="057850D4">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D54523"/>
    <w:multiLevelType w:val="hybridMultilevel"/>
    <w:tmpl w:val="06A08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A32AB3"/>
    <w:multiLevelType w:val="hybridMultilevel"/>
    <w:tmpl w:val="7B422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714D62"/>
    <w:multiLevelType w:val="hybridMultilevel"/>
    <w:tmpl w:val="D902A800"/>
    <w:lvl w:ilvl="0" w:tplc="76504454">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8D82DDB"/>
    <w:multiLevelType w:val="multilevel"/>
    <w:tmpl w:val="C6AE8FA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3BA321C6"/>
    <w:multiLevelType w:val="hybridMultilevel"/>
    <w:tmpl w:val="DCB23C22"/>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825B7"/>
    <w:multiLevelType w:val="hybridMultilevel"/>
    <w:tmpl w:val="78A83ACA"/>
    <w:lvl w:ilvl="0" w:tplc="7650445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9D4489"/>
    <w:multiLevelType w:val="hybridMultilevel"/>
    <w:tmpl w:val="0394A914"/>
    <w:lvl w:ilvl="0" w:tplc="76504454">
      <w:start w:val="1"/>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03F34C9"/>
    <w:multiLevelType w:val="hybridMultilevel"/>
    <w:tmpl w:val="9BFA410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2763F79"/>
    <w:multiLevelType w:val="hybridMultilevel"/>
    <w:tmpl w:val="8E32B43A"/>
    <w:lvl w:ilvl="0" w:tplc="7650445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0B4CCE"/>
    <w:multiLevelType w:val="hybridMultilevel"/>
    <w:tmpl w:val="1F044A14"/>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0C65082"/>
    <w:multiLevelType w:val="hybridMultilevel"/>
    <w:tmpl w:val="9FAABE1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1B4372"/>
    <w:multiLevelType w:val="hybridMultilevel"/>
    <w:tmpl w:val="57643386"/>
    <w:lvl w:ilvl="0" w:tplc="7650445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DC2553"/>
    <w:multiLevelType w:val="multilevel"/>
    <w:tmpl w:val="38D841D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88800C5"/>
    <w:multiLevelType w:val="hybridMultilevel"/>
    <w:tmpl w:val="A55E9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5B73"/>
    <w:multiLevelType w:val="hybridMultilevel"/>
    <w:tmpl w:val="255CB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739C6"/>
    <w:multiLevelType w:val="hybridMultilevel"/>
    <w:tmpl w:val="27AA235E"/>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510036"/>
    <w:multiLevelType w:val="hybridMultilevel"/>
    <w:tmpl w:val="6C44F664"/>
    <w:lvl w:ilvl="0" w:tplc="122A37D6">
      <w:start w:val="7"/>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C970592"/>
    <w:multiLevelType w:val="hybridMultilevel"/>
    <w:tmpl w:val="781436A4"/>
    <w:lvl w:ilvl="0" w:tplc="5FF24E90">
      <w:start w:val="1"/>
      <w:numFmt w:val="lowerRoman"/>
      <w:lvlText w:val="%1)"/>
      <w:lvlJc w:val="left"/>
      <w:pPr>
        <w:ind w:left="720" w:hanging="72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ECB0696"/>
    <w:multiLevelType w:val="hybridMultilevel"/>
    <w:tmpl w:val="95CC3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790856">
    <w:abstractNumId w:val="12"/>
  </w:num>
  <w:num w:numId="2" w16cid:durableId="484207491">
    <w:abstractNumId w:val="23"/>
  </w:num>
  <w:num w:numId="3" w16cid:durableId="1558053022">
    <w:abstractNumId w:val="3"/>
  </w:num>
  <w:num w:numId="4" w16cid:durableId="1658072708">
    <w:abstractNumId w:val="8"/>
  </w:num>
  <w:num w:numId="5" w16cid:durableId="1212114803">
    <w:abstractNumId w:val="17"/>
  </w:num>
  <w:num w:numId="6" w16cid:durableId="1978220056">
    <w:abstractNumId w:val="11"/>
  </w:num>
  <w:num w:numId="7" w16cid:durableId="1886066092">
    <w:abstractNumId w:val="1"/>
  </w:num>
  <w:num w:numId="8" w16cid:durableId="351540322">
    <w:abstractNumId w:val="14"/>
  </w:num>
  <w:num w:numId="9" w16cid:durableId="821233016">
    <w:abstractNumId w:val="19"/>
  </w:num>
  <w:num w:numId="10" w16cid:durableId="1183670898">
    <w:abstractNumId w:val="5"/>
  </w:num>
  <w:num w:numId="11" w16cid:durableId="1255362594">
    <w:abstractNumId w:val="24"/>
  </w:num>
  <w:num w:numId="12" w16cid:durableId="1984433393">
    <w:abstractNumId w:val="6"/>
  </w:num>
  <w:num w:numId="13" w16cid:durableId="1226768571">
    <w:abstractNumId w:val="7"/>
  </w:num>
  <w:num w:numId="14" w16cid:durableId="1099637525">
    <w:abstractNumId w:val="2"/>
  </w:num>
  <w:num w:numId="15" w16cid:durableId="1734085019">
    <w:abstractNumId w:val="0"/>
  </w:num>
  <w:num w:numId="16" w16cid:durableId="28798974">
    <w:abstractNumId w:val="4"/>
  </w:num>
  <w:num w:numId="17" w16cid:durableId="891700160">
    <w:abstractNumId w:val="15"/>
  </w:num>
  <w:num w:numId="18" w16cid:durableId="80613325">
    <w:abstractNumId w:val="21"/>
  </w:num>
  <w:num w:numId="19" w16cid:durableId="1232891775">
    <w:abstractNumId w:val="10"/>
  </w:num>
  <w:num w:numId="20" w16cid:durableId="1167747178">
    <w:abstractNumId w:val="13"/>
  </w:num>
  <w:num w:numId="21" w16cid:durableId="141053910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17249367">
    <w:abstractNumId w:val="16"/>
  </w:num>
  <w:num w:numId="23" w16cid:durableId="1339380369">
    <w:abstractNumId w:val="9"/>
  </w:num>
  <w:num w:numId="24" w16cid:durableId="1978299119">
    <w:abstractNumId w:val="22"/>
  </w:num>
  <w:num w:numId="25" w16cid:durableId="49272108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66"/>
    <w:rsid w:val="00005CD7"/>
    <w:rsid w:val="00017D31"/>
    <w:rsid w:val="000308EF"/>
    <w:rsid w:val="00030DE5"/>
    <w:rsid w:val="00032638"/>
    <w:rsid w:val="00040620"/>
    <w:rsid w:val="00043851"/>
    <w:rsid w:val="00065C73"/>
    <w:rsid w:val="00073711"/>
    <w:rsid w:val="00085404"/>
    <w:rsid w:val="00093F59"/>
    <w:rsid w:val="00096DFD"/>
    <w:rsid w:val="000A2924"/>
    <w:rsid w:val="000A3259"/>
    <w:rsid w:val="000A4346"/>
    <w:rsid w:val="000A7A00"/>
    <w:rsid w:val="000C3FC0"/>
    <w:rsid w:val="000C538F"/>
    <w:rsid w:val="000D1272"/>
    <w:rsid w:val="000D5326"/>
    <w:rsid w:val="000D7609"/>
    <w:rsid w:val="000D7C37"/>
    <w:rsid w:val="000E1885"/>
    <w:rsid w:val="000E33CF"/>
    <w:rsid w:val="000E6E0A"/>
    <w:rsid w:val="000F50F8"/>
    <w:rsid w:val="00107040"/>
    <w:rsid w:val="00116C5D"/>
    <w:rsid w:val="00121148"/>
    <w:rsid w:val="00136FA3"/>
    <w:rsid w:val="00166704"/>
    <w:rsid w:val="001729BF"/>
    <w:rsid w:val="001B4FC5"/>
    <w:rsid w:val="001D06E9"/>
    <w:rsid w:val="001D3615"/>
    <w:rsid w:val="001D4F74"/>
    <w:rsid w:val="001F147D"/>
    <w:rsid w:val="00233783"/>
    <w:rsid w:val="00241545"/>
    <w:rsid w:val="002462CE"/>
    <w:rsid w:val="00256CDB"/>
    <w:rsid w:val="00261271"/>
    <w:rsid w:val="00261CF3"/>
    <w:rsid w:val="0029217C"/>
    <w:rsid w:val="002B5EA5"/>
    <w:rsid w:val="002B7103"/>
    <w:rsid w:val="002C53F7"/>
    <w:rsid w:val="002E0880"/>
    <w:rsid w:val="002E5748"/>
    <w:rsid w:val="003005BF"/>
    <w:rsid w:val="00311C79"/>
    <w:rsid w:val="00313D92"/>
    <w:rsid w:val="00321F8D"/>
    <w:rsid w:val="00333D56"/>
    <w:rsid w:val="0033584F"/>
    <w:rsid w:val="0036273E"/>
    <w:rsid w:val="003B0749"/>
    <w:rsid w:val="003B1AD1"/>
    <w:rsid w:val="003C1009"/>
    <w:rsid w:val="003C3DCF"/>
    <w:rsid w:val="003D2FEE"/>
    <w:rsid w:val="003D7C2B"/>
    <w:rsid w:val="003F551B"/>
    <w:rsid w:val="0040198C"/>
    <w:rsid w:val="00406949"/>
    <w:rsid w:val="0040755F"/>
    <w:rsid w:val="00412B86"/>
    <w:rsid w:val="00424AC0"/>
    <w:rsid w:val="00424DFE"/>
    <w:rsid w:val="00425EAF"/>
    <w:rsid w:val="004330A0"/>
    <w:rsid w:val="00435810"/>
    <w:rsid w:val="00435FC3"/>
    <w:rsid w:val="0046019A"/>
    <w:rsid w:val="00463CF0"/>
    <w:rsid w:val="00476DFF"/>
    <w:rsid w:val="004A25AE"/>
    <w:rsid w:val="004A612F"/>
    <w:rsid w:val="004B0044"/>
    <w:rsid w:val="004B3B3C"/>
    <w:rsid w:val="004C1ED8"/>
    <w:rsid w:val="004E16C3"/>
    <w:rsid w:val="004E1A31"/>
    <w:rsid w:val="004E29DB"/>
    <w:rsid w:val="004F567C"/>
    <w:rsid w:val="00525820"/>
    <w:rsid w:val="00555967"/>
    <w:rsid w:val="00573005"/>
    <w:rsid w:val="005A062F"/>
    <w:rsid w:val="005A6703"/>
    <w:rsid w:val="005B23F4"/>
    <w:rsid w:val="005C6763"/>
    <w:rsid w:val="006179DE"/>
    <w:rsid w:val="0062171D"/>
    <w:rsid w:val="00624927"/>
    <w:rsid w:val="006301C5"/>
    <w:rsid w:val="00631FC1"/>
    <w:rsid w:val="00642986"/>
    <w:rsid w:val="0064666D"/>
    <w:rsid w:val="00656F0C"/>
    <w:rsid w:val="00666277"/>
    <w:rsid w:val="00675713"/>
    <w:rsid w:val="00675DE6"/>
    <w:rsid w:val="00677091"/>
    <w:rsid w:val="00680829"/>
    <w:rsid w:val="006A7AF6"/>
    <w:rsid w:val="006B45F5"/>
    <w:rsid w:val="006B5C18"/>
    <w:rsid w:val="006D146A"/>
    <w:rsid w:val="006D365A"/>
    <w:rsid w:val="006D3D09"/>
    <w:rsid w:val="006D601A"/>
    <w:rsid w:val="006F1D0D"/>
    <w:rsid w:val="00704FBB"/>
    <w:rsid w:val="00706E86"/>
    <w:rsid w:val="00712BAF"/>
    <w:rsid w:val="007214DE"/>
    <w:rsid w:val="00727A53"/>
    <w:rsid w:val="00727CD7"/>
    <w:rsid w:val="00740D30"/>
    <w:rsid w:val="00746520"/>
    <w:rsid w:val="00746C88"/>
    <w:rsid w:val="0077001B"/>
    <w:rsid w:val="007A3DC2"/>
    <w:rsid w:val="007B4587"/>
    <w:rsid w:val="007C2CA5"/>
    <w:rsid w:val="007C478A"/>
    <w:rsid w:val="007D0104"/>
    <w:rsid w:val="007E0077"/>
    <w:rsid w:val="007E04F2"/>
    <w:rsid w:val="007E690D"/>
    <w:rsid w:val="007F642A"/>
    <w:rsid w:val="00820D90"/>
    <w:rsid w:val="00835A0B"/>
    <w:rsid w:val="00841014"/>
    <w:rsid w:val="00843EC2"/>
    <w:rsid w:val="0086473C"/>
    <w:rsid w:val="0088123A"/>
    <w:rsid w:val="00887062"/>
    <w:rsid w:val="00894222"/>
    <w:rsid w:val="008B10BC"/>
    <w:rsid w:val="008B10C6"/>
    <w:rsid w:val="008C343E"/>
    <w:rsid w:val="008F0366"/>
    <w:rsid w:val="008F274A"/>
    <w:rsid w:val="00926011"/>
    <w:rsid w:val="009270F0"/>
    <w:rsid w:val="00937967"/>
    <w:rsid w:val="00950167"/>
    <w:rsid w:val="009517E2"/>
    <w:rsid w:val="00961374"/>
    <w:rsid w:val="009705C4"/>
    <w:rsid w:val="00977EC9"/>
    <w:rsid w:val="009872CD"/>
    <w:rsid w:val="009A50EC"/>
    <w:rsid w:val="009B1895"/>
    <w:rsid w:val="009B351A"/>
    <w:rsid w:val="009B5808"/>
    <w:rsid w:val="009B6FC4"/>
    <w:rsid w:val="009E3ACC"/>
    <w:rsid w:val="00A11350"/>
    <w:rsid w:val="00A129FD"/>
    <w:rsid w:val="00A14C7B"/>
    <w:rsid w:val="00A20BC7"/>
    <w:rsid w:val="00A34C01"/>
    <w:rsid w:val="00A35566"/>
    <w:rsid w:val="00A41AAE"/>
    <w:rsid w:val="00A5113E"/>
    <w:rsid w:val="00A61841"/>
    <w:rsid w:val="00A66E54"/>
    <w:rsid w:val="00A75921"/>
    <w:rsid w:val="00A91277"/>
    <w:rsid w:val="00A97DC5"/>
    <w:rsid w:val="00AB564F"/>
    <w:rsid w:val="00AB7A2C"/>
    <w:rsid w:val="00AD1355"/>
    <w:rsid w:val="00AF0FA0"/>
    <w:rsid w:val="00B00FD0"/>
    <w:rsid w:val="00B03BDF"/>
    <w:rsid w:val="00B20663"/>
    <w:rsid w:val="00B218BE"/>
    <w:rsid w:val="00B337F1"/>
    <w:rsid w:val="00B505AA"/>
    <w:rsid w:val="00B5571F"/>
    <w:rsid w:val="00B63766"/>
    <w:rsid w:val="00B77175"/>
    <w:rsid w:val="00B80C1F"/>
    <w:rsid w:val="00B84C6B"/>
    <w:rsid w:val="00BA159C"/>
    <w:rsid w:val="00BB2434"/>
    <w:rsid w:val="00BC4AFB"/>
    <w:rsid w:val="00BC6122"/>
    <w:rsid w:val="00BD077C"/>
    <w:rsid w:val="00BD394F"/>
    <w:rsid w:val="00BD4F07"/>
    <w:rsid w:val="00BF55FE"/>
    <w:rsid w:val="00C23F61"/>
    <w:rsid w:val="00C2536C"/>
    <w:rsid w:val="00C25B72"/>
    <w:rsid w:val="00C26BD4"/>
    <w:rsid w:val="00C26E70"/>
    <w:rsid w:val="00C407EC"/>
    <w:rsid w:val="00C44165"/>
    <w:rsid w:val="00C55BF1"/>
    <w:rsid w:val="00C74196"/>
    <w:rsid w:val="00C81BF1"/>
    <w:rsid w:val="00C82A44"/>
    <w:rsid w:val="00C87C7B"/>
    <w:rsid w:val="00C9118D"/>
    <w:rsid w:val="00C91F36"/>
    <w:rsid w:val="00CB3C91"/>
    <w:rsid w:val="00CD1CA7"/>
    <w:rsid w:val="00CD5912"/>
    <w:rsid w:val="00CE74A2"/>
    <w:rsid w:val="00CF0B83"/>
    <w:rsid w:val="00D02EBF"/>
    <w:rsid w:val="00D20640"/>
    <w:rsid w:val="00D272F3"/>
    <w:rsid w:val="00D538EA"/>
    <w:rsid w:val="00D77B85"/>
    <w:rsid w:val="00DA6162"/>
    <w:rsid w:val="00DB1A2C"/>
    <w:rsid w:val="00DC0C5C"/>
    <w:rsid w:val="00DC4AE0"/>
    <w:rsid w:val="00DF0193"/>
    <w:rsid w:val="00DF09C6"/>
    <w:rsid w:val="00DF6870"/>
    <w:rsid w:val="00E0361F"/>
    <w:rsid w:val="00E111ED"/>
    <w:rsid w:val="00E255F4"/>
    <w:rsid w:val="00E27AB0"/>
    <w:rsid w:val="00E35DAA"/>
    <w:rsid w:val="00E41E4A"/>
    <w:rsid w:val="00E70907"/>
    <w:rsid w:val="00E72EBB"/>
    <w:rsid w:val="00E74552"/>
    <w:rsid w:val="00E90B82"/>
    <w:rsid w:val="00EB0D8D"/>
    <w:rsid w:val="00EC1442"/>
    <w:rsid w:val="00EC485C"/>
    <w:rsid w:val="00EC55C9"/>
    <w:rsid w:val="00EC73A9"/>
    <w:rsid w:val="00ED441F"/>
    <w:rsid w:val="00F029AD"/>
    <w:rsid w:val="00F05D8C"/>
    <w:rsid w:val="00F1495E"/>
    <w:rsid w:val="00F15898"/>
    <w:rsid w:val="00F22C1C"/>
    <w:rsid w:val="00F24DF4"/>
    <w:rsid w:val="00F53537"/>
    <w:rsid w:val="00F57363"/>
    <w:rsid w:val="00F756CF"/>
    <w:rsid w:val="00F77CD4"/>
    <w:rsid w:val="00F875DC"/>
    <w:rsid w:val="00FC6CA8"/>
    <w:rsid w:val="00FD141F"/>
    <w:rsid w:val="00FF1796"/>
    <w:rsid w:val="00FF302D"/>
    <w:rsid w:val="00FF770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F435B"/>
  <w15:chartTrackingRefBased/>
  <w15:docId w15:val="{F5135E45-87E3-4F68-8BFA-330DDECE1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35566"/>
    <w:rPr>
      <w:sz w:val="16"/>
      <w:szCs w:val="16"/>
    </w:rPr>
  </w:style>
  <w:style w:type="paragraph" w:styleId="CommentText">
    <w:name w:val="annotation text"/>
    <w:basedOn w:val="Normal"/>
    <w:link w:val="CommentTextChar"/>
    <w:uiPriority w:val="99"/>
    <w:unhideWhenUsed/>
    <w:rsid w:val="00A35566"/>
    <w:pPr>
      <w:spacing w:line="240" w:lineRule="auto"/>
    </w:pPr>
    <w:rPr>
      <w:kern w:val="0"/>
      <w:sz w:val="20"/>
      <w:szCs w:val="20"/>
      <w:lang w:val="en-GB"/>
    </w:rPr>
  </w:style>
  <w:style w:type="character" w:customStyle="1" w:styleId="CommentTextChar">
    <w:name w:val="Comment Text Char"/>
    <w:basedOn w:val="DefaultParagraphFont"/>
    <w:link w:val="CommentText"/>
    <w:uiPriority w:val="99"/>
    <w:rsid w:val="00A35566"/>
    <w:rPr>
      <w:kern w:val="0"/>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List Bullet Mary"/>
    <w:basedOn w:val="Normal"/>
    <w:link w:val="ListParagraphChar"/>
    <w:uiPriority w:val="34"/>
    <w:qFormat/>
    <w:rsid w:val="00926011"/>
    <w:pPr>
      <w:ind w:left="720"/>
      <w:contextualSpacing/>
    </w:pPr>
  </w:style>
  <w:style w:type="paragraph" w:styleId="Header">
    <w:name w:val="header"/>
    <w:basedOn w:val="Normal"/>
    <w:link w:val="HeaderChar"/>
    <w:uiPriority w:val="99"/>
    <w:unhideWhenUsed/>
    <w:rsid w:val="00136F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6FA3"/>
    <w:rPr>
      <w:lang w:val="en-US"/>
    </w:rPr>
  </w:style>
  <w:style w:type="paragraph" w:styleId="Footer">
    <w:name w:val="footer"/>
    <w:basedOn w:val="Normal"/>
    <w:link w:val="FooterChar"/>
    <w:uiPriority w:val="99"/>
    <w:unhideWhenUsed/>
    <w:rsid w:val="00136F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6FA3"/>
    <w:rPr>
      <w:lang w:val="en-US"/>
    </w:rPr>
  </w:style>
  <w:style w:type="character" w:styleId="Hyperlink">
    <w:name w:val="Hyperlink"/>
    <w:basedOn w:val="DefaultParagraphFont"/>
    <w:uiPriority w:val="99"/>
    <w:unhideWhenUsed/>
    <w:rsid w:val="006D146A"/>
    <w:rPr>
      <w:color w:val="0563C1" w:themeColor="hyperlink"/>
      <w:u w:val="single"/>
    </w:rPr>
  </w:style>
  <w:style w:type="character" w:styleId="UnresolvedMention">
    <w:name w:val="Unresolved Mention"/>
    <w:basedOn w:val="DefaultParagraphFont"/>
    <w:uiPriority w:val="99"/>
    <w:semiHidden/>
    <w:unhideWhenUsed/>
    <w:rsid w:val="006D146A"/>
    <w:rPr>
      <w:color w:val="605E5C"/>
      <w:shd w:val="clear" w:color="auto" w:fill="E1DFDD"/>
    </w:rPr>
  </w:style>
  <w:style w:type="paragraph" w:styleId="Revision">
    <w:name w:val="Revision"/>
    <w:hidden/>
    <w:uiPriority w:val="99"/>
    <w:semiHidden/>
    <w:rsid w:val="00666277"/>
    <w:pPr>
      <w:spacing w:after="0" w:line="240" w:lineRule="auto"/>
    </w:pPr>
    <w:rPr>
      <w:lang w:val="en-US"/>
    </w:rPr>
  </w:style>
  <w:style w:type="paragraph" w:styleId="CommentSubject">
    <w:name w:val="annotation subject"/>
    <w:basedOn w:val="CommentText"/>
    <w:next w:val="CommentText"/>
    <w:link w:val="CommentSubjectChar"/>
    <w:uiPriority w:val="99"/>
    <w:semiHidden/>
    <w:unhideWhenUsed/>
    <w:rsid w:val="00666277"/>
    <w:rPr>
      <w:b/>
      <w:bCs/>
      <w:kern w:val="2"/>
      <w:lang w:val="en-US"/>
    </w:rPr>
  </w:style>
  <w:style w:type="character" w:customStyle="1" w:styleId="CommentSubjectChar">
    <w:name w:val="Comment Subject Char"/>
    <w:basedOn w:val="CommentTextChar"/>
    <w:link w:val="CommentSubject"/>
    <w:uiPriority w:val="99"/>
    <w:semiHidden/>
    <w:rsid w:val="00666277"/>
    <w:rPr>
      <w:b/>
      <w:bCs/>
      <w:kern w:val="0"/>
      <w:sz w:val="20"/>
      <w:szCs w:val="20"/>
      <w:lang w:val="en-US"/>
    </w:rPr>
  </w:style>
  <w:style w:type="paragraph" w:customStyle="1" w:styleId="Default">
    <w:name w:val="Default"/>
    <w:rsid w:val="001F147D"/>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EndnoteText">
    <w:name w:val="endnote text"/>
    <w:basedOn w:val="Normal"/>
    <w:link w:val="EndnoteTextChar"/>
    <w:uiPriority w:val="99"/>
    <w:semiHidden/>
    <w:unhideWhenUsed/>
    <w:rsid w:val="002B710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B7103"/>
    <w:rPr>
      <w:sz w:val="20"/>
      <w:szCs w:val="20"/>
      <w:lang w:val="en-US"/>
    </w:rPr>
  </w:style>
  <w:style w:type="character" w:styleId="EndnoteReference">
    <w:name w:val="endnote reference"/>
    <w:basedOn w:val="DefaultParagraphFont"/>
    <w:uiPriority w:val="99"/>
    <w:semiHidden/>
    <w:unhideWhenUsed/>
    <w:rsid w:val="002B7103"/>
    <w:rPr>
      <w:vertAlign w:val="superscript"/>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locked/>
    <w:rsid w:val="007E690D"/>
    <w:rPr>
      <w:lang w:val="en-US"/>
    </w:rPr>
  </w:style>
  <w:style w:type="paragraph" w:styleId="FootnoteText">
    <w:name w:val="footnote text"/>
    <w:basedOn w:val="Normal"/>
    <w:link w:val="FootnoteTextChar"/>
    <w:uiPriority w:val="99"/>
    <w:semiHidden/>
    <w:unhideWhenUsed/>
    <w:rsid w:val="007E0077"/>
    <w:pPr>
      <w:spacing w:after="0" w:line="240" w:lineRule="auto"/>
    </w:pPr>
    <w:rPr>
      <w:kern w:val="0"/>
      <w:sz w:val="20"/>
      <w:szCs w:val="20"/>
      <w:lang w:val="en-GB"/>
      <w14:ligatures w14:val="none"/>
    </w:rPr>
  </w:style>
  <w:style w:type="character" w:customStyle="1" w:styleId="FootnoteTextChar">
    <w:name w:val="Footnote Text Char"/>
    <w:basedOn w:val="DefaultParagraphFont"/>
    <w:link w:val="FootnoteText"/>
    <w:uiPriority w:val="99"/>
    <w:semiHidden/>
    <w:rsid w:val="007E0077"/>
    <w:rPr>
      <w:kern w:val="0"/>
      <w:sz w:val="20"/>
      <w:szCs w:val="20"/>
      <w14:ligatures w14:val="none"/>
    </w:rPr>
  </w:style>
  <w:style w:type="character" w:styleId="FootnoteReference">
    <w:name w:val="footnote reference"/>
    <w:basedOn w:val="DefaultParagraphFont"/>
    <w:uiPriority w:val="99"/>
    <w:semiHidden/>
    <w:unhideWhenUsed/>
    <w:rsid w:val="007E0077"/>
    <w:rPr>
      <w:vertAlign w:val="superscript"/>
    </w:rPr>
  </w:style>
  <w:style w:type="paragraph" w:styleId="NoSpacing">
    <w:name w:val="No Spacing"/>
    <w:uiPriority w:val="1"/>
    <w:qFormat/>
    <w:rsid w:val="007E0077"/>
    <w:pPr>
      <w:spacing w:after="0" w:line="240" w:lineRule="auto"/>
    </w:pPr>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101038">
      <w:bodyDiv w:val="1"/>
      <w:marLeft w:val="0"/>
      <w:marRight w:val="0"/>
      <w:marTop w:val="0"/>
      <w:marBottom w:val="0"/>
      <w:divBdr>
        <w:top w:val="none" w:sz="0" w:space="0" w:color="auto"/>
        <w:left w:val="none" w:sz="0" w:space="0" w:color="auto"/>
        <w:bottom w:val="none" w:sz="0" w:space="0" w:color="auto"/>
        <w:right w:val="none" w:sz="0" w:space="0" w:color="auto"/>
      </w:divBdr>
    </w:div>
    <w:div w:id="886181811">
      <w:bodyDiv w:val="1"/>
      <w:marLeft w:val="0"/>
      <w:marRight w:val="0"/>
      <w:marTop w:val="0"/>
      <w:marBottom w:val="0"/>
      <w:divBdr>
        <w:top w:val="none" w:sz="0" w:space="0" w:color="auto"/>
        <w:left w:val="none" w:sz="0" w:space="0" w:color="auto"/>
        <w:bottom w:val="none" w:sz="0" w:space="0" w:color="auto"/>
        <w:right w:val="none" w:sz="0" w:space="0" w:color="auto"/>
      </w:divBdr>
    </w:div>
    <w:div w:id="899941528">
      <w:bodyDiv w:val="1"/>
      <w:marLeft w:val="0"/>
      <w:marRight w:val="0"/>
      <w:marTop w:val="0"/>
      <w:marBottom w:val="0"/>
      <w:divBdr>
        <w:top w:val="none" w:sz="0" w:space="0" w:color="auto"/>
        <w:left w:val="none" w:sz="0" w:space="0" w:color="auto"/>
        <w:bottom w:val="none" w:sz="0" w:space="0" w:color="auto"/>
        <w:right w:val="none" w:sz="0" w:space="0" w:color="auto"/>
      </w:divBdr>
    </w:div>
    <w:div w:id="1127355157">
      <w:bodyDiv w:val="1"/>
      <w:marLeft w:val="0"/>
      <w:marRight w:val="0"/>
      <w:marTop w:val="0"/>
      <w:marBottom w:val="0"/>
      <w:divBdr>
        <w:top w:val="none" w:sz="0" w:space="0" w:color="auto"/>
        <w:left w:val="none" w:sz="0" w:space="0" w:color="auto"/>
        <w:bottom w:val="none" w:sz="0" w:space="0" w:color="auto"/>
        <w:right w:val="none" w:sz="0" w:space="0" w:color="auto"/>
      </w:divBdr>
    </w:div>
    <w:div w:id="188425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d.sy@dca.dk"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gdpr.eu/what-is-gdpr/" TargetMode="External"/><Relationship Id="rId1" Type="http://schemas.openxmlformats.org/officeDocument/2006/relationships/hyperlink" Target="https://www.globalprotectioncluster.org/field-support/Protection-Analytical-Frame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CC72C36C6CFB449A1FFDD525065058" ma:contentTypeVersion="16" ma:contentTypeDescription="Create a new document." ma:contentTypeScope="" ma:versionID="c1c9393ad5345626fdfe34895c05b421">
  <xsd:schema xmlns:xsd="http://www.w3.org/2001/XMLSchema" xmlns:xs="http://www.w3.org/2001/XMLSchema" xmlns:p="http://schemas.microsoft.com/office/2006/metadata/properties" xmlns:ns2="198053d0-ea54-460e-854f-a02808dec9c7" xmlns:ns3="443080cd-8d08-4d81-abe4-a331cabf40d8" xmlns:ns4="484c8c59-755d-4516-b8d2-1621b38262b4" targetNamespace="http://schemas.microsoft.com/office/2006/metadata/properties" ma:root="true" ma:fieldsID="af5c4761dffb2978d76e7e124811670b" ns2:_="" ns3:_="" ns4:_="">
    <xsd:import namespace="198053d0-ea54-460e-854f-a02808dec9c7"/>
    <xsd:import namespace="443080cd-8d08-4d81-abe4-a331cabf40d8"/>
    <xsd:import namespace="484c8c59-755d-4516-b8d2-1621b38262b4"/>
    <xsd:element name="properties">
      <xsd:complexType>
        <xsd:sequence>
          <xsd:element name="documentManagement">
            <xsd:complexType>
              <xsd:all>
                <xsd:element ref="ns2:dcaDocumentStatus" minOccurs="0"/>
                <xsd:element ref="ns3:MediaServiceMetadata" minOccurs="0"/>
                <xsd:element ref="ns3:MediaServiceFastMetadata" minOccurs="0"/>
                <xsd:element ref="ns3:MediaServiceAutoKeyPoints" minOccurs="0"/>
                <xsd:element ref="ns3:MediaServiceKeyPoints"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053d0-ea54-460e-854f-a02808dec9c7" elementFormDefault="qualified">
    <xsd:import namespace="http://schemas.microsoft.com/office/2006/documentManagement/types"/>
    <xsd:import namespace="http://schemas.microsoft.com/office/infopath/2007/PartnerControls"/>
    <xsd:element name="dcaDocumentStatus" ma:index="8" nillable="true" ma:displayName="Document Status" ma:internalName="dcaDocumentStatus">
      <xsd:simpleType>
        <xsd:restriction base="dms:Choice">
          <xsd:enumeration value="Draft"/>
          <xsd:enumeration value="Final"/>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443080cd-8d08-4d81-abe4-a331cabf40d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0a6f1c8-5c01-43ed-964e-6f545789910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06935e-cadf-45ca-b541-ff26350cde80}" ma:internalName="TaxCatchAll" ma:showField="CatchAllData" ma:web="748fe8c6-92c4-4835-bb50-249b5d7063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A1E02D-959D-4380-B615-7B79FECB069B}">
  <ds:schemaRefs>
    <ds:schemaRef ds:uri="http://schemas.openxmlformats.org/officeDocument/2006/bibliography"/>
  </ds:schemaRefs>
</ds:datastoreItem>
</file>

<file path=customXml/itemProps2.xml><?xml version="1.0" encoding="utf-8"?>
<ds:datastoreItem xmlns:ds="http://schemas.openxmlformats.org/officeDocument/2006/customXml" ds:itemID="{DD383260-DD1A-4E32-8274-272C9EDBE75A}"/>
</file>

<file path=customXml/itemProps3.xml><?xml version="1.0" encoding="utf-8"?>
<ds:datastoreItem xmlns:ds="http://schemas.openxmlformats.org/officeDocument/2006/customXml" ds:itemID="{51C933FE-26FF-4EBB-AE45-69D87203EC4C}"/>
</file>

<file path=docProps/app.xml><?xml version="1.0" encoding="utf-8"?>
<Properties xmlns="http://schemas.openxmlformats.org/officeDocument/2006/extended-properties" xmlns:vt="http://schemas.openxmlformats.org/officeDocument/2006/docPropsVTypes">
  <Template>Normal</Template>
  <TotalTime>22</TotalTime>
  <Pages>8</Pages>
  <Words>3434</Words>
  <Characters>19577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Nebiyu Getachew Teklu</dc:creator>
  <cp:keywords/>
  <dc:description/>
  <cp:lastModifiedBy>Mohammed Taha</cp:lastModifiedBy>
  <cp:revision>5</cp:revision>
  <dcterms:created xsi:type="dcterms:W3CDTF">2024-09-25T13:20:00Z</dcterms:created>
  <dcterms:modified xsi:type="dcterms:W3CDTF">2024-09-25T14:13:00Z</dcterms:modified>
</cp:coreProperties>
</file>