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991C" w14:textId="128A91AC" w:rsidR="00A25C53" w:rsidRPr="00AE73E4" w:rsidRDefault="00A25C53" w:rsidP="00A25C53">
      <w:pPr>
        <w:shd w:val="clear" w:color="auto" w:fill="FFFFFF" w:themeFill="background1"/>
        <w:spacing w:line="240" w:lineRule="auto"/>
        <w:jc w:val="center"/>
        <w:rPr>
          <w:rFonts w:ascii="Calibri" w:hAnsi="Calibri" w:cs="Calibri"/>
          <w:b/>
          <w:bCs/>
        </w:rPr>
      </w:pPr>
      <w:r w:rsidRPr="00AE73E4">
        <w:rPr>
          <w:rFonts w:ascii="Calibri" w:hAnsi="Calibri" w:cs="Calibri"/>
          <w:b/>
          <w:bCs/>
        </w:rPr>
        <w:t>Annex</w:t>
      </w:r>
      <w:r w:rsidR="00725109">
        <w:rPr>
          <w:rFonts w:ascii="Calibri" w:hAnsi="Calibri" w:cs="Calibri"/>
          <w:b/>
          <w:bCs/>
        </w:rPr>
        <w:t xml:space="preserve"> 5</w:t>
      </w:r>
      <w:r w:rsidRPr="00AE73E4">
        <w:rPr>
          <w:rFonts w:ascii="Calibri" w:hAnsi="Calibri" w:cs="Calibri"/>
          <w:b/>
          <w:bCs/>
        </w:rPr>
        <w:t xml:space="preserve">: Technical Guidance on </w:t>
      </w:r>
      <w:r w:rsidR="00AE763D" w:rsidRPr="00AE73E4">
        <w:rPr>
          <w:rFonts w:ascii="Calibri" w:hAnsi="Calibri" w:cs="Calibri"/>
          <w:b/>
          <w:bCs/>
        </w:rPr>
        <w:t>Conflict</w:t>
      </w:r>
      <w:r w:rsidRPr="00AE73E4">
        <w:rPr>
          <w:rFonts w:ascii="Calibri" w:hAnsi="Calibri" w:cs="Calibri"/>
          <w:b/>
          <w:bCs/>
        </w:rPr>
        <w:t xml:space="preserve"> Analysis</w:t>
      </w:r>
    </w:p>
    <w:p w14:paraId="143C8C48" w14:textId="77777777" w:rsidR="00DF5FD5" w:rsidRPr="00AE73E4" w:rsidRDefault="00A25C53" w:rsidP="00DF5FD5">
      <w:pPr>
        <w:shd w:val="clear" w:color="auto" w:fill="FFFFFF" w:themeFill="background1"/>
        <w:spacing w:line="240" w:lineRule="auto"/>
        <w:jc w:val="center"/>
        <w:rPr>
          <w:rFonts w:ascii="Calibri" w:hAnsi="Calibri" w:cs="Calibri"/>
          <w:b/>
          <w:bCs/>
        </w:rPr>
      </w:pPr>
      <w:r w:rsidRPr="00AE73E4">
        <w:rPr>
          <w:rFonts w:ascii="Calibri" w:hAnsi="Calibri" w:cs="Calibri"/>
          <w:b/>
          <w:bCs/>
        </w:rPr>
        <w:t>Minium Requirement</w:t>
      </w:r>
    </w:p>
    <w:p w14:paraId="4DB70178" w14:textId="3B7888D5" w:rsidR="00A25C53" w:rsidRPr="00AE73E4" w:rsidRDefault="00DF5FD5" w:rsidP="00DF5FD5">
      <w:pPr>
        <w:shd w:val="clear" w:color="auto" w:fill="FFFFFF" w:themeFill="background1"/>
        <w:spacing w:line="240" w:lineRule="auto"/>
        <w:rPr>
          <w:rFonts w:ascii="Calibri" w:hAnsi="Calibri" w:cs="Calibri"/>
        </w:rPr>
      </w:pPr>
      <w:r w:rsidRPr="00AE73E4">
        <w:rPr>
          <w:rFonts w:ascii="Calibri" w:hAnsi="Calibri" w:cs="Calibri"/>
        </w:rPr>
        <w:t>As part of MSNA the consultant m</w:t>
      </w:r>
      <w:proofErr w:type="spellStart"/>
      <w:r w:rsidR="00A25C53" w:rsidRPr="00AE73E4">
        <w:rPr>
          <w:rFonts w:ascii="Calibri" w:hAnsi="Calibri" w:cs="Calibri"/>
          <w:lang w:val="en-US"/>
        </w:rPr>
        <w:t>ust</w:t>
      </w:r>
      <w:proofErr w:type="spellEnd"/>
      <w:r w:rsidR="00A25C53" w:rsidRPr="00AE73E4">
        <w:rPr>
          <w:rFonts w:ascii="Calibri" w:hAnsi="Calibri" w:cs="Calibri"/>
          <w:lang w:val="en-US"/>
        </w:rPr>
        <w:t xml:space="preserve"> conduct a thorough </w:t>
      </w:r>
      <w:r w:rsidR="00AE763D" w:rsidRPr="00AE73E4">
        <w:rPr>
          <w:rFonts w:ascii="Calibri" w:hAnsi="Calibri" w:cs="Calibri"/>
          <w:lang w:val="en-US"/>
        </w:rPr>
        <w:t xml:space="preserve">Conflict </w:t>
      </w:r>
      <w:r w:rsidR="00A25C53" w:rsidRPr="00AE73E4">
        <w:rPr>
          <w:rFonts w:ascii="Calibri" w:hAnsi="Calibri" w:cs="Calibri"/>
          <w:lang w:val="en-US"/>
        </w:rPr>
        <w:t xml:space="preserve">Analysis across all sectors mentioned above covering following as minimum requirement </w:t>
      </w:r>
    </w:p>
    <w:p w14:paraId="46C4E1E2" w14:textId="77777777" w:rsidR="00262257" w:rsidRPr="00AE73E4" w:rsidRDefault="00262257" w:rsidP="00262257">
      <w:pPr>
        <w:spacing w:after="0" w:line="240" w:lineRule="auto"/>
        <w:jc w:val="both"/>
        <w:rPr>
          <w:rFonts w:ascii="Calibri" w:hAnsi="Calibri" w:cs="Calibri"/>
          <w:b/>
          <w:bCs/>
        </w:rPr>
      </w:pPr>
      <w:r w:rsidRPr="00AE73E4">
        <w:rPr>
          <w:rFonts w:ascii="Calibri" w:hAnsi="Calibri" w:cs="Calibri"/>
          <w:b/>
          <w:bCs/>
        </w:rPr>
        <w:t xml:space="preserve">Conflict Assessment: </w:t>
      </w:r>
    </w:p>
    <w:p w14:paraId="0A1A649C" w14:textId="77777777" w:rsidR="00262257" w:rsidRPr="00AE73E4" w:rsidRDefault="00262257" w:rsidP="00262257">
      <w:pPr>
        <w:spacing w:after="0" w:line="240" w:lineRule="auto"/>
        <w:jc w:val="both"/>
        <w:rPr>
          <w:rFonts w:ascii="Calibri" w:hAnsi="Calibri" w:cs="Calibri"/>
        </w:rPr>
      </w:pPr>
      <w:proofErr w:type="spellStart"/>
      <w:r w:rsidRPr="00AE73E4">
        <w:rPr>
          <w:rFonts w:ascii="Calibri" w:hAnsi="Calibri" w:cs="Calibri"/>
        </w:rPr>
        <w:t>Analyze</w:t>
      </w:r>
      <w:proofErr w:type="spellEnd"/>
      <w:r w:rsidRPr="00AE73E4">
        <w:rPr>
          <w:rFonts w:ascii="Calibri" w:hAnsi="Calibri" w:cs="Calibri"/>
        </w:rPr>
        <w:t xml:space="preserve"> and prioritize the dynamics (trends and triggers) of peace, conflict, stability, and instability in the target locations to identify causes and drivers of the conflict followed by concrete recommendations that effectively prevent, mitigate, and manage those conflict dynamics. The conflict assessment part should cover </w:t>
      </w:r>
    </w:p>
    <w:p w14:paraId="31926F6B" w14:textId="77777777" w:rsidR="00262257" w:rsidRPr="00AE73E4" w:rsidRDefault="00262257" w:rsidP="00262257">
      <w:pPr>
        <w:spacing w:after="0" w:line="240" w:lineRule="auto"/>
        <w:jc w:val="both"/>
        <w:rPr>
          <w:rFonts w:ascii="Calibri" w:hAnsi="Calibri" w:cs="Calibri"/>
        </w:rPr>
      </w:pPr>
    </w:p>
    <w:p w14:paraId="59C91EEE" w14:textId="77777777" w:rsidR="00262257" w:rsidRPr="00AE73E4" w:rsidRDefault="00262257" w:rsidP="00262257">
      <w:pPr>
        <w:spacing w:after="0" w:line="240" w:lineRule="auto"/>
        <w:jc w:val="both"/>
        <w:rPr>
          <w:rFonts w:ascii="Calibri" w:hAnsi="Calibri" w:cs="Calibri"/>
        </w:rPr>
      </w:pPr>
      <w:r w:rsidRPr="00AE73E4">
        <w:rPr>
          <w:rFonts w:ascii="Calibri" w:hAnsi="Calibri" w:cs="Calibri"/>
        </w:rPr>
        <w:t xml:space="preserve">Diagnosis </w:t>
      </w:r>
    </w:p>
    <w:p w14:paraId="13B4801B" w14:textId="77777777" w:rsidR="00262257" w:rsidRPr="00AE73E4" w:rsidRDefault="00262257" w:rsidP="00262257">
      <w:pPr>
        <w:pStyle w:val="ListParagraph"/>
        <w:numPr>
          <w:ilvl w:val="0"/>
          <w:numId w:val="2"/>
        </w:numPr>
        <w:spacing w:after="0" w:line="240" w:lineRule="auto"/>
        <w:jc w:val="both"/>
        <w:rPr>
          <w:rFonts w:ascii="Calibri" w:hAnsi="Calibri" w:cs="Calibri"/>
        </w:rPr>
      </w:pPr>
      <w:r w:rsidRPr="00AE73E4">
        <w:rPr>
          <w:rFonts w:ascii="Calibri" w:hAnsi="Calibri" w:cs="Calibri"/>
        </w:rPr>
        <w:t xml:space="preserve">Context (history, physical and geographic characteristics, institutions, socioeconomic and demographic characteristics, external influences) </w:t>
      </w:r>
    </w:p>
    <w:p w14:paraId="0EA35804" w14:textId="77777777" w:rsidR="00262257" w:rsidRPr="00AE73E4" w:rsidRDefault="00262257" w:rsidP="00262257">
      <w:pPr>
        <w:pStyle w:val="ListParagraph"/>
        <w:numPr>
          <w:ilvl w:val="0"/>
          <w:numId w:val="2"/>
        </w:numPr>
        <w:spacing w:after="0" w:line="240" w:lineRule="auto"/>
        <w:jc w:val="both"/>
        <w:rPr>
          <w:rFonts w:ascii="Calibri" w:hAnsi="Calibri" w:cs="Calibri"/>
        </w:rPr>
      </w:pPr>
      <w:r w:rsidRPr="00AE73E4">
        <w:rPr>
          <w:rFonts w:ascii="Calibri" w:hAnsi="Calibri" w:cs="Calibri"/>
        </w:rPr>
        <w:t>Dynamics (grievances, resilience, key mobilizers, institutional performance, societal patterns)</w:t>
      </w:r>
    </w:p>
    <w:p w14:paraId="2B743A84" w14:textId="77777777" w:rsidR="00262257" w:rsidRPr="00AE73E4" w:rsidRDefault="00262257" w:rsidP="00262257">
      <w:pPr>
        <w:pStyle w:val="ListParagraph"/>
        <w:numPr>
          <w:ilvl w:val="0"/>
          <w:numId w:val="2"/>
        </w:numPr>
        <w:spacing w:after="0" w:line="240" w:lineRule="auto"/>
        <w:jc w:val="both"/>
        <w:rPr>
          <w:rFonts w:ascii="Calibri" w:hAnsi="Calibri" w:cs="Calibri"/>
        </w:rPr>
      </w:pPr>
      <w:r w:rsidRPr="00AE73E4">
        <w:rPr>
          <w:rFonts w:ascii="Calibri" w:hAnsi="Calibri" w:cs="Calibri"/>
        </w:rPr>
        <w:t>Trajectories (triggers, trends)</w:t>
      </w:r>
    </w:p>
    <w:p w14:paraId="24F5A21C" w14:textId="77777777" w:rsidR="00262257" w:rsidRPr="00AE73E4" w:rsidRDefault="00262257" w:rsidP="00262257">
      <w:pPr>
        <w:spacing w:after="0" w:line="240" w:lineRule="auto"/>
        <w:jc w:val="both"/>
        <w:rPr>
          <w:rFonts w:ascii="Calibri" w:hAnsi="Calibri" w:cs="Calibri"/>
          <w:b/>
          <w:bCs/>
        </w:rPr>
      </w:pPr>
      <w:r w:rsidRPr="00AE73E4">
        <w:rPr>
          <w:rFonts w:ascii="Calibri" w:hAnsi="Calibri" w:cs="Calibri"/>
          <w:b/>
          <w:bCs/>
        </w:rPr>
        <w:t>Response</w:t>
      </w:r>
    </w:p>
    <w:p w14:paraId="529EBF52" w14:textId="2D4951EB" w:rsidR="001E2775" w:rsidRPr="00AE73E4" w:rsidRDefault="00262257" w:rsidP="00262257">
      <w:pPr>
        <w:pStyle w:val="ListParagraph"/>
        <w:numPr>
          <w:ilvl w:val="0"/>
          <w:numId w:val="4"/>
        </w:numPr>
        <w:rPr>
          <w:rFonts w:ascii="Calibri" w:hAnsi="Calibri" w:cs="Calibri"/>
        </w:rPr>
      </w:pPr>
      <w:r w:rsidRPr="00AE73E4">
        <w:rPr>
          <w:rFonts w:ascii="Calibri" w:hAnsi="Calibri" w:cs="Calibri"/>
        </w:rPr>
        <w:t>Concrete recommendations that effectively prevent, mitigate, and manage those conflict dynamics</w:t>
      </w:r>
    </w:p>
    <w:sectPr w:rsidR="001E2775" w:rsidRPr="00AE7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4098"/>
    <w:multiLevelType w:val="hybridMultilevel"/>
    <w:tmpl w:val="A0CE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57A9"/>
    <w:multiLevelType w:val="hybridMultilevel"/>
    <w:tmpl w:val="0AD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534EB"/>
    <w:multiLevelType w:val="hybridMultilevel"/>
    <w:tmpl w:val="C3BC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51D76"/>
    <w:multiLevelType w:val="hybridMultilevel"/>
    <w:tmpl w:val="CF10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1421">
    <w:abstractNumId w:val="1"/>
  </w:num>
  <w:num w:numId="2" w16cid:durableId="958990665">
    <w:abstractNumId w:val="3"/>
  </w:num>
  <w:num w:numId="3" w16cid:durableId="540636519">
    <w:abstractNumId w:val="2"/>
  </w:num>
  <w:num w:numId="4" w16cid:durableId="75158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53"/>
    <w:rsid w:val="001973A8"/>
    <w:rsid w:val="001E2775"/>
    <w:rsid w:val="00262257"/>
    <w:rsid w:val="003D2FEE"/>
    <w:rsid w:val="00431AF6"/>
    <w:rsid w:val="00641F81"/>
    <w:rsid w:val="006D3E9A"/>
    <w:rsid w:val="006F1D0D"/>
    <w:rsid w:val="00725109"/>
    <w:rsid w:val="00730D3E"/>
    <w:rsid w:val="00787402"/>
    <w:rsid w:val="009E63ED"/>
    <w:rsid w:val="00A25C53"/>
    <w:rsid w:val="00AE73E4"/>
    <w:rsid w:val="00AE763D"/>
    <w:rsid w:val="00CF0B83"/>
    <w:rsid w:val="00DF5FD5"/>
    <w:rsid w:val="00E96B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FFF4"/>
  <w15:chartTrackingRefBased/>
  <w15:docId w15:val="{5B2719A8-32A0-46A3-B978-295694BB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53"/>
    <w:rPr>
      <w:kern w:val="0"/>
      <w14:ligatures w14:val="none"/>
    </w:rPr>
  </w:style>
  <w:style w:type="paragraph" w:styleId="Heading1">
    <w:name w:val="heading 1"/>
    <w:basedOn w:val="Normal"/>
    <w:next w:val="Normal"/>
    <w:link w:val="Heading1Char"/>
    <w:uiPriority w:val="9"/>
    <w:qFormat/>
    <w:rsid w:val="00A25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C53"/>
    <w:rPr>
      <w:rFonts w:eastAsiaTheme="majorEastAsia" w:cstheme="majorBidi"/>
      <w:color w:val="272727" w:themeColor="text1" w:themeTint="D8"/>
    </w:rPr>
  </w:style>
  <w:style w:type="paragraph" w:styleId="Title">
    <w:name w:val="Title"/>
    <w:basedOn w:val="Normal"/>
    <w:next w:val="Normal"/>
    <w:link w:val="TitleChar"/>
    <w:uiPriority w:val="10"/>
    <w:qFormat/>
    <w:rsid w:val="00A25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C53"/>
    <w:pPr>
      <w:spacing w:before="160"/>
      <w:jc w:val="center"/>
    </w:pPr>
    <w:rPr>
      <w:i/>
      <w:iCs/>
      <w:color w:val="404040" w:themeColor="text1" w:themeTint="BF"/>
    </w:rPr>
  </w:style>
  <w:style w:type="character" w:customStyle="1" w:styleId="QuoteChar">
    <w:name w:val="Quote Char"/>
    <w:basedOn w:val="DefaultParagraphFont"/>
    <w:link w:val="Quote"/>
    <w:uiPriority w:val="29"/>
    <w:rsid w:val="00A25C53"/>
    <w:rPr>
      <w:i/>
      <w:iCs/>
      <w:color w:val="404040" w:themeColor="text1" w:themeTint="BF"/>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List Bullet Mary"/>
    <w:basedOn w:val="Normal"/>
    <w:link w:val="ListParagraphChar"/>
    <w:uiPriority w:val="34"/>
    <w:qFormat/>
    <w:rsid w:val="00A25C53"/>
    <w:pPr>
      <w:ind w:left="720"/>
      <w:contextualSpacing/>
    </w:pPr>
  </w:style>
  <w:style w:type="character" w:styleId="IntenseEmphasis">
    <w:name w:val="Intense Emphasis"/>
    <w:basedOn w:val="DefaultParagraphFont"/>
    <w:uiPriority w:val="21"/>
    <w:qFormat/>
    <w:rsid w:val="00A25C53"/>
    <w:rPr>
      <w:i/>
      <w:iCs/>
      <w:color w:val="0F4761" w:themeColor="accent1" w:themeShade="BF"/>
    </w:rPr>
  </w:style>
  <w:style w:type="paragraph" w:styleId="IntenseQuote">
    <w:name w:val="Intense Quote"/>
    <w:basedOn w:val="Normal"/>
    <w:next w:val="Normal"/>
    <w:link w:val="IntenseQuoteChar"/>
    <w:uiPriority w:val="30"/>
    <w:qFormat/>
    <w:rsid w:val="00A25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C53"/>
    <w:rPr>
      <w:i/>
      <w:iCs/>
      <w:color w:val="0F4761" w:themeColor="accent1" w:themeShade="BF"/>
    </w:rPr>
  </w:style>
  <w:style w:type="character" w:styleId="IntenseReference">
    <w:name w:val="Intense Reference"/>
    <w:basedOn w:val="DefaultParagraphFont"/>
    <w:uiPriority w:val="32"/>
    <w:qFormat/>
    <w:rsid w:val="00A25C53"/>
    <w:rPr>
      <w:b/>
      <w:bCs/>
      <w:smallCaps/>
      <w:color w:val="0F4761" w:themeColor="accent1" w:themeShade="BF"/>
      <w:spacing w:val="5"/>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locked/>
    <w:rsid w:val="00A2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C72C36C6CFB449A1FFDD525065058" ma:contentTypeVersion="16" ma:contentTypeDescription="Create a new document." ma:contentTypeScope="" ma:versionID="c1c9393ad5345626fdfe34895c05b421">
  <xsd:schema xmlns:xsd="http://www.w3.org/2001/XMLSchema" xmlns:xs="http://www.w3.org/2001/XMLSchema" xmlns:p="http://schemas.microsoft.com/office/2006/metadata/properties" xmlns:ns2="198053d0-ea54-460e-854f-a02808dec9c7" xmlns:ns3="443080cd-8d08-4d81-abe4-a331cabf40d8" xmlns:ns4="484c8c59-755d-4516-b8d2-1621b38262b4" targetNamespace="http://schemas.microsoft.com/office/2006/metadata/properties" ma:root="true" ma:fieldsID="af5c4761dffb2978d76e7e124811670b" ns2:_="" ns3:_="" ns4:_="">
    <xsd:import namespace="198053d0-ea54-460e-854f-a02808dec9c7"/>
    <xsd:import namespace="443080cd-8d08-4d81-abe4-a331cabf40d8"/>
    <xsd:import namespace="484c8c59-755d-4516-b8d2-1621b38262b4"/>
    <xsd:element name="properties">
      <xsd:complexType>
        <xsd:sequence>
          <xsd:element name="documentManagement">
            <xsd:complexType>
              <xsd:all>
                <xsd:element ref="ns2:dcaDocumentStatu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53d0-ea54-460e-854f-a02808dec9c7" elementFormDefault="qualified">
    <xsd:import namespace="http://schemas.microsoft.com/office/2006/documentManagement/types"/>
    <xsd:import namespace="http://schemas.microsoft.com/office/infopath/2007/PartnerControls"/>
    <xsd:element name="dcaDocumentStatus" ma:index="8" nillable="true" ma:displayName="Document Status" ma:internalName="dcaDocumentStatus">
      <xsd:simpleType>
        <xsd:restriction base="dms:Choice">
          <xsd:enumeration value="Draft"/>
          <xsd:enumeration value="Fin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443080cd-8d08-4d81-abe4-a331cabf40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06935e-cadf-45ca-b541-ff26350cde80}" ma:internalName="TaxCatchAll" ma:showField="CatchAllData" ma:web="748fe8c6-92c4-4835-bb50-249b5d70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6B127-0082-4DC8-A971-F25397064B82}"/>
</file>

<file path=customXml/itemProps2.xml><?xml version="1.0" encoding="utf-8"?>
<ds:datastoreItem xmlns:ds="http://schemas.openxmlformats.org/officeDocument/2006/customXml" ds:itemID="{F7F2ACA3-4EB9-4AF1-BB78-70FF55D24812}"/>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Company>DanChurchAid</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Ashraf</dc:creator>
  <cp:keywords/>
  <dc:description/>
  <cp:lastModifiedBy>Mohammed Taha</cp:lastModifiedBy>
  <cp:revision>6</cp:revision>
  <dcterms:created xsi:type="dcterms:W3CDTF">2024-09-16T08:43:00Z</dcterms:created>
  <dcterms:modified xsi:type="dcterms:W3CDTF">2024-09-25T14:02:00Z</dcterms:modified>
</cp:coreProperties>
</file>