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B16A1" w14:textId="601641DC" w:rsidR="00EB0CBC" w:rsidRPr="001413DD" w:rsidRDefault="00EB0CBC" w:rsidP="0394EAF4">
      <w:pPr>
        <w:spacing w:before="240"/>
        <w:jc w:val="center"/>
        <w:rPr>
          <w:rFonts w:cstheme="minorBidi"/>
          <w:b/>
          <w:bCs/>
          <w:color w:val="AF161E"/>
          <w:sz w:val="44"/>
          <w:szCs w:val="44"/>
          <w:lang w:val="en-GB"/>
        </w:rPr>
      </w:pPr>
      <w:r w:rsidRPr="0394EAF4">
        <w:rPr>
          <w:rFonts w:cstheme="minorBidi"/>
          <w:b/>
          <w:bCs/>
          <w:color w:val="AF161E"/>
          <w:sz w:val="44"/>
          <w:szCs w:val="44"/>
          <w:lang w:val="en-GB"/>
        </w:rPr>
        <w:t>DRC</w:t>
      </w:r>
    </w:p>
    <w:p w14:paraId="3480D6D6" w14:textId="155AAC4F" w:rsidR="00D53897" w:rsidRPr="00CB2E91" w:rsidRDefault="00162A91" w:rsidP="0394EAF4">
      <w:pPr>
        <w:spacing w:before="240"/>
        <w:jc w:val="center"/>
        <w:rPr>
          <w:rFonts w:cstheme="minorBidi"/>
          <w:b/>
          <w:bCs/>
          <w:color w:val="AF161E"/>
          <w:sz w:val="44"/>
          <w:szCs w:val="44"/>
          <w:lang w:val="en-GB"/>
        </w:rPr>
      </w:pPr>
      <w:r w:rsidRPr="0394EAF4">
        <w:rPr>
          <w:rFonts w:cstheme="minorBidi"/>
          <w:b/>
          <w:bCs/>
          <w:color w:val="AF161E"/>
          <w:sz w:val="44"/>
          <w:szCs w:val="44"/>
          <w:lang w:val="en-GB"/>
        </w:rPr>
        <w:t>Terms of Reference (</w:t>
      </w:r>
      <w:proofErr w:type="spellStart"/>
      <w:r w:rsidRPr="0394EAF4">
        <w:rPr>
          <w:rFonts w:cstheme="minorBidi"/>
          <w:b/>
          <w:bCs/>
          <w:color w:val="AF161E"/>
          <w:sz w:val="44"/>
          <w:szCs w:val="44"/>
          <w:lang w:val="en-GB"/>
        </w:rPr>
        <w:t>T</w:t>
      </w:r>
      <w:r w:rsidR="00701844" w:rsidRPr="0394EAF4">
        <w:rPr>
          <w:rFonts w:cstheme="minorBidi"/>
          <w:b/>
          <w:bCs/>
          <w:color w:val="AF161E"/>
          <w:sz w:val="44"/>
          <w:szCs w:val="44"/>
          <w:lang w:val="en-GB"/>
        </w:rPr>
        <w:t>o</w:t>
      </w:r>
      <w:r w:rsidRPr="0394EAF4">
        <w:rPr>
          <w:rFonts w:cstheme="minorBidi"/>
          <w:b/>
          <w:bCs/>
          <w:color w:val="AF161E"/>
          <w:sz w:val="44"/>
          <w:szCs w:val="44"/>
          <w:lang w:val="en-GB"/>
        </w:rPr>
        <w:t>R</w:t>
      </w:r>
      <w:proofErr w:type="spellEnd"/>
      <w:r w:rsidRPr="0394EAF4">
        <w:rPr>
          <w:rFonts w:cstheme="minorBidi"/>
          <w:b/>
          <w:bCs/>
          <w:color w:val="AF161E"/>
          <w:sz w:val="44"/>
          <w:szCs w:val="44"/>
          <w:lang w:val="en-GB"/>
        </w:rPr>
        <w:t>)</w:t>
      </w:r>
    </w:p>
    <w:p w14:paraId="5C823F97" w14:textId="6A3945A9" w:rsidR="00162A91" w:rsidRPr="00CB2E91" w:rsidRDefault="00162A91" w:rsidP="0394EAF4">
      <w:pPr>
        <w:spacing w:before="240"/>
        <w:jc w:val="center"/>
        <w:rPr>
          <w:rFonts w:cstheme="minorBidi"/>
          <w:b/>
          <w:bCs/>
          <w:color w:val="AF161E"/>
          <w:sz w:val="52"/>
          <w:szCs w:val="52"/>
          <w:lang w:val="en-GB"/>
        </w:rPr>
      </w:pPr>
      <w:r w:rsidRPr="0394EAF4">
        <w:rPr>
          <w:rFonts w:cstheme="minorBidi"/>
          <w:b/>
          <w:bCs/>
          <w:color w:val="AF161E"/>
          <w:sz w:val="44"/>
          <w:szCs w:val="44"/>
          <w:lang w:val="en-GB"/>
        </w:rPr>
        <w:t>fo</w:t>
      </w:r>
      <w:r w:rsidR="00544080" w:rsidRPr="0394EAF4">
        <w:rPr>
          <w:rFonts w:cstheme="minorBidi"/>
          <w:b/>
          <w:bCs/>
          <w:color w:val="AF161E"/>
          <w:sz w:val="44"/>
          <w:szCs w:val="44"/>
          <w:lang w:val="en-GB"/>
        </w:rPr>
        <w:t>r</w:t>
      </w:r>
    </w:p>
    <w:p w14:paraId="4F4E7472" w14:textId="5AAFB5E7" w:rsidR="00162A91" w:rsidRPr="001413DD" w:rsidRDefault="00701844" w:rsidP="0394EAF4">
      <w:pPr>
        <w:spacing w:before="240"/>
        <w:jc w:val="center"/>
        <w:rPr>
          <w:rFonts w:cstheme="minorBidi"/>
          <w:b/>
          <w:bCs/>
          <w:i/>
          <w:iCs/>
          <w:color w:val="AF161E"/>
          <w:sz w:val="52"/>
          <w:szCs w:val="52"/>
          <w:lang w:val="en-GB"/>
        </w:rPr>
      </w:pPr>
      <w:r w:rsidRPr="0394EAF4">
        <w:rPr>
          <w:rFonts w:cstheme="minorBidi"/>
          <w:b/>
          <w:bCs/>
          <w:i/>
          <w:iCs/>
          <w:color w:val="AF161E"/>
          <w:sz w:val="52"/>
          <w:szCs w:val="52"/>
          <w:lang w:val="en-GB"/>
        </w:rPr>
        <w:t xml:space="preserve">Mapping </w:t>
      </w:r>
      <w:r w:rsidR="004E700C" w:rsidRPr="0394EAF4">
        <w:rPr>
          <w:rFonts w:cstheme="minorBidi"/>
          <w:b/>
          <w:bCs/>
          <w:i/>
          <w:iCs/>
          <w:color w:val="AF161E"/>
          <w:sz w:val="52"/>
          <w:szCs w:val="52"/>
          <w:lang w:val="en-GB"/>
        </w:rPr>
        <w:t>Iraq’s policy frameworks for the achievement of durable solutions</w:t>
      </w:r>
      <w:r w:rsidR="001F63E0" w:rsidRPr="0394EAF4">
        <w:rPr>
          <w:rFonts w:cstheme="minorBidi"/>
          <w:b/>
          <w:bCs/>
          <w:i/>
          <w:iCs/>
          <w:color w:val="AF161E"/>
          <w:sz w:val="52"/>
          <w:szCs w:val="52"/>
          <w:lang w:val="en-GB"/>
        </w:rPr>
        <w:t xml:space="preserve"> </w:t>
      </w:r>
    </w:p>
    <w:tbl>
      <w:tblPr>
        <w:tblStyle w:val="TableGrid"/>
        <w:tblW w:w="9720" w:type="dxa"/>
        <w:tblLook w:val="04A0" w:firstRow="1" w:lastRow="0" w:firstColumn="1" w:lastColumn="0" w:noHBand="0" w:noVBand="1"/>
      </w:tblPr>
      <w:tblGrid>
        <w:gridCol w:w="9720"/>
      </w:tblGrid>
      <w:tr w:rsidR="00D53897" w:rsidRPr="00740AF0" w14:paraId="4630F87B" w14:textId="77777777" w:rsidTr="0394EAF4">
        <w:trPr>
          <w:trHeight w:val="68"/>
        </w:trPr>
        <w:tc>
          <w:tcPr>
            <w:tcW w:w="9720" w:type="dxa"/>
            <w:tcBorders>
              <w:top w:val="nil"/>
              <w:left w:val="nil"/>
              <w:bottom w:val="nil"/>
              <w:right w:val="nil"/>
            </w:tcBorders>
            <w:shd w:val="clear" w:color="auto" w:fill="AF161E"/>
          </w:tcPr>
          <w:p w14:paraId="5F727CF7" w14:textId="3405AA1F" w:rsidR="00D53897" w:rsidRPr="00CB2E91" w:rsidRDefault="00D53897" w:rsidP="0394EAF4">
            <w:pPr>
              <w:rPr>
                <w:rFonts w:cstheme="minorBidi"/>
                <w:sz w:val="6"/>
                <w:szCs w:val="6"/>
                <w:lang w:val="en-GB"/>
              </w:rPr>
            </w:pPr>
          </w:p>
        </w:tc>
      </w:tr>
    </w:tbl>
    <w:p w14:paraId="430C5761" w14:textId="5367300B" w:rsidR="00D53897" w:rsidRPr="00CB2E91" w:rsidRDefault="00D53897" w:rsidP="0394EAF4">
      <w:pPr>
        <w:rPr>
          <w:rFonts w:cstheme="minorBidi"/>
          <w:lang w:val="en-GB"/>
        </w:rPr>
      </w:pPr>
    </w:p>
    <w:p w14:paraId="54E098B6" w14:textId="77777777" w:rsidR="00162A91" w:rsidRPr="00701844" w:rsidRDefault="00162A91" w:rsidP="0394EAF4">
      <w:pPr>
        <w:rPr>
          <w:rFonts w:ascii="Arial" w:hAnsi="Arial" w:cs="Arial"/>
          <w:lang w:val="en-GB"/>
        </w:rPr>
      </w:pPr>
    </w:p>
    <w:p w14:paraId="3A84695D" w14:textId="32EC1C80" w:rsidR="00AD332A" w:rsidRPr="00AD332A" w:rsidRDefault="00AD332A" w:rsidP="0394EAF4">
      <w:pPr>
        <w:pStyle w:val="Heading1"/>
        <w:numPr>
          <w:ilvl w:val="0"/>
          <w:numId w:val="1"/>
        </w:numPr>
        <w:pBdr>
          <w:bottom w:val="single" w:sz="4" w:space="1" w:color="auto"/>
        </w:pBdr>
        <w:spacing w:before="0"/>
        <w:rPr>
          <w:rFonts w:ascii="Arial" w:hAnsi="Arial" w:cs="Arial"/>
          <w:b w:val="0"/>
          <w:bCs w:val="0"/>
          <w:color w:val="C00000"/>
          <w:sz w:val="36"/>
          <w:szCs w:val="36"/>
          <w:lang w:val="en-GB"/>
        </w:rPr>
      </w:pPr>
      <w:r w:rsidRPr="0394EAF4">
        <w:rPr>
          <w:rFonts w:ascii="Arial" w:hAnsi="Arial" w:cs="Arial"/>
          <w:b w:val="0"/>
          <w:bCs w:val="0"/>
          <w:color w:val="C00000"/>
          <w:sz w:val="36"/>
          <w:szCs w:val="36"/>
          <w:lang w:val="en-GB"/>
        </w:rPr>
        <w:t xml:space="preserve">Who is the </w:t>
      </w:r>
      <w:r w:rsidR="00F763F6" w:rsidRPr="0394EAF4">
        <w:rPr>
          <w:rFonts w:ascii="Arial" w:hAnsi="Arial" w:cs="Arial"/>
          <w:b w:val="0"/>
          <w:bCs w:val="0"/>
          <w:color w:val="C00000"/>
          <w:sz w:val="36"/>
          <w:szCs w:val="36"/>
          <w:lang w:val="en-GB"/>
        </w:rPr>
        <w:t xml:space="preserve">Danish Refugee </w:t>
      </w:r>
      <w:r w:rsidR="00162A91" w:rsidRPr="0394EAF4">
        <w:rPr>
          <w:rFonts w:ascii="Arial" w:hAnsi="Arial" w:cs="Arial"/>
          <w:b w:val="0"/>
          <w:bCs w:val="0"/>
          <w:color w:val="C00000"/>
          <w:sz w:val="36"/>
          <w:szCs w:val="36"/>
          <w:lang w:val="en-GB"/>
        </w:rPr>
        <w:t>C</w:t>
      </w:r>
      <w:r w:rsidR="00F763F6" w:rsidRPr="0394EAF4">
        <w:rPr>
          <w:rFonts w:ascii="Arial" w:hAnsi="Arial" w:cs="Arial"/>
          <w:b w:val="0"/>
          <w:bCs w:val="0"/>
          <w:color w:val="C00000"/>
          <w:sz w:val="36"/>
          <w:szCs w:val="36"/>
          <w:lang w:val="en-GB"/>
        </w:rPr>
        <w:t>ouncil</w:t>
      </w:r>
      <w:r w:rsidRPr="0394EAF4">
        <w:rPr>
          <w:rFonts w:ascii="Arial" w:hAnsi="Arial" w:cs="Arial"/>
          <w:b w:val="0"/>
          <w:bCs w:val="0"/>
          <w:color w:val="C00000"/>
          <w:sz w:val="36"/>
          <w:szCs w:val="36"/>
          <w:lang w:val="en-GB"/>
        </w:rPr>
        <w:t>?</w:t>
      </w:r>
    </w:p>
    <w:p w14:paraId="6157DE96" w14:textId="2CF36708" w:rsidR="0021169F" w:rsidRDefault="0021169F" w:rsidP="0394EAF4">
      <w:pPr>
        <w:jc w:val="both"/>
        <w:rPr>
          <w:rFonts w:ascii="Arial" w:hAnsi="Arial" w:cs="Arial"/>
          <w:sz w:val="20"/>
          <w:szCs w:val="20"/>
          <w:lang w:val="en-GB"/>
        </w:rPr>
      </w:pPr>
      <w:r w:rsidRPr="0394EAF4">
        <w:rPr>
          <w:rFonts w:ascii="Arial" w:hAnsi="Arial" w:cs="Arial"/>
          <w:sz w:val="20"/>
          <w:szCs w:val="20"/>
          <w:lang w:val="en-GB"/>
        </w:rPr>
        <w:t xml:space="preserve">The </w:t>
      </w:r>
      <w:r w:rsidR="001B734A" w:rsidRPr="0394EAF4">
        <w:rPr>
          <w:rFonts w:ascii="Arial" w:hAnsi="Arial" w:cs="Arial"/>
          <w:sz w:val="20"/>
          <w:szCs w:val="20"/>
          <w:lang w:val="en-GB"/>
        </w:rPr>
        <w:t xml:space="preserve">Danish Refugee Council (DRC) is a leading international NGO with a specific expertise in forced displacement. </w:t>
      </w:r>
      <w:r w:rsidRPr="0394EAF4">
        <w:rPr>
          <w:rFonts w:ascii="Arial" w:hAnsi="Arial" w:cs="Arial"/>
          <w:sz w:val="20"/>
          <w:szCs w:val="20"/>
          <w:lang w:val="en-GB"/>
        </w:rPr>
        <w:t xml:space="preserve">It was founded in 1956 and </w:t>
      </w:r>
      <w:r w:rsidR="00FE24D3" w:rsidRPr="0394EAF4">
        <w:rPr>
          <w:rFonts w:ascii="Arial" w:hAnsi="Arial" w:cs="Arial"/>
          <w:sz w:val="20"/>
          <w:szCs w:val="20"/>
          <w:lang w:val="en-GB"/>
        </w:rPr>
        <w:t xml:space="preserve">today it </w:t>
      </w:r>
      <w:r w:rsidRPr="0394EAF4">
        <w:rPr>
          <w:rFonts w:ascii="Arial" w:hAnsi="Arial" w:cs="Arial"/>
          <w:sz w:val="20"/>
          <w:szCs w:val="20"/>
          <w:lang w:val="en-GB"/>
        </w:rPr>
        <w:t xml:space="preserve">is </w:t>
      </w:r>
      <w:r w:rsidR="00FE24D3" w:rsidRPr="0394EAF4">
        <w:rPr>
          <w:rFonts w:ascii="Arial" w:hAnsi="Arial" w:cs="Arial"/>
          <w:sz w:val="20"/>
          <w:szCs w:val="20"/>
          <w:lang w:val="en-GB"/>
        </w:rPr>
        <w:t>operating</w:t>
      </w:r>
      <w:r w:rsidR="00F473E9" w:rsidRPr="0394EAF4">
        <w:rPr>
          <w:rFonts w:ascii="Arial" w:hAnsi="Arial" w:cs="Arial"/>
          <w:sz w:val="20"/>
          <w:szCs w:val="20"/>
          <w:lang w:val="en-GB"/>
        </w:rPr>
        <w:t xml:space="preserve"> </w:t>
      </w:r>
      <w:r w:rsidR="00802610" w:rsidRPr="0394EAF4">
        <w:rPr>
          <w:rFonts w:ascii="Arial" w:hAnsi="Arial" w:cs="Arial"/>
          <w:sz w:val="20"/>
          <w:szCs w:val="20"/>
          <w:lang w:val="en-GB"/>
        </w:rPr>
        <w:t>in 40</w:t>
      </w:r>
      <w:r w:rsidR="001B734A" w:rsidRPr="0394EAF4">
        <w:rPr>
          <w:rFonts w:ascii="Arial" w:hAnsi="Arial" w:cs="Arial"/>
          <w:sz w:val="20"/>
          <w:szCs w:val="20"/>
          <w:lang w:val="en-GB"/>
        </w:rPr>
        <w:t xml:space="preserve"> countries</w:t>
      </w:r>
      <w:r w:rsidR="00FE24D3" w:rsidRPr="0394EAF4">
        <w:rPr>
          <w:rFonts w:ascii="Arial" w:hAnsi="Arial" w:cs="Arial"/>
          <w:sz w:val="20"/>
          <w:szCs w:val="20"/>
          <w:lang w:val="en-GB"/>
        </w:rPr>
        <w:t xml:space="preserve"> around the world</w:t>
      </w:r>
      <w:r w:rsidRPr="0394EAF4">
        <w:rPr>
          <w:rFonts w:ascii="Arial" w:hAnsi="Arial" w:cs="Arial"/>
          <w:sz w:val="20"/>
          <w:szCs w:val="20"/>
          <w:lang w:val="en-GB"/>
        </w:rPr>
        <w:t xml:space="preserve">, where it </w:t>
      </w:r>
      <w:r w:rsidR="001B734A" w:rsidRPr="0394EAF4">
        <w:rPr>
          <w:rFonts w:ascii="Arial" w:hAnsi="Arial" w:cs="Arial"/>
          <w:sz w:val="20"/>
          <w:szCs w:val="20"/>
          <w:lang w:val="en-GB"/>
        </w:rPr>
        <w:t>protect</w:t>
      </w:r>
      <w:r w:rsidR="004E7280" w:rsidRPr="0394EAF4">
        <w:rPr>
          <w:rFonts w:ascii="Arial" w:hAnsi="Arial" w:cs="Arial"/>
          <w:sz w:val="20"/>
          <w:szCs w:val="20"/>
          <w:lang w:val="en-GB"/>
        </w:rPr>
        <w:t>s</w:t>
      </w:r>
      <w:r w:rsidR="001B734A" w:rsidRPr="0394EAF4">
        <w:rPr>
          <w:rFonts w:ascii="Arial" w:hAnsi="Arial" w:cs="Arial"/>
          <w:sz w:val="20"/>
          <w:szCs w:val="20"/>
          <w:lang w:val="en-GB"/>
        </w:rPr>
        <w:t>, advocate</w:t>
      </w:r>
      <w:r w:rsidR="004E7280" w:rsidRPr="0394EAF4">
        <w:rPr>
          <w:rFonts w:ascii="Arial" w:hAnsi="Arial" w:cs="Arial"/>
          <w:sz w:val="20"/>
          <w:szCs w:val="20"/>
          <w:lang w:val="en-GB"/>
        </w:rPr>
        <w:t>s</w:t>
      </w:r>
      <w:r w:rsidR="001B734A" w:rsidRPr="0394EAF4">
        <w:rPr>
          <w:rFonts w:ascii="Arial" w:hAnsi="Arial" w:cs="Arial"/>
          <w:sz w:val="20"/>
          <w:szCs w:val="20"/>
          <w:lang w:val="en-GB"/>
        </w:rPr>
        <w:t>, and build</w:t>
      </w:r>
      <w:r w:rsidR="004E7280" w:rsidRPr="0394EAF4">
        <w:rPr>
          <w:rFonts w:ascii="Arial" w:hAnsi="Arial" w:cs="Arial"/>
          <w:sz w:val="20"/>
          <w:szCs w:val="20"/>
          <w:lang w:val="en-GB"/>
        </w:rPr>
        <w:t>s</w:t>
      </w:r>
      <w:r w:rsidR="001B734A" w:rsidRPr="0394EAF4">
        <w:rPr>
          <w:rFonts w:ascii="Arial" w:hAnsi="Arial" w:cs="Arial"/>
          <w:sz w:val="20"/>
          <w:szCs w:val="20"/>
          <w:lang w:val="en-GB"/>
        </w:rPr>
        <w:t xml:space="preserve"> sustainable futures for refugees and other displacement affected people and communities. </w:t>
      </w:r>
    </w:p>
    <w:p w14:paraId="71056263" w14:textId="064BECB6" w:rsidR="0394EAF4" w:rsidRDefault="0394EAF4" w:rsidP="0394EAF4">
      <w:pPr>
        <w:jc w:val="both"/>
        <w:rPr>
          <w:rFonts w:ascii="Arial" w:hAnsi="Arial" w:cs="Arial"/>
          <w:sz w:val="20"/>
          <w:szCs w:val="20"/>
          <w:lang w:val="en-GB"/>
        </w:rPr>
      </w:pPr>
    </w:p>
    <w:p w14:paraId="518E34E1" w14:textId="0D45323F" w:rsidR="00FE24D3" w:rsidRPr="00FE24D3" w:rsidRDefault="00DC19B7" w:rsidP="0394EAF4">
      <w:pPr>
        <w:jc w:val="both"/>
        <w:rPr>
          <w:rFonts w:ascii="Arial" w:hAnsi="Arial" w:cs="Arial"/>
          <w:color w:val="0D0D0D"/>
          <w:sz w:val="20"/>
          <w:szCs w:val="20"/>
          <w:shd w:val="clear" w:color="auto" w:fill="FFFFFF"/>
          <w:lang w:val="en-GB"/>
        </w:rPr>
      </w:pPr>
      <w:r w:rsidRPr="00FE24D3">
        <w:rPr>
          <w:rStyle w:val="normaltextrun"/>
          <w:rFonts w:ascii="Arial" w:hAnsi="Arial" w:cs="Arial"/>
          <w:color w:val="000000" w:themeColor="text1"/>
          <w:sz w:val="20"/>
          <w:szCs w:val="20"/>
          <w:lang w:val="en-GB"/>
        </w:rPr>
        <w:t xml:space="preserve">DRC has been </w:t>
      </w:r>
      <w:r w:rsidR="00FE24D3" w:rsidRPr="0394EAF4">
        <w:rPr>
          <w:rStyle w:val="normaltextrun"/>
          <w:rFonts w:ascii="Arial" w:hAnsi="Arial" w:cs="Arial"/>
          <w:color w:val="000000" w:themeColor="text1"/>
          <w:sz w:val="20"/>
          <w:szCs w:val="20"/>
          <w:lang w:val="en-GB"/>
        </w:rPr>
        <w:t>active</w:t>
      </w:r>
      <w:r w:rsidRPr="00FE24D3">
        <w:rPr>
          <w:rStyle w:val="normaltextrun"/>
          <w:rFonts w:ascii="Arial" w:hAnsi="Arial" w:cs="Arial"/>
          <w:color w:val="000000" w:themeColor="text1"/>
          <w:sz w:val="20"/>
          <w:szCs w:val="20"/>
          <w:lang w:val="en-GB"/>
        </w:rPr>
        <w:t xml:space="preserve"> across Iraq since 2003</w:t>
      </w:r>
      <w:r w:rsidR="00FE24D3" w:rsidRPr="0394EAF4">
        <w:rPr>
          <w:rStyle w:val="normaltextrun"/>
          <w:rFonts w:ascii="Arial" w:hAnsi="Arial" w:cs="Arial"/>
          <w:color w:val="000000" w:themeColor="text1"/>
          <w:sz w:val="20"/>
          <w:szCs w:val="20"/>
          <w:lang w:val="en-GB"/>
        </w:rPr>
        <w:t xml:space="preserve"> and</w:t>
      </w:r>
      <w:r w:rsidR="00FE24D3" w:rsidRPr="0394EAF4">
        <w:rPr>
          <w:rFonts w:ascii="Arial" w:hAnsi="Arial" w:cs="Arial"/>
          <w:color w:val="0D0D0D"/>
          <w:sz w:val="20"/>
          <w:szCs w:val="20"/>
          <w:shd w:val="clear" w:color="auto" w:fill="FFFFFF"/>
          <w:lang w:val="en-GB"/>
        </w:rPr>
        <w:t xml:space="preserve"> plays a crucial role in addressing the complex humanitarian needs of displaced populations and conflict-affected communities. Operating in collaboration with local partners and authorities and adopting </w:t>
      </w:r>
      <w:r w:rsidR="00FE24D3" w:rsidRPr="0394EAF4">
        <w:rPr>
          <w:rStyle w:val="normaltextrun"/>
          <w:rFonts w:ascii="Arial" w:hAnsi="Arial" w:cs="Arial"/>
          <w:color w:val="000000" w:themeColor="text1"/>
          <w:sz w:val="20"/>
          <w:szCs w:val="20"/>
          <w:lang w:val="en-GB"/>
        </w:rPr>
        <w:t>h</w:t>
      </w:r>
      <w:r w:rsidR="00FE24D3" w:rsidRPr="00FE24D3">
        <w:rPr>
          <w:rStyle w:val="normaltextrun"/>
          <w:rFonts w:ascii="Arial" w:hAnsi="Arial" w:cs="Arial"/>
          <w:color w:val="000000" w:themeColor="text1"/>
          <w:sz w:val="20"/>
          <w:szCs w:val="20"/>
          <w:lang w:val="en-GB"/>
        </w:rPr>
        <w:t xml:space="preserve">umanitarian, </w:t>
      </w:r>
      <w:r w:rsidR="00FE24D3" w:rsidRPr="0394EAF4">
        <w:rPr>
          <w:rStyle w:val="normaltextrun"/>
          <w:rFonts w:ascii="Arial" w:hAnsi="Arial" w:cs="Arial"/>
          <w:color w:val="000000" w:themeColor="text1"/>
          <w:sz w:val="20"/>
          <w:szCs w:val="20"/>
          <w:lang w:val="en-GB"/>
        </w:rPr>
        <w:t>d</w:t>
      </w:r>
      <w:r w:rsidR="00FE24D3" w:rsidRPr="00FE24D3">
        <w:rPr>
          <w:rStyle w:val="normaltextrun"/>
          <w:rFonts w:ascii="Arial" w:hAnsi="Arial" w:cs="Arial"/>
          <w:color w:val="000000" w:themeColor="text1"/>
          <w:sz w:val="20"/>
          <w:szCs w:val="20"/>
          <w:lang w:val="en-GB"/>
        </w:rPr>
        <w:t xml:space="preserve">evelopment, and </w:t>
      </w:r>
      <w:r w:rsidR="00FE24D3" w:rsidRPr="0394EAF4">
        <w:rPr>
          <w:rStyle w:val="normaltextrun"/>
          <w:rFonts w:ascii="Arial" w:hAnsi="Arial" w:cs="Arial"/>
          <w:color w:val="000000" w:themeColor="text1"/>
          <w:sz w:val="20"/>
          <w:szCs w:val="20"/>
          <w:lang w:val="en-GB"/>
        </w:rPr>
        <w:t>p</w:t>
      </w:r>
      <w:r w:rsidR="00FE24D3" w:rsidRPr="00FE24D3">
        <w:rPr>
          <w:rStyle w:val="normaltextrun"/>
          <w:rFonts w:ascii="Arial" w:hAnsi="Arial" w:cs="Arial"/>
          <w:color w:val="000000" w:themeColor="text1"/>
          <w:sz w:val="20"/>
          <w:szCs w:val="20"/>
          <w:lang w:val="en-GB"/>
        </w:rPr>
        <w:t>eacebuilding (HDP) approaches</w:t>
      </w:r>
      <w:r w:rsidR="00FE24D3" w:rsidRPr="0394EAF4">
        <w:rPr>
          <w:rStyle w:val="normaltextrun"/>
          <w:rFonts w:ascii="Arial" w:hAnsi="Arial" w:cs="Arial"/>
          <w:color w:val="000000" w:themeColor="text1"/>
          <w:sz w:val="20"/>
          <w:szCs w:val="20"/>
          <w:lang w:val="en-GB"/>
        </w:rPr>
        <w:t>,</w:t>
      </w:r>
      <w:r w:rsidR="00FE24D3" w:rsidRPr="0394EAF4">
        <w:rPr>
          <w:rFonts w:ascii="Arial" w:hAnsi="Arial" w:cs="Arial"/>
          <w:color w:val="0D0D0D"/>
          <w:sz w:val="20"/>
          <w:szCs w:val="20"/>
          <w:shd w:val="clear" w:color="auto" w:fill="FFFFFF"/>
          <w:lang w:val="en-GB"/>
        </w:rPr>
        <w:t xml:space="preserve"> DRC focuses on providing a wide range of services to enhance the resilience and well-being of vulnerable individuals.</w:t>
      </w:r>
    </w:p>
    <w:p w14:paraId="42DCA89C" w14:textId="1F1349D5" w:rsidR="0394EAF4" w:rsidRDefault="0394EAF4" w:rsidP="0394EAF4">
      <w:pPr>
        <w:jc w:val="both"/>
        <w:rPr>
          <w:rFonts w:ascii="Arial" w:hAnsi="Arial" w:cs="Arial"/>
          <w:color w:val="0D0D0D" w:themeColor="text1" w:themeTint="F2"/>
          <w:sz w:val="20"/>
          <w:szCs w:val="20"/>
          <w:lang w:val="en-GB"/>
        </w:rPr>
      </w:pPr>
    </w:p>
    <w:p w14:paraId="0903E2DD" w14:textId="28BB2DCF" w:rsidR="00162A91" w:rsidRPr="00FE24D3" w:rsidRDefault="00DC19B7" w:rsidP="0394EAF4">
      <w:pPr>
        <w:spacing w:after="200"/>
        <w:jc w:val="both"/>
        <w:rPr>
          <w:rFonts w:ascii="Arial" w:eastAsiaTheme="minorEastAsia" w:hAnsi="Arial" w:cs="Arial"/>
          <w:sz w:val="20"/>
          <w:szCs w:val="20"/>
          <w:lang w:val="en-GB"/>
        </w:rPr>
      </w:pPr>
      <w:r w:rsidRPr="00FE24D3">
        <w:rPr>
          <w:rStyle w:val="normaltextrun"/>
          <w:rFonts w:ascii="Arial" w:hAnsi="Arial" w:cs="Arial"/>
          <w:color w:val="000000" w:themeColor="text1"/>
          <w:sz w:val="20"/>
          <w:szCs w:val="20"/>
          <w:lang w:val="en-GB"/>
        </w:rPr>
        <w:t>DRC</w:t>
      </w:r>
      <w:r w:rsidR="00FE24D3" w:rsidRPr="0394EAF4">
        <w:rPr>
          <w:rStyle w:val="normaltextrun"/>
          <w:rFonts w:ascii="Arial" w:hAnsi="Arial" w:cs="Arial"/>
          <w:color w:val="000000" w:themeColor="text1"/>
          <w:sz w:val="20"/>
          <w:szCs w:val="20"/>
          <w:lang w:val="en-GB"/>
        </w:rPr>
        <w:t>’s work in</w:t>
      </w:r>
      <w:r w:rsidRPr="00FE24D3">
        <w:rPr>
          <w:rStyle w:val="normaltextrun"/>
          <w:rFonts w:ascii="Arial" w:hAnsi="Arial" w:cs="Arial"/>
          <w:color w:val="000000" w:themeColor="text1"/>
          <w:sz w:val="20"/>
          <w:szCs w:val="20"/>
          <w:lang w:val="en-GB"/>
        </w:rPr>
        <w:t xml:space="preserve"> Iraq has been</w:t>
      </w:r>
      <w:r w:rsidR="00FE24D3" w:rsidRPr="0394EAF4">
        <w:rPr>
          <w:rStyle w:val="normaltextrun"/>
          <w:rFonts w:ascii="Arial" w:hAnsi="Arial" w:cs="Arial"/>
          <w:color w:val="000000" w:themeColor="text1"/>
          <w:sz w:val="20"/>
          <w:szCs w:val="20"/>
          <w:lang w:val="en-GB"/>
        </w:rPr>
        <w:t xml:space="preserve"> focused on</w:t>
      </w:r>
      <w:r w:rsidRPr="00FE24D3">
        <w:rPr>
          <w:rStyle w:val="normaltextrun"/>
          <w:rFonts w:ascii="Arial" w:hAnsi="Arial" w:cs="Arial"/>
          <w:color w:val="000000" w:themeColor="text1"/>
          <w:sz w:val="20"/>
          <w:szCs w:val="20"/>
          <w:lang w:val="en-GB"/>
        </w:rPr>
        <w:t xml:space="preserve"> implementing multi-sectoral programming through an area-based approach</w:t>
      </w:r>
      <w:r w:rsidR="00FE24D3" w:rsidRPr="0394EAF4">
        <w:rPr>
          <w:rStyle w:val="normaltextrun"/>
          <w:rFonts w:ascii="Arial" w:hAnsi="Arial" w:cs="Arial"/>
          <w:color w:val="000000" w:themeColor="text1"/>
          <w:sz w:val="20"/>
          <w:szCs w:val="20"/>
          <w:lang w:val="en-GB"/>
        </w:rPr>
        <w:t>es</w:t>
      </w:r>
      <w:r w:rsidRPr="00FE24D3">
        <w:rPr>
          <w:rStyle w:val="normaltextrun"/>
          <w:rFonts w:ascii="Arial" w:hAnsi="Arial" w:cs="Arial"/>
          <w:color w:val="000000" w:themeColor="text1"/>
          <w:sz w:val="20"/>
          <w:szCs w:val="20"/>
          <w:lang w:val="en-GB"/>
        </w:rPr>
        <w:t>, integrating protection, economic recovery</w:t>
      </w:r>
      <w:r w:rsidR="00FE24D3" w:rsidRPr="0394EAF4">
        <w:rPr>
          <w:rStyle w:val="normaltextrun"/>
          <w:rFonts w:ascii="Arial" w:hAnsi="Arial" w:cs="Arial"/>
          <w:color w:val="000000" w:themeColor="text1"/>
          <w:sz w:val="20"/>
          <w:szCs w:val="20"/>
          <w:lang w:val="en-GB"/>
        </w:rPr>
        <w:t xml:space="preserve">, </w:t>
      </w:r>
      <w:r w:rsidRPr="00FE24D3">
        <w:rPr>
          <w:rStyle w:val="normaltextrun"/>
          <w:rFonts w:ascii="Arial" w:hAnsi="Arial" w:cs="Arial"/>
          <w:color w:val="000000" w:themeColor="text1"/>
          <w:sz w:val="20"/>
          <w:szCs w:val="20"/>
          <w:lang w:val="en-GB"/>
        </w:rPr>
        <w:t>humanitarian disarmament and peacebuilding programming</w:t>
      </w:r>
      <w:r w:rsidR="00FE24D3" w:rsidRPr="0394EAF4">
        <w:rPr>
          <w:rStyle w:val="normaltextrun"/>
          <w:rFonts w:ascii="Arial" w:hAnsi="Arial" w:cs="Arial"/>
          <w:color w:val="000000" w:themeColor="text1"/>
          <w:sz w:val="20"/>
          <w:szCs w:val="20"/>
          <w:lang w:val="en-GB"/>
        </w:rPr>
        <w:t xml:space="preserve"> as well as advocacy.</w:t>
      </w:r>
      <w:r w:rsidRPr="00FE24D3">
        <w:rPr>
          <w:rStyle w:val="normaltextrun"/>
          <w:rFonts w:ascii="Arial" w:hAnsi="Arial" w:cs="Arial"/>
          <w:color w:val="000000" w:themeColor="text1"/>
          <w:sz w:val="20"/>
          <w:szCs w:val="20"/>
          <w:lang w:val="en-GB"/>
        </w:rPr>
        <w:t xml:space="preserve"> </w:t>
      </w:r>
      <w:r w:rsidR="0021169F" w:rsidRPr="0394EAF4">
        <w:rPr>
          <w:rFonts w:ascii="Arial" w:hAnsi="Arial" w:cs="Arial"/>
          <w:color w:val="0D0D0D"/>
          <w:sz w:val="20"/>
          <w:szCs w:val="20"/>
          <w:shd w:val="clear" w:color="auto" w:fill="FFFFFF"/>
          <w:lang w:val="en-GB"/>
        </w:rPr>
        <w:t>By implementing context-specific solutions, DRC contributes to the stability and recovery of communities in Iraq, striving to create a more sustainable and inclusive future for those affected by displacement and conflict.</w:t>
      </w:r>
    </w:p>
    <w:p w14:paraId="5AA15440" w14:textId="0BE48365" w:rsidR="00CE5B1A" w:rsidRPr="00701844" w:rsidRDefault="00162A91" w:rsidP="0394EAF4">
      <w:pPr>
        <w:pStyle w:val="Heading1"/>
        <w:numPr>
          <w:ilvl w:val="0"/>
          <w:numId w:val="1"/>
        </w:numPr>
        <w:pBdr>
          <w:bottom w:val="single" w:sz="4" w:space="1" w:color="auto"/>
        </w:pBdr>
        <w:spacing w:before="0"/>
        <w:jc w:val="both"/>
        <w:rPr>
          <w:rFonts w:ascii="Arial" w:hAnsi="Arial" w:cs="Arial"/>
          <w:b w:val="0"/>
          <w:bCs w:val="0"/>
          <w:color w:val="C00000"/>
          <w:sz w:val="36"/>
          <w:szCs w:val="36"/>
          <w:lang w:val="en-GB"/>
        </w:rPr>
      </w:pPr>
      <w:r w:rsidRPr="0394EAF4">
        <w:rPr>
          <w:rFonts w:ascii="Arial" w:hAnsi="Arial" w:cs="Arial"/>
          <w:b w:val="0"/>
          <w:bCs w:val="0"/>
          <w:color w:val="C00000"/>
          <w:sz w:val="36"/>
          <w:szCs w:val="36"/>
          <w:lang w:val="en-GB"/>
        </w:rPr>
        <w:t>Purpose of the consultancy</w:t>
      </w:r>
    </w:p>
    <w:p w14:paraId="648F4B32" w14:textId="0CB93CCC" w:rsidR="00162A91" w:rsidRPr="004E700C" w:rsidRDefault="004E700C" w:rsidP="0394EAF4">
      <w:pPr>
        <w:spacing w:after="240"/>
        <w:jc w:val="both"/>
        <w:rPr>
          <w:rFonts w:ascii="Arial" w:hAnsi="Arial" w:cs="Arial"/>
          <w:color w:val="000000" w:themeColor="text1"/>
          <w:sz w:val="20"/>
          <w:szCs w:val="20"/>
          <w:lang w:val="en-GB"/>
        </w:rPr>
      </w:pPr>
      <w:r w:rsidRPr="0394EAF4">
        <w:rPr>
          <w:rFonts w:ascii="Arial" w:hAnsi="Arial" w:cs="Arial"/>
          <w:color w:val="000000" w:themeColor="text1"/>
          <w:sz w:val="20"/>
          <w:szCs w:val="20"/>
          <w:lang w:val="en-GB"/>
        </w:rPr>
        <w:t xml:space="preserve">The primary purpose of this </w:t>
      </w:r>
      <w:r w:rsidR="00313AE3" w:rsidRPr="0394EAF4">
        <w:rPr>
          <w:rFonts w:ascii="Arial" w:hAnsi="Arial" w:cs="Arial"/>
          <w:color w:val="000000" w:themeColor="text1"/>
          <w:sz w:val="20"/>
          <w:szCs w:val="20"/>
          <w:lang w:val="en-GB"/>
        </w:rPr>
        <w:t>consultancy</w:t>
      </w:r>
      <w:r w:rsidRPr="0394EAF4">
        <w:rPr>
          <w:rFonts w:ascii="Arial" w:hAnsi="Arial" w:cs="Arial"/>
          <w:color w:val="000000" w:themeColor="text1"/>
          <w:sz w:val="20"/>
          <w:szCs w:val="20"/>
          <w:lang w:val="en-GB"/>
        </w:rPr>
        <w:t xml:space="preserve"> is to systematically evaluate and analyse the existing policy </w:t>
      </w:r>
      <w:r w:rsidR="00AD332A" w:rsidRPr="0394EAF4">
        <w:rPr>
          <w:rFonts w:ascii="Arial" w:hAnsi="Arial" w:cs="Arial"/>
          <w:color w:val="000000" w:themeColor="text1"/>
          <w:sz w:val="20"/>
          <w:szCs w:val="20"/>
          <w:lang w:val="en-GB"/>
        </w:rPr>
        <w:t>landscape</w:t>
      </w:r>
      <w:r w:rsidRPr="0394EAF4">
        <w:rPr>
          <w:rFonts w:ascii="Arial" w:hAnsi="Arial" w:cs="Arial"/>
          <w:color w:val="000000" w:themeColor="text1"/>
          <w:sz w:val="20"/>
          <w:szCs w:val="20"/>
          <w:lang w:val="en-GB"/>
        </w:rPr>
        <w:t xml:space="preserve"> relevant to the achievement of durable solutions in Iraq</w:t>
      </w:r>
      <w:r w:rsidR="00313AE3" w:rsidRPr="0394EAF4">
        <w:rPr>
          <w:rFonts w:ascii="Arial" w:hAnsi="Arial" w:cs="Arial"/>
          <w:color w:val="000000" w:themeColor="text1"/>
          <w:sz w:val="20"/>
          <w:szCs w:val="20"/>
          <w:lang w:val="en-GB"/>
        </w:rPr>
        <w:t xml:space="preserve">, </w:t>
      </w:r>
      <w:r w:rsidRPr="0394EAF4">
        <w:rPr>
          <w:rFonts w:ascii="Arial" w:hAnsi="Arial" w:cs="Arial"/>
          <w:color w:val="000000" w:themeColor="text1"/>
          <w:sz w:val="20"/>
          <w:szCs w:val="20"/>
          <w:lang w:val="en-GB"/>
        </w:rPr>
        <w:t xml:space="preserve">with a focus on identifying areas for improvement. </w:t>
      </w:r>
      <w:r w:rsidR="00AD332A" w:rsidRPr="0394EAF4">
        <w:rPr>
          <w:rFonts w:ascii="Arial" w:hAnsi="Arial" w:cs="Arial"/>
          <w:color w:val="000000" w:themeColor="text1"/>
          <w:sz w:val="20"/>
          <w:szCs w:val="20"/>
          <w:lang w:val="en-GB"/>
        </w:rPr>
        <w:t>The findings of this consultancy</w:t>
      </w:r>
      <w:r w:rsidRPr="0394EAF4">
        <w:rPr>
          <w:rFonts w:ascii="Arial" w:hAnsi="Arial" w:cs="Arial"/>
          <w:color w:val="000000" w:themeColor="text1"/>
          <w:sz w:val="20"/>
          <w:szCs w:val="20"/>
          <w:lang w:val="en-GB"/>
        </w:rPr>
        <w:t xml:space="preserve"> intend to facilitate entry points for informed advocacy efforts that will aim to enhance the conditions of internally displaced people in Iraq.</w:t>
      </w:r>
    </w:p>
    <w:p w14:paraId="14B08C8F" w14:textId="330C91A1" w:rsidR="00162A91" w:rsidRPr="00701844" w:rsidRDefault="00162A91" w:rsidP="0394EAF4">
      <w:pPr>
        <w:pStyle w:val="Heading1"/>
        <w:numPr>
          <w:ilvl w:val="0"/>
          <w:numId w:val="1"/>
        </w:numPr>
        <w:pBdr>
          <w:bottom w:val="single" w:sz="4" w:space="1" w:color="auto"/>
        </w:pBdr>
        <w:spacing w:before="0"/>
        <w:jc w:val="both"/>
        <w:rPr>
          <w:rFonts w:ascii="Arial" w:hAnsi="Arial" w:cs="Arial"/>
          <w:b w:val="0"/>
          <w:bCs w:val="0"/>
          <w:color w:val="C00000"/>
          <w:sz w:val="36"/>
          <w:szCs w:val="36"/>
          <w:lang w:val="en-GB"/>
        </w:rPr>
      </w:pPr>
      <w:r w:rsidRPr="0394EAF4">
        <w:rPr>
          <w:rFonts w:ascii="Arial" w:hAnsi="Arial" w:cs="Arial"/>
          <w:b w:val="0"/>
          <w:bCs w:val="0"/>
          <w:color w:val="C00000"/>
          <w:sz w:val="36"/>
          <w:szCs w:val="36"/>
          <w:lang w:val="en-GB"/>
        </w:rPr>
        <w:t>Background</w:t>
      </w:r>
    </w:p>
    <w:p w14:paraId="67FBD774" w14:textId="0EDBC480" w:rsidR="00DC19B7" w:rsidRPr="00FC7322" w:rsidRDefault="00DC19B7" w:rsidP="0394EAF4">
      <w:pPr>
        <w:shd w:val="clear" w:color="auto" w:fill="FFFFFF" w:themeFill="background1"/>
        <w:ind w:left="-86"/>
        <w:jc w:val="both"/>
        <w:rPr>
          <w:rFonts w:ascii="Arial" w:hAnsi="Arial" w:cs="Arial"/>
          <w:sz w:val="20"/>
          <w:szCs w:val="20"/>
          <w:lang w:val="en-GB"/>
        </w:rPr>
      </w:pPr>
      <w:r w:rsidRPr="0394EAF4">
        <w:rPr>
          <w:rFonts w:ascii="Arial" w:hAnsi="Arial" w:cs="Arial"/>
          <w:sz w:val="20"/>
          <w:szCs w:val="20"/>
          <w:lang w:val="en-GB"/>
        </w:rPr>
        <w:t>The magnitude of the displacement was unprecedented for Iraq, and its enduring impact persists</w:t>
      </w:r>
      <w:r w:rsidR="00AD332A" w:rsidRPr="0394EAF4">
        <w:rPr>
          <w:rFonts w:ascii="Arial" w:hAnsi="Arial" w:cs="Arial"/>
          <w:sz w:val="20"/>
          <w:szCs w:val="20"/>
          <w:lang w:val="en-GB"/>
        </w:rPr>
        <w:t xml:space="preserve"> until today</w:t>
      </w:r>
      <w:r w:rsidRPr="0394EAF4">
        <w:rPr>
          <w:rFonts w:ascii="Arial" w:hAnsi="Arial" w:cs="Arial"/>
          <w:sz w:val="20"/>
          <w:szCs w:val="20"/>
          <w:lang w:val="en-GB"/>
        </w:rPr>
        <w:t xml:space="preserve">. Internally displaced people (IDPs) </w:t>
      </w:r>
      <w:r w:rsidR="00313AE3" w:rsidRPr="0394EAF4">
        <w:rPr>
          <w:rFonts w:ascii="Arial" w:hAnsi="Arial" w:cs="Arial"/>
          <w:sz w:val="20"/>
          <w:szCs w:val="20"/>
          <w:lang w:val="en-GB"/>
        </w:rPr>
        <w:t xml:space="preserve">continue to </w:t>
      </w:r>
      <w:r w:rsidRPr="0394EAF4">
        <w:rPr>
          <w:rFonts w:ascii="Arial" w:hAnsi="Arial" w:cs="Arial"/>
          <w:sz w:val="20"/>
          <w:szCs w:val="20"/>
          <w:lang w:val="en-GB"/>
        </w:rPr>
        <w:t>face multiple</w:t>
      </w:r>
      <w:r w:rsidR="00FC7322" w:rsidRPr="0394EAF4">
        <w:rPr>
          <w:rFonts w:ascii="Arial" w:hAnsi="Arial" w:cs="Arial"/>
          <w:sz w:val="20"/>
          <w:szCs w:val="20"/>
          <w:lang w:val="en-GB"/>
        </w:rPr>
        <w:t xml:space="preserve"> and</w:t>
      </w:r>
      <w:r w:rsidRPr="0394EAF4">
        <w:rPr>
          <w:rFonts w:ascii="Arial" w:hAnsi="Arial" w:cs="Arial"/>
          <w:sz w:val="20"/>
          <w:szCs w:val="20"/>
          <w:lang w:val="en-GB"/>
        </w:rPr>
        <w:t xml:space="preserve"> compounded barriers to return and (re)integrat</w:t>
      </w:r>
      <w:r w:rsidR="00FC7322" w:rsidRPr="0394EAF4">
        <w:rPr>
          <w:rFonts w:ascii="Arial" w:hAnsi="Arial" w:cs="Arial"/>
          <w:sz w:val="20"/>
          <w:szCs w:val="20"/>
          <w:lang w:val="en-GB"/>
        </w:rPr>
        <w:t>e</w:t>
      </w:r>
      <w:r w:rsidRPr="0394EAF4">
        <w:rPr>
          <w:rFonts w:ascii="Arial" w:hAnsi="Arial" w:cs="Arial"/>
          <w:sz w:val="20"/>
          <w:szCs w:val="20"/>
          <w:lang w:val="en-GB"/>
        </w:rPr>
        <w:t>, and those who have returned to their areas of origin continue to encounter challenges linked to their experience of displacement</w:t>
      </w:r>
      <w:r w:rsidR="00313AE3" w:rsidRPr="0394EAF4">
        <w:rPr>
          <w:rFonts w:ascii="Arial" w:hAnsi="Arial" w:cs="Arial"/>
          <w:sz w:val="20"/>
          <w:szCs w:val="20"/>
          <w:lang w:val="en-GB"/>
        </w:rPr>
        <w:t>.</w:t>
      </w:r>
    </w:p>
    <w:p w14:paraId="5772243D" w14:textId="77777777" w:rsidR="00DC19B7" w:rsidRPr="00FC7322" w:rsidRDefault="00DC19B7" w:rsidP="0394EAF4">
      <w:pPr>
        <w:shd w:val="clear" w:color="auto" w:fill="FFFFFF" w:themeFill="background1"/>
        <w:ind w:left="-86"/>
        <w:jc w:val="both"/>
        <w:rPr>
          <w:rFonts w:ascii="Arial" w:hAnsi="Arial" w:cs="Arial"/>
          <w:sz w:val="20"/>
          <w:szCs w:val="20"/>
          <w:lang w:val="en-GB"/>
        </w:rPr>
      </w:pPr>
    </w:p>
    <w:p w14:paraId="65F7461F" w14:textId="0D53BE20" w:rsidR="00DC19B7" w:rsidRPr="00FC7322" w:rsidRDefault="00DC19B7" w:rsidP="0394EAF4">
      <w:pPr>
        <w:shd w:val="clear" w:color="auto" w:fill="FFFFFF" w:themeFill="background1"/>
        <w:ind w:left="-86"/>
        <w:jc w:val="both"/>
        <w:rPr>
          <w:rFonts w:ascii="Arial" w:hAnsi="Arial" w:cs="Arial"/>
          <w:color w:val="000000" w:themeColor="text1"/>
          <w:sz w:val="20"/>
          <w:szCs w:val="20"/>
          <w:lang w:val="en-GB"/>
        </w:rPr>
      </w:pPr>
      <w:r w:rsidRPr="0394EAF4">
        <w:rPr>
          <w:rStyle w:val="normaltextrun"/>
          <w:rFonts w:ascii="Arial" w:hAnsi="Arial" w:cs="Arial"/>
          <w:color w:val="000000" w:themeColor="text1"/>
          <w:sz w:val="20"/>
          <w:szCs w:val="20"/>
          <w:lang w:val="en-GB"/>
        </w:rPr>
        <w:t>Against this backdrop</w:t>
      </w:r>
      <w:r w:rsidR="00313AE3" w:rsidRPr="0394EAF4">
        <w:rPr>
          <w:rStyle w:val="normaltextrun"/>
          <w:rFonts w:ascii="Arial" w:hAnsi="Arial" w:cs="Arial"/>
          <w:color w:val="000000" w:themeColor="text1"/>
          <w:sz w:val="20"/>
          <w:szCs w:val="20"/>
          <w:lang w:val="en-GB"/>
        </w:rPr>
        <w:t xml:space="preserve">, </w:t>
      </w:r>
      <w:r w:rsidR="00FC7322" w:rsidRPr="0394EAF4">
        <w:rPr>
          <w:rStyle w:val="eop"/>
          <w:rFonts w:ascii="Arial" w:hAnsi="Arial" w:cs="Arial"/>
          <w:sz w:val="20"/>
          <w:szCs w:val="20"/>
          <w:lang w:val="en-GB"/>
        </w:rPr>
        <w:t xml:space="preserve">next to </w:t>
      </w:r>
      <w:r w:rsidR="00AD332A" w:rsidRPr="0394EAF4">
        <w:rPr>
          <w:rStyle w:val="eop"/>
          <w:rFonts w:ascii="Arial" w:hAnsi="Arial" w:cs="Arial"/>
          <w:sz w:val="20"/>
          <w:szCs w:val="20"/>
          <w:lang w:val="en-GB"/>
        </w:rPr>
        <w:t>expanding its</w:t>
      </w:r>
      <w:r w:rsidR="00FC7322" w:rsidRPr="0394EAF4">
        <w:rPr>
          <w:rStyle w:val="eop"/>
          <w:rFonts w:ascii="Arial" w:hAnsi="Arial" w:cs="Arial"/>
          <w:sz w:val="20"/>
          <w:szCs w:val="20"/>
          <w:lang w:val="en-GB"/>
        </w:rPr>
        <w:t xml:space="preserve"> focus on durable solutions programming,</w:t>
      </w:r>
      <w:r w:rsidR="00313AE3" w:rsidRPr="0394EAF4">
        <w:rPr>
          <w:rStyle w:val="eop"/>
          <w:rFonts w:ascii="Arial" w:hAnsi="Arial" w:cs="Arial"/>
          <w:sz w:val="20"/>
          <w:szCs w:val="20"/>
          <w:lang w:val="en-GB"/>
        </w:rPr>
        <w:t xml:space="preserve"> DRC </w:t>
      </w:r>
      <w:r w:rsidR="00FC7322" w:rsidRPr="0394EAF4">
        <w:rPr>
          <w:rStyle w:val="eop"/>
          <w:rFonts w:ascii="Arial" w:hAnsi="Arial" w:cs="Arial"/>
          <w:sz w:val="20"/>
          <w:szCs w:val="20"/>
          <w:lang w:val="en-GB"/>
        </w:rPr>
        <w:t xml:space="preserve">Iraq in its 2023-2025 strategy </w:t>
      </w:r>
      <w:r w:rsidR="00313AE3" w:rsidRPr="0394EAF4">
        <w:rPr>
          <w:rStyle w:val="eop"/>
          <w:rFonts w:ascii="Arial" w:hAnsi="Arial" w:cs="Arial"/>
          <w:sz w:val="20"/>
          <w:szCs w:val="20"/>
          <w:lang w:val="en-GB"/>
        </w:rPr>
        <w:t xml:space="preserve">commits to improved evidence-based advocacy and humanitarian diplomacy for people affected by displacement. One of the ways to move forward on this </w:t>
      </w:r>
      <w:r w:rsidR="00FC7322" w:rsidRPr="0394EAF4">
        <w:rPr>
          <w:rStyle w:val="eop"/>
          <w:rFonts w:ascii="Arial" w:hAnsi="Arial" w:cs="Arial"/>
          <w:sz w:val="20"/>
          <w:szCs w:val="20"/>
          <w:lang w:val="en-GB"/>
        </w:rPr>
        <w:t>commitment</w:t>
      </w:r>
      <w:r w:rsidR="00313AE3" w:rsidRPr="0394EAF4">
        <w:rPr>
          <w:rStyle w:val="eop"/>
          <w:rFonts w:ascii="Arial" w:hAnsi="Arial" w:cs="Arial"/>
          <w:sz w:val="20"/>
          <w:szCs w:val="20"/>
          <w:lang w:val="en-GB"/>
        </w:rPr>
        <w:t xml:space="preserve"> is by looking at relevant national and local policies and identifying opportunities of influencing the duty-bearers to help ensure that IDPs and returnees are supported to achieve durable solutions of their choice. </w:t>
      </w:r>
      <w:r w:rsidR="00FC7322" w:rsidRPr="0394EAF4">
        <w:rPr>
          <w:rFonts w:ascii="Arial" w:hAnsi="Arial" w:cs="Arial"/>
          <w:sz w:val="20"/>
          <w:szCs w:val="20"/>
          <w:lang w:val="en-GB"/>
        </w:rPr>
        <w:t>Thus, m</w:t>
      </w:r>
      <w:r w:rsidRPr="0394EAF4">
        <w:rPr>
          <w:rFonts w:ascii="Arial" w:hAnsi="Arial" w:cs="Arial"/>
          <w:sz w:val="20"/>
          <w:szCs w:val="20"/>
          <w:lang w:val="en-GB"/>
        </w:rPr>
        <w:t>ap</w:t>
      </w:r>
      <w:r w:rsidR="00FC7322" w:rsidRPr="0394EAF4">
        <w:rPr>
          <w:rFonts w:ascii="Arial" w:hAnsi="Arial" w:cs="Arial"/>
          <w:sz w:val="20"/>
          <w:szCs w:val="20"/>
          <w:lang w:val="en-GB"/>
        </w:rPr>
        <w:t>ping</w:t>
      </w:r>
      <w:r w:rsidRPr="0394EAF4">
        <w:rPr>
          <w:rFonts w:ascii="Arial" w:hAnsi="Arial" w:cs="Arial"/>
          <w:sz w:val="20"/>
          <w:szCs w:val="20"/>
          <w:lang w:val="en-GB"/>
        </w:rPr>
        <w:t xml:space="preserve"> out opportunities for engagement with </w:t>
      </w:r>
      <w:r w:rsidR="00FC7322" w:rsidRPr="0394EAF4">
        <w:rPr>
          <w:rFonts w:ascii="Arial" w:hAnsi="Arial" w:cs="Arial"/>
          <w:sz w:val="20"/>
          <w:szCs w:val="20"/>
          <w:lang w:val="en-GB"/>
        </w:rPr>
        <w:t xml:space="preserve">national and </w:t>
      </w:r>
      <w:r w:rsidRPr="0394EAF4">
        <w:rPr>
          <w:rFonts w:ascii="Arial" w:hAnsi="Arial" w:cs="Arial"/>
          <w:sz w:val="20"/>
          <w:szCs w:val="20"/>
          <w:lang w:val="en-GB"/>
        </w:rPr>
        <w:t xml:space="preserve">local duty-bearers through evidence-based advocacy </w:t>
      </w:r>
      <w:r w:rsidR="00F3003F" w:rsidRPr="0394EAF4">
        <w:rPr>
          <w:rFonts w:ascii="Arial" w:hAnsi="Arial" w:cs="Arial"/>
          <w:sz w:val="20"/>
          <w:szCs w:val="20"/>
          <w:lang w:val="en-GB"/>
        </w:rPr>
        <w:t>was identified as</w:t>
      </w:r>
      <w:r w:rsidR="00FC7322" w:rsidRPr="0394EAF4">
        <w:rPr>
          <w:rFonts w:ascii="Arial" w:hAnsi="Arial" w:cs="Arial"/>
          <w:sz w:val="20"/>
          <w:szCs w:val="20"/>
          <w:lang w:val="en-GB"/>
        </w:rPr>
        <w:t xml:space="preserve"> </w:t>
      </w:r>
      <w:r w:rsidR="00F3003F" w:rsidRPr="0394EAF4">
        <w:rPr>
          <w:rFonts w:ascii="Arial" w:hAnsi="Arial" w:cs="Arial"/>
          <w:sz w:val="20"/>
          <w:szCs w:val="20"/>
          <w:lang w:val="en-GB"/>
        </w:rPr>
        <w:t xml:space="preserve">one of </w:t>
      </w:r>
      <w:r w:rsidR="00FC7322" w:rsidRPr="0394EAF4">
        <w:rPr>
          <w:rFonts w:ascii="Arial" w:hAnsi="Arial" w:cs="Arial"/>
          <w:sz w:val="20"/>
          <w:szCs w:val="20"/>
          <w:lang w:val="en-GB"/>
        </w:rPr>
        <w:t>the</w:t>
      </w:r>
      <w:r w:rsidR="00F3003F" w:rsidRPr="0394EAF4">
        <w:rPr>
          <w:rFonts w:ascii="Arial" w:hAnsi="Arial" w:cs="Arial"/>
          <w:sz w:val="20"/>
          <w:szCs w:val="20"/>
          <w:lang w:val="en-GB"/>
        </w:rPr>
        <w:t xml:space="preserve"> entry steps towards that direction. </w:t>
      </w:r>
    </w:p>
    <w:p w14:paraId="423F762B" w14:textId="77777777" w:rsidR="00605D70" w:rsidRPr="00FC7322" w:rsidRDefault="00605D70" w:rsidP="0394EAF4">
      <w:pPr>
        <w:shd w:val="clear" w:color="auto" w:fill="FFFFFF" w:themeFill="background1"/>
        <w:jc w:val="both"/>
        <w:rPr>
          <w:rFonts w:ascii="Arial" w:hAnsi="Arial" w:cs="Arial"/>
          <w:sz w:val="20"/>
          <w:szCs w:val="20"/>
          <w:lang w:val="en-GB" w:bidi="th-TH"/>
        </w:rPr>
      </w:pPr>
    </w:p>
    <w:p w14:paraId="265C10B6" w14:textId="1B810479" w:rsidR="00341D34" w:rsidRPr="001413DD" w:rsidRDefault="00EB0CBC" w:rsidP="0394EAF4">
      <w:pPr>
        <w:tabs>
          <w:tab w:val="left" w:pos="1657"/>
        </w:tabs>
        <w:jc w:val="both"/>
        <w:rPr>
          <w:rFonts w:cstheme="minorBidi"/>
          <w:lang w:val="en-GB"/>
        </w:rPr>
      </w:pPr>
      <w:r>
        <w:rPr>
          <w:rFonts w:cstheme="minorHAnsi"/>
          <w:i/>
          <w:iCs/>
        </w:rPr>
        <w:tab/>
      </w:r>
    </w:p>
    <w:p w14:paraId="0E0CEF7A" w14:textId="4109641F" w:rsidR="00EB4891" w:rsidRPr="002E7E55" w:rsidRDefault="0032251D" w:rsidP="0394EAF4">
      <w:pPr>
        <w:pStyle w:val="Heading1"/>
        <w:numPr>
          <w:ilvl w:val="0"/>
          <w:numId w:val="1"/>
        </w:numPr>
        <w:pBdr>
          <w:bottom w:val="single" w:sz="4" w:space="1" w:color="auto"/>
        </w:pBdr>
        <w:spacing w:before="0"/>
        <w:jc w:val="both"/>
        <w:rPr>
          <w:rFonts w:ascii="Arial" w:hAnsi="Arial" w:cs="Arial"/>
          <w:b w:val="0"/>
          <w:bCs w:val="0"/>
          <w:color w:val="C00000"/>
          <w:sz w:val="36"/>
          <w:szCs w:val="36"/>
          <w:lang w:val="en-GB"/>
        </w:rPr>
      </w:pPr>
      <w:r w:rsidRPr="0394EAF4">
        <w:rPr>
          <w:rFonts w:ascii="Arial" w:hAnsi="Arial" w:cs="Arial"/>
          <w:b w:val="0"/>
          <w:bCs w:val="0"/>
          <w:color w:val="C00000"/>
          <w:sz w:val="36"/>
          <w:szCs w:val="36"/>
          <w:lang w:val="en-GB"/>
        </w:rPr>
        <w:t>Specific o</w:t>
      </w:r>
      <w:r w:rsidR="008E6852" w:rsidRPr="0394EAF4">
        <w:rPr>
          <w:rFonts w:ascii="Arial" w:hAnsi="Arial" w:cs="Arial"/>
          <w:b w:val="0"/>
          <w:bCs w:val="0"/>
          <w:color w:val="C00000"/>
          <w:sz w:val="36"/>
          <w:szCs w:val="36"/>
          <w:lang w:val="en-GB"/>
        </w:rPr>
        <w:t>bjecti</w:t>
      </w:r>
      <w:r w:rsidR="00162A91" w:rsidRPr="0394EAF4">
        <w:rPr>
          <w:rFonts w:ascii="Arial" w:hAnsi="Arial" w:cs="Arial"/>
          <w:b w:val="0"/>
          <w:bCs w:val="0"/>
          <w:color w:val="C00000"/>
          <w:sz w:val="36"/>
          <w:szCs w:val="36"/>
          <w:lang w:val="en-GB"/>
        </w:rPr>
        <w:t>ve of the consultancy</w:t>
      </w:r>
    </w:p>
    <w:p w14:paraId="62F2B0E3" w14:textId="3CF340B4" w:rsidR="0032251D" w:rsidRPr="00FC7322" w:rsidRDefault="0032251D" w:rsidP="0394EAF4">
      <w:pPr>
        <w:spacing w:before="100" w:beforeAutospacing="1" w:after="100" w:afterAutospacing="1"/>
        <w:jc w:val="both"/>
        <w:rPr>
          <w:rFonts w:ascii="Arial" w:hAnsi="Arial" w:cs="Arial"/>
          <w:color w:val="000000" w:themeColor="text1"/>
          <w:sz w:val="20"/>
          <w:szCs w:val="20"/>
          <w:lang w:val="en-GB"/>
        </w:rPr>
      </w:pPr>
      <w:r w:rsidRPr="2ABC7E1A">
        <w:rPr>
          <w:rFonts w:ascii="Arial" w:hAnsi="Arial" w:cs="Arial"/>
          <w:color w:val="000000" w:themeColor="text1"/>
          <w:sz w:val="20"/>
          <w:szCs w:val="20"/>
          <w:lang w:val="en-GB"/>
        </w:rPr>
        <w:t>The specific objectives of the assignment include: (1) conducting a desk review of existing policies, strategic plans and guidelines related to the achievement of durable solutions in Iraq; (</w:t>
      </w:r>
      <w:r w:rsidR="006C7C86">
        <w:rPr>
          <w:rFonts w:ascii="Arial" w:hAnsi="Arial" w:cs="Arial"/>
          <w:color w:val="000000" w:themeColor="text1"/>
          <w:sz w:val="20"/>
          <w:szCs w:val="20"/>
          <w:lang w:val="en-GB"/>
        </w:rPr>
        <w:t>2</w:t>
      </w:r>
      <w:r w:rsidRPr="2ABC7E1A">
        <w:rPr>
          <w:rFonts w:ascii="Arial" w:hAnsi="Arial" w:cs="Arial"/>
          <w:color w:val="000000" w:themeColor="text1"/>
          <w:sz w:val="20"/>
          <w:szCs w:val="20"/>
          <w:lang w:val="en-GB"/>
        </w:rPr>
        <w:t>) developing a set of</w:t>
      </w:r>
      <w:r w:rsidR="008B6A77" w:rsidRPr="2ABC7E1A">
        <w:rPr>
          <w:rFonts w:ascii="Arial" w:hAnsi="Arial" w:cs="Arial"/>
          <w:color w:val="000000" w:themeColor="text1"/>
          <w:sz w:val="20"/>
          <w:szCs w:val="20"/>
          <w:lang w:val="en-GB"/>
        </w:rPr>
        <w:t xml:space="preserve"> </w:t>
      </w:r>
      <w:r w:rsidRPr="2ABC7E1A">
        <w:rPr>
          <w:rFonts w:ascii="Arial" w:hAnsi="Arial" w:cs="Arial"/>
          <w:color w:val="000000" w:themeColor="text1"/>
          <w:sz w:val="20"/>
          <w:szCs w:val="20"/>
          <w:lang w:val="en-GB"/>
        </w:rPr>
        <w:t>recommendations o</w:t>
      </w:r>
      <w:r w:rsidR="00F3003F" w:rsidRPr="2ABC7E1A">
        <w:rPr>
          <w:rFonts w:ascii="Arial" w:hAnsi="Arial" w:cs="Arial"/>
          <w:color w:val="000000" w:themeColor="text1"/>
          <w:sz w:val="20"/>
          <w:szCs w:val="20"/>
          <w:lang w:val="en-GB"/>
        </w:rPr>
        <w:t>n</w:t>
      </w:r>
      <w:r w:rsidRPr="2ABC7E1A">
        <w:rPr>
          <w:rFonts w:ascii="Arial" w:hAnsi="Arial" w:cs="Arial"/>
          <w:color w:val="000000" w:themeColor="text1"/>
          <w:sz w:val="20"/>
          <w:szCs w:val="20"/>
          <w:lang w:val="en-GB"/>
        </w:rPr>
        <w:t xml:space="preserve"> the </w:t>
      </w:r>
      <w:r w:rsidR="008B6A77" w:rsidRPr="2ABC7E1A">
        <w:rPr>
          <w:rFonts w:ascii="Arial" w:hAnsi="Arial" w:cs="Arial"/>
          <w:color w:val="000000" w:themeColor="text1"/>
          <w:sz w:val="20"/>
          <w:szCs w:val="20"/>
          <w:lang w:val="en-GB"/>
        </w:rPr>
        <w:t>entry points and opportunities for advocacy to address some of the identified gaps.</w:t>
      </w:r>
    </w:p>
    <w:p w14:paraId="23964856" w14:textId="3D507DCB" w:rsidR="0032251D" w:rsidRPr="00FC7322" w:rsidRDefault="004105E1" w:rsidP="0394EAF4">
      <w:pPr>
        <w:pStyle w:val="NormalWeb"/>
        <w:shd w:val="clear" w:color="auto" w:fill="FFFFFF" w:themeFill="background1"/>
        <w:jc w:val="both"/>
        <w:rPr>
          <w:rFonts w:ascii="Arial" w:hAnsi="Arial" w:cs="Arial"/>
          <w:color w:val="000000" w:themeColor="text1"/>
          <w:sz w:val="20"/>
          <w:szCs w:val="20"/>
          <w:lang w:val="en-GB"/>
        </w:rPr>
      </w:pPr>
      <w:r w:rsidRPr="0394EAF4">
        <w:rPr>
          <w:rFonts w:ascii="Arial" w:hAnsi="Arial" w:cs="Arial"/>
          <w:color w:val="000000" w:themeColor="text1"/>
          <w:sz w:val="20"/>
          <w:szCs w:val="20"/>
          <w:lang w:val="en-GB"/>
        </w:rPr>
        <w:t xml:space="preserve">The insights and recommendations generated from this exercise will serve as a reference for initiating advocacy efforts, such as discussions, round tables, and policy papers aimed at addressing identified gaps. In the long term, these advocacy efforts are expected to contribute to improvements in the lives of internally displaced people in Iraq, ensuring their rights and protection. </w:t>
      </w:r>
    </w:p>
    <w:p w14:paraId="602238F3" w14:textId="01588EB6" w:rsidR="00E56602" w:rsidRPr="002E7E55" w:rsidRDefault="00162A91" w:rsidP="0394EAF4">
      <w:pPr>
        <w:pStyle w:val="Heading1"/>
        <w:numPr>
          <w:ilvl w:val="0"/>
          <w:numId w:val="1"/>
        </w:numPr>
        <w:pBdr>
          <w:bottom w:val="single" w:sz="4" w:space="1" w:color="000000"/>
        </w:pBdr>
        <w:spacing w:before="0"/>
        <w:jc w:val="both"/>
        <w:rPr>
          <w:rFonts w:ascii="Arial" w:hAnsi="Arial" w:cs="Arial"/>
          <w:b w:val="0"/>
          <w:bCs w:val="0"/>
          <w:color w:val="C00000"/>
          <w:sz w:val="36"/>
          <w:szCs w:val="36"/>
          <w:lang w:val="en-GB"/>
        </w:rPr>
      </w:pPr>
      <w:r w:rsidRPr="0394EAF4">
        <w:rPr>
          <w:rFonts w:ascii="Arial" w:hAnsi="Arial" w:cs="Arial"/>
          <w:b w:val="0"/>
          <w:bCs w:val="0"/>
          <w:color w:val="C00000"/>
          <w:sz w:val="36"/>
          <w:szCs w:val="36"/>
          <w:lang w:val="en-GB"/>
        </w:rPr>
        <w:t xml:space="preserve">Scope of work and </w:t>
      </w:r>
      <w:r w:rsidR="004E700C" w:rsidRPr="0394EAF4">
        <w:rPr>
          <w:rFonts w:ascii="Arial" w:hAnsi="Arial" w:cs="Arial"/>
          <w:b w:val="0"/>
          <w:bCs w:val="0"/>
          <w:color w:val="C00000"/>
          <w:sz w:val="36"/>
          <w:szCs w:val="36"/>
          <w:lang w:val="en-GB"/>
        </w:rPr>
        <w:t>m</w:t>
      </w:r>
      <w:r w:rsidRPr="0394EAF4">
        <w:rPr>
          <w:rFonts w:ascii="Arial" w:hAnsi="Arial" w:cs="Arial"/>
          <w:b w:val="0"/>
          <w:bCs w:val="0"/>
          <w:color w:val="C00000"/>
          <w:sz w:val="36"/>
          <w:szCs w:val="36"/>
          <w:lang w:val="en-GB"/>
        </w:rPr>
        <w:t>ethodology</w:t>
      </w:r>
    </w:p>
    <w:p w14:paraId="562EA825" w14:textId="0B42D176" w:rsidR="00FB241D" w:rsidRPr="00FC7322" w:rsidRDefault="00FB241D" w:rsidP="0394EAF4">
      <w:pPr>
        <w:pStyle w:val="NormalWeb"/>
        <w:numPr>
          <w:ilvl w:val="0"/>
          <w:numId w:val="17"/>
        </w:numPr>
        <w:shd w:val="clear" w:color="auto" w:fill="FFFFFF" w:themeFill="background1"/>
        <w:jc w:val="both"/>
        <w:rPr>
          <w:rFonts w:ascii="Arial" w:hAnsi="Arial" w:cs="Arial"/>
          <w:sz w:val="20"/>
          <w:szCs w:val="20"/>
          <w:lang w:val="en-GB"/>
        </w:rPr>
      </w:pPr>
      <w:r w:rsidRPr="0394EAF4">
        <w:rPr>
          <w:rFonts w:ascii="Arial" w:hAnsi="Arial" w:cs="Arial"/>
          <w:sz w:val="20"/>
          <w:szCs w:val="20"/>
          <w:lang w:val="en-GB"/>
        </w:rPr>
        <w:t xml:space="preserve">The consultant for this service will thoroughly map out relevant existing laws, policies, strategic plans, guidelines and other key legislative instruments, outlining their scope, relevance </w:t>
      </w:r>
      <w:r w:rsidR="006061FE" w:rsidRPr="0394EAF4">
        <w:rPr>
          <w:rFonts w:ascii="Arial" w:hAnsi="Arial" w:cs="Arial"/>
          <w:sz w:val="20"/>
          <w:szCs w:val="20"/>
          <w:lang w:val="en-GB"/>
        </w:rPr>
        <w:t xml:space="preserve">to the thematic of focus </w:t>
      </w:r>
      <w:r w:rsidRPr="0394EAF4">
        <w:rPr>
          <w:rFonts w:ascii="Arial" w:hAnsi="Arial" w:cs="Arial"/>
          <w:sz w:val="20"/>
          <w:szCs w:val="20"/>
          <w:lang w:val="en-GB"/>
        </w:rPr>
        <w:t xml:space="preserve">and </w:t>
      </w:r>
      <w:proofErr w:type="gramStart"/>
      <w:r w:rsidRPr="0394EAF4">
        <w:rPr>
          <w:rFonts w:ascii="Arial" w:hAnsi="Arial" w:cs="Arial"/>
          <w:sz w:val="20"/>
          <w:szCs w:val="20"/>
          <w:lang w:val="en-GB"/>
        </w:rPr>
        <w:t>current status</w:t>
      </w:r>
      <w:proofErr w:type="gramEnd"/>
      <w:r w:rsidRPr="0394EAF4">
        <w:rPr>
          <w:rFonts w:ascii="Arial" w:hAnsi="Arial" w:cs="Arial"/>
          <w:sz w:val="20"/>
          <w:szCs w:val="20"/>
          <w:lang w:val="en-GB"/>
        </w:rPr>
        <w:t>.</w:t>
      </w:r>
    </w:p>
    <w:p w14:paraId="23EF0C7B" w14:textId="7D759320" w:rsidR="00FB241D" w:rsidRPr="00790F35" w:rsidRDefault="00FB241D" w:rsidP="0394EAF4">
      <w:pPr>
        <w:pStyle w:val="NormalWeb"/>
        <w:numPr>
          <w:ilvl w:val="0"/>
          <w:numId w:val="17"/>
        </w:numPr>
        <w:shd w:val="clear" w:color="auto" w:fill="FFFFFF" w:themeFill="background1"/>
        <w:jc w:val="both"/>
        <w:rPr>
          <w:rFonts w:ascii="Arial" w:hAnsi="Arial" w:cs="Arial"/>
          <w:sz w:val="20"/>
          <w:szCs w:val="20"/>
          <w:lang w:val="en-GB"/>
        </w:rPr>
      </w:pPr>
      <w:r w:rsidRPr="0394EAF4">
        <w:rPr>
          <w:rFonts w:ascii="Arial" w:hAnsi="Arial" w:cs="Arial"/>
          <w:sz w:val="20"/>
          <w:szCs w:val="20"/>
          <w:lang w:val="en-GB"/>
        </w:rPr>
        <w:t xml:space="preserve">The consultant will map </w:t>
      </w:r>
      <w:r w:rsidR="00D6730C" w:rsidRPr="0394EAF4">
        <w:rPr>
          <w:rFonts w:ascii="Arial" w:hAnsi="Arial" w:cs="Arial"/>
          <w:sz w:val="20"/>
          <w:szCs w:val="20"/>
          <w:lang w:val="en-GB"/>
        </w:rPr>
        <w:t>out government</w:t>
      </w:r>
      <w:r w:rsidR="13C6FA54" w:rsidRPr="0394EAF4">
        <w:rPr>
          <w:rFonts w:ascii="Arial" w:hAnsi="Arial" w:cs="Arial"/>
          <w:sz w:val="20"/>
          <w:szCs w:val="20"/>
          <w:lang w:val="en-GB"/>
        </w:rPr>
        <w:t xml:space="preserve"> </w:t>
      </w:r>
      <w:r w:rsidR="14A198FE" w:rsidRPr="0394EAF4">
        <w:rPr>
          <w:rFonts w:ascii="Arial" w:hAnsi="Arial" w:cs="Arial"/>
          <w:sz w:val="20"/>
          <w:szCs w:val="20"/>
          <w:lang w:val="en-GB"/>
        </w:rPr>
        <w:t xml:space="preserve">departments relevant to the scope of this consultancy, </w:t>
      </w:r>
      <w:r w:rsidR="13C6FA54" w:rsidRPr="0394EAF4">
        <w:rPr>
          <w:rFonts w:ascii="Arial" w:hAnsi="Arial" w:cs="Arial"/>
          <w:sz w:val="20"/>
          <w:szCs w:val="20"/>
          <w:lang w:val="en-GB"/>
        </w:rPr>
        <w:t>other public</w:t>
      </w:r>
      <w:r w:rsidR="7D2933B9" w:rsidRPr="0394EAF4">
        <w:rPr>
          <w:rFonts w:ascii="Arial" w:hAnsi="Arial" w:cs="Arial"/>
          <w:sz w:val="20"/>
          <w:szCs w:val="20"/>
          <w:lang w:val="en-GB"/>
        </w:rPr>
        <w:t xml:space="preserve"> </w:t>
      </w:r>
      <w:r w:rsidRPr="0394EAF4">
        <w:rPr>
          <w:rFonts w:ascii="Arial" w:hAnsi="Arial" w:cs="Arial"/>
          <w:sz w:val="20"/>
          <w:szCs w:val="20"/>
          <w:lang w:val="en-GB"/>
        </w:rPr>
        <w:t xml:space="preserve">institutions, </w:t>
      </w:r>
      <w:r w:rsidR="10C766D1" w:rsidRPr="0394EAF4">
        <w:rPr>
          <w:rFonts w:ascii="Arial" w:hAnsi="Arial" w:cs="Arial"/>
          <w:sz w:val="20"/>
          <w:szCs w:val="20"/>
          <w:lang w:val="en-GB"/>
        </w:rPr>
        <w:t xml:space="preserve">development </w:t>
      </w:r>
      <w:r w:rsidRPr="0394EAF4">
        <w:rPr>
          <w:rFonts w:ascii="Arial" w:hAnsi="Arial" w:cs="Arial"/>
          <w:sz w:val="20"/>
          <w:szCs w:val="20"/>
          <w:lang w:val="en-GB"/>
        </w:rPr>
        <w:t xml:space="preserve">programs and </w:t>
      </w:r>
      <w:r w:rsidR="00FC7322" w:rsidRPr="0394EAF4">
        <w:rPr>
          <w:rFonts w:ascii="Arial" w:hAnsi="Arial" w:cs="Arial"/>
          <w:sz w:val="20"/>
          <w:szCs w:val="20"/>
          <w:lang w:val="en-GB"/>
        </w:rPr>
        <w:t>other</w:t>
      </w:r>
      <w:r w:rsidR="006061FE" w:rsidRPr="0394EAF4">
        <w:rPr>
          <w:rFonts w:ascii="Arial" w:hAnsi="Arial" w:cs="Arial"/>
          <w:sz w:val="20"/>
          <w:szCs w:val="20"/>
          <w:lang w:val="en-GB"/>
        </w:rPr>
        <w:t xml:space="preserve"> </w:t>
      </w:r>
      <w:r w:rsidR="78E3750C" w:rsidRPr="0394EAF4">
        <w:rPr>
          <w:rFonts w:ascii="Arial" w:hAnsi="Arial" w:cs="Arial"/>
          <w:sz w:val="20"/>
          <w:szCs w:val="20"/>
          <w:lang w:val="en-GB"/>
        </w:rPr>
        <w:t xml:space="preserve">state </w:t>
      </w:r>
      <w:r w:rsidRPr="0394EAF4">
        <w:rPr>
          <w:rFonts w:ascii="Arial" w:hAnsi="Arial" w:cs="Arial"/>
          <w:sz w:val="20"/>
          <w:szCs w:val="20"/>
          <w:lang w:val="en-GB"/>
        </w:rPr>
        <w:t xml:space="preserve">actors that are involved in decision making around durable solutions in Iraq, their </w:t>
      </w:r>
      <w:r w:rsidR="00A2779A" w:rsidRPr="0394EAF4">
        <w:rPr>
          <w:rFonts w:ascii="Arial" w:hAnsi="Arial" w:cs="Arial"/>
          <w:sz w:val="20"/>
          <w:szCs w:val="20"/>
          <w:lang w:val="en-GB"/>
        </w:rPr>
        <w:t>mandates</w:t>
      </w:r>
      <w:r w:rsidR="00FC7322" w:rsidRPr="0394EAF4">
        <w:rPr>
          <w:rFonts w:ascii="Arial" w:hAnsi="Arial" w:cs="Arial"/>
          <w:sz w:val="20"/>
          <w:szCs w:val="20"/>
          <w:lang w:val="en-GB"/>
        </w:rPr>
        <w:t xml:space="preserve">, </w:t>
      </w:r>
      <w:r w:rsidR="00D6730C" w:rsidRPr="0394EAF4">
        <w:rPr>
          <w:rFonts w:ascii="Arial" w:hAnsi="Arial" w:cs="Arial"/>
          <w:sz w:val="20"/>
          <w:szCs w:val="20"/>
          <w:lang w:val="en-GB"/>
        </w:rPr>
        <w:t>priorities and</w:t>
      </w:r>
      <w:r w:rsidR="00A2779A" w:rsidRPr="0394EAF4">
        <w:rPr>
          <w:rFonts w:ascii="Arial" w:hAnsi="Arial" w:cs="Arial"/>
          <w:sz w:val="20"/>
          <w:szCs w:val="20"/>
          <w:lang w:val="en-GB"/>
        </w:rPr>
        <w:t xml:space="preserve"> how they are involved in decision making. </w:t>
      </w:r>
    </w:p>
    <w:p w14:paraId="7C9FDD62" w14:textId="52085909" w:rsidR="006C7C86" w:rsidRPr="006C7C86" w:rsidRDefault="00A2779A" w:rsidP="006C7C86">
      <w:pPr>
        <w:pStyle w:val="NormalWeb"/>
        <w:numPr>
          <w:ilvl w:val="0"/>
          <w:numId w:val="17"/>
        </w:numPr>
        <w:shd w:val="clear" w:color="auto" w:fill="FFFFFF" w:themeFill="background1"/>
        <w:jc w:val="both"/>
        <w:rPr>
          <w:rFonts w:ascii="Arial" w:hAnsi="Arial" w:cs="Arial"/>
          <w:sz w:val="20"/>
          <w:szCs w:val="20"/>
          <w:lang w:val="en-GB"/>
        </w:rPr>
      </w:pPr>
      <w:r w:rsidRPr="0394EAF4">
        <w:rPr>
          <w:rFonts w:ascii="Arial" w:hAnsi="Arial" w:cs="Arial"/>
          <w:sz w:val="20"/>
          <w:szCs w:val="20"/>
          <w:lang w:val="en-GB"/>
        </w:rPr>
        <w:t>Upon discussion and agreement with DRC Iraq, the consultant will analyse the provision and scope of selected</w:t>
      </w:r>
      <w:r w:rsidR="006C7C86">
        <w:rPr>
          <w:rFonts w:ascii="Arial" w:hAnsi="Arial" w:cs="Arial"/>
          <w:sz w:val="20"/>
          <w:szCs w:val="20"/>
          <w:lang w:val="en-GB"/>
        </w:rPr>
        <w:t xml:space="preserve"> 2-3</w:t>
      </w:r>
      <w:r w:rsidRPr="0394EAF4">
        <w:rPr>
          <w:rFonts w:ascii="Arial" w:hAnsi="Arial" w:cs="Arial"/>
          <w:sz w:val="20"/>
          <w:szCs w:val="20"/>
          <w:lang w:val="en-GB"/>
        </w:rPr>
        <w:t xml:space="preserve"> relevant policy frameworks and </w:t>
      </w:r>
      <w:r w:rsidR="00FB241D" w:rsidRPr="0394EAF4">
        <w:rPr>
          <w:rFonts w:ascii="Arial" w:hAnsi="Arial" w:cs="Arial"/>
          <w:sz w:val="20"/>
          <w:szCs w:val="20"/>
          <w:lang w:val="en-GB"/>
        </w:rPr>
        <w:t xml:space="preserve">identify areas within these </w:t>
      </w:r>
      <w:r w:rsidRPr="0394EAF4">
        <w:rPr>
          <w:rFonts w:ascii="Arial" w:hAnsi="Arial" w:cs="Arial"/>
          <w:sz w:val="20"/>
          <w:szCs w:val="20"/>
          <w:lang w:val="en-GB"/>
        </w:rPr>
        <w:t xml:space="preserve">selected </w:t>
      </w:r>
      <w:r w:rsidR="00FB241D" w:rsidRPr="0394EAF4">
        <w:rPr>
          <w:rFonts w:ascii="Arial" w:hAnsi="Arial" w:cs="Arial"/>
          <w:sz w:val="20"/>
          <w:szCs w:val="20"/>
          <w:lang w:val="en-GB"/>
        </w:rPr>
        <w:t>frameworks that require improvement</w:t>
      </w:r>
      <w:r w:rsidRPr="0394EAF4">
        <w:rPr>
          <w:rFonts w:ascii="Arial" w:hAnsi="Arial" w:cs="Arial"/>
          <w:sz w:val="20"/>
          <w:szCs w:val="20"/>
          <w:lang w:val="en-GB"/>
        </w:rPr>
        <w:t xml:space="preserve">, </w:t>
      </w:r>
      <w:r w:rsidR="00FB241D" w:rsidRPr="0394EAF4">
        <w:rPr>
          <w:rFonts w:ascii="Arial" w:hAnsi="Arial" w:cs="Arial"/>
          <w:sz w:val="20"/>
          <w:szCs w:val="20"/>
          <w:lang w:val="en-GB"/>
        </w:rPr>
        <w:t xml:space="preserve">alignment with international best practices and </w:t>
      </w:r>
      <w:r w:rsidRPr="0394EAF4">
        <w:rPr>
          <w:rFonts w:ascii="Arial" w:hAnsi="Arial" w:cs="Arial"/>
          <w:sz w:val="20"/>
          <w:szCs w:val="20"/>
          <w:lang w:val="en-GB"/>
        </w:rPr>
        <w:t xml:space="preserve">could be the entry points and opportunities for advocacy for the achievement of durable solutions in Iraq. </w:t>
      </w:r>
    </w:p>
    <w:p w14:paraId="2F3C6A18" w14:textId="77777777" w:rsidR="00CE3A27" w:rsidRPr="00CE3A27" w:rsidRDefault="00A2779A" w:rsidP="0394EAF4">
      <w:pPr>
        <w:pStyle w:val="NormalWeb"/>
        <w:numPr>
          <w:ilvl w:val="1"/>
          <w:numId w:val="17"/>
        </w:numPr>
        <w:shd w:val="clear" w:color="auto" w:fill="FFFFFF" w:themeFill="background1"/>
        <w:jc w:val="both"/>
        <w:rPr>
          <w:rFonts w:ascii="Arial" w:hAnsi="Arial" w:cs="Arial"/>
          <w:sz w:val="20"/>
          <w:szCs w:val="20"/>
          <w:lang w:val="en-GB"/>
        </w:rPr>
      </w:pPr>
      <w:r w:rsidRPr="0394EAF4">
        <w:rPr>
          <w:rFonts w:ascii="Arial" w:hAnsi="Arial" w:cs="Arial"/>
          <w:sz w:val="20"/>
          <w:szCs w:val="20"/>
          <w:lang w:val="en-GB"/>
        </w:rPr>
        <w:t xml:space="preserve">Based on </w:t>
      </w:r>
      <w:r w:rsidR="00CE3A27" w:rsidRPr="0394EAF4">
        <w:rPr>
          <w:rFonts w:ascii="Arial" w:hAnsi="Arial" w:cs="Arial"/>
          <w:sz w:val="20"/>
          <w:szCs w:val="20"/>
          <w:lang w:val="en-GB"/>
        </w:rPr>
        <w:t xml:space="preserve">this, </w:t>
      </w:r>
      <w:r w:rsidR="006061FE" w:rsidRPr="0394EAF4">
        <w:rPr>
          <w:rFonts w:ascii="Arial" w:hAnsi="Arial" w:cs="Arial"/>
          <w:sz w:val="20"/>
          <w:szCs w:val="20"/>
          <w:lang w:val="en-GB"/>
        </w:rPr>
        <w:t xml:space="preserve">the consultant will </w:t>
      </w:r>
      <w:r w:rsidRPr="0394EAF4">
        <w:rPr>
          <w:rFonts w:ascii="Arial" w:hAnsi="Arial" w:cs="Arial"/>
          <w:sz w:val="20"/>
          <w:szCs w:val="20"/>
          <w:lang w:val="en-GB"/>
        </w:rPr>
        <w:t xml:space="preserve">formulate specific recommendations on opportunities to engage in specific regulatory, legal and policy frameworks related to durable solutions in Iraq. </w:t>
      </w:r>
    </w:p>
    <w:p w14:paraId="670D997A" w14:textId="1D0E11EF" w:rsidR="00895EB2" w:rsidRDefault="004226EE" w:rsidP="0394EAF4">
      <w:pPr>
        <w:pStyle w:val="NormalWeb"/>
        <w:shd w:val="clear" w:color="auto" w:fill="FFFFFF" w:themeFill="background1"/>
        <w:ind w:left="-86"/>
        <w:jc w:val="both"/>
        <w:rPr>
          <w:rFonts w:ascii="Arial" w:hAnsi="Arial" w:cs="Arial"/>
          <w:sz w:val="20"/>
          <w:szCs w:val="20"/>
          <w:lang w:val="en-GB"/>
        </w:rPr>
      </w:pPr>
      <w:r w:rsidRPr="0394EAF4">
        <w:rPr>
          <w:rFonts w:ascii="Arial" w:hAnsi="Arial" w:cs="Arial"/>
          <w:sz w:val="20"/>
          <w:szCs w:val="20"/>
          <w:lang w:val="en-GB"/>
        </w:rPr>
        <w:t xml:space="preserve">The </w:t>
      </w:r>
      <w:r w:rsidR="00790F35" w:rsidRPr="0394EAF4">
        <w:rPr>
          <w:rFonts w:ascii="Arial" w:hAnsi="Arial" w:cs="Arial"/>
          <w:sz w:val="20"/>
          <w:szCs w:val="20"/>
          <w:lang w:val="en-GB"/>
        </w:rPr>
        <w:t>c</w:t>
      </w:r>
      <w:r w:rsidRPr="0394EAF4">
        <w:rPr>
          <w:rFonts w:ascii="Arial" w:hAnsi="Arial" w:cs="Arial"/>
          <w:sz w:val="20"/>
          <w:szCs w:val="20"/>
          <w:lang w:val="en-GB"/>
        </w:rPr>
        <w:t xml:space="preserve">onsultant will be required to prepare a detailed methodology and work plan indicating </w:t>
      </w:r>
      <w:r w:rsidR="00895EB2" w:rsidRPr="0394EAF4">
        <w:rPr>
          <w:rFonts w:ascii="Arial" w:hAnsi="Arial" w:cs="Arial"/>
          <w:sz w:val="20"/>
          <w:szCs w:val="20"/>
          <w:lang w:val="en-GB"/>
        </w:rPr>
        <w:t>how the</w:t>
      </w:r>
      <w:r w:rsidRPr="0394EAF4">
        <w:rPr>
          <w:rFonts w:ascii="Arial" w:hAnsi="Arial" w:cs="Arial"/>
          <w:sz w:val="20"/>
          <w:szCs w:val="20"/>
          <w:lang w:val="en-GB"/>
        </w:rPr>
        <w:t xml:space="preserve"> objectives of the project will be achieved, and </w:t>
      </w:r>
      <w:r w:rsidR="00895EB2" w:rsidRPr="0394EAF4">
        <w:rPr>
          <w:rFonts w:ascii="Arial" w:hAnsi="Arial" w:cs="Arial"/>
          <w:sz w:val="20"/>
          <w:szCs w:val="20"/>
          <w:lang w:val="en-GB"/>
        </w:rPr>
        <w:t xml:space="preserve">what is </w:t>
      </w:r>
      <w:r w:rsidRPr="0394EAF4">
        <w:rPr>
          <w:rFonts w:ascii="Arial" w:hAnsi="Arial" w:cs="Arial"/>
          <w:sz w:val="20"/>
          <w:szCs w:val="20"/>
          <w:lang w:val="en-GB"/>
        </w:rPr>
        <w:t>the support required from DRC.</w:t>
      </w:r>
      <w:r w:rsidR="00895EB2" w:rsidRPr="0394EAF4">
        <w:rPr>
          <w:rFonts w:ascii="Arial" w:hAnsi="Arial" w:cs="Arial"/>
          <w:sz w:val="20"/>
          <w:szCs w:val="20"/>
          <w:lang w:val="en-GB"/>
        </w:rPr>
        <w:t xml:space="preserve"> </w:t>
      </w:r>
      <w:r w:rsidR="00790F35" w:rsidRPr="0394EAF4">
        <w:rPr>
          <w:rFonts w:ascii="Arial" w:hAnsi="Arial" w:cs="Arial"/>
          <w:sz w:val="20"/>
          <w:szCs w:val="20"/>
          <w:lang w:val="en-GB"/>
        </w:rPr>
        <w:t>I</w:t>
      </w:r>
      <w:r w:rsidR="006061FE" w:rsidRPr="0394EAF4">
        <w:rPr>
          <w:rFonts w:ascii="Arial" w:hAnsi="Arial" w:cs="Arial"/>
          <w:sz w:val="20"/>
          <w:szCs w:val="20"/>
          <w:lang w:val="en-GB"/>
        </w:rPr>
        <w:t>n terms of methodology, c</w:t>
      </w:r>
      <w:r w:rsidR="00895EB2" w:rsidRPr="0394EAF4">
        <w:rPr>
          <w:rFonts w:ascii="Arial" w:hAnsi="Arial" w:cs="Arial"/>
          <w:sz w:val="20"/>
          <w:szCs w:val="20"/>
          <w:lang w:val="en-GB"/>
        </w:rPr>
        <w:t xml:space="preserve">omprehensive desk research of </w:t>
      </w:r>
      <w:r w:rsidR="00CC36F7" w:rsidRPr="0394EAF4">
        <w:rPr>
          <w:rFonts w:ascii="Arial" w:hAnsi="Arial" w:cs="Arial"/>
          <w:sz w:val="20"/>
          <w:szCs w:val="20"/>
          <w:lang w:val="en-GB"/>
        </w:rPr>
        <w:t>existing</w:t>
      </w:r>
      <w:r w:rsidR="00895EB2" w:rsidRPr="0394EAF4">
        <w:rPr>
          <w:rFonts w:ascii="Arial" w:hAnsi="Arial" w:cs="Arial"/>
          <w:sz w:val="20"/>
          <w:szCs w:val="20"/>
          <w:lang w:val="en-GB"/>
        </w:rPr>
        <w:t xml:space="preserve"> policy frameworks and regulations</w:t>
      </w:r>
      <w:r w:rsidR="006C7C86">
        <w:rPr>
          <w:rFonts w:ascii="Arial" w:hAnsi="Arial" w:cs="Arial"/>
          <w:sz w:val="20"/>
          <w:szCs w:val="20"/>
          <w:lang w:val="en-GB"/>
        </w:rPr>
        <w:t xml:space="preserve"> could be done</w:t>
      </w:r>
      <w:r w:rsidR="00895EB2" w:rsidRPr="0394EAF4">
        <w:rPr>
          <w:rFonts w:ascii="Arial" w:hAnsi="Arial" w:cs="Arial"/>
          <w:sz w:val="20"/>
          <w:szCs w:val="20"/>
          <w:lang w:val="en-GB"/>
        </w:rPr>
        <w:t xml:space="preserve"> through accessing government websites, academic reports and other relevant document</w:t>
      </w:r>
      <w:r w:rsidR="006061FE" w:rsidRPr="0394EAF4">
        <w:rPr>
          <w:rFonts w:ascii="Arial" w:hAnsi="Arial" w:cs="Arial"/>
          <w:sz w:val="20"/>
          <w:szCs w:val="20"/>
          <w:lang w:val="en-GB"/>
        </w:rPr>
        <w:t>s</w:t>
      </w:r>
      <w:r w:rsidR="006C7C86">
        <w:rPr>
          <w:rFonts w:ascii="Arial" w:hAnsi="Arial" w:cs="Arial"/>
          <w:sz w:val="20"/>
          <w:szCs w:val="20"/>
          <w:lang w:val="en-GB"/>
        </w:rPr>
        <w:t xml:space="preserve"> as well as</w:t>
      </w:r>
      <w:r w:rsidR="006061FE" w:rsidRPr="0394EAF4">
        <w:rPr>
          <w:rFonts w:ascii="Arial" w:hAnsi="Arial" w:cs="Arial"/>
          <w:sz w:val="20"/>
          <w:szCs w:val="20"/>
          <w:lang w:val="en-GB"/>
        </w:rPr>
        <w:t xml:space="preserve"> </w:t>
      </w:r>
      <w:r w:rsidR="00790F35" w:rsidRPr="0394EAF4">
        <w:rPr>
          <w:rFonts w:ascii="Arial" w:hAnsi="Arial" w:cs="Arial"/>
          <w:sz w:val="20"/>
          <w:szCs w:val="20"/>
          <w:lang w:val="en-GB"/>
        </w:rPr>
        <w:t>consultations with</w:t>
      </w:r>
      <w:r w:rsidR="00895EB2" w:rsidRPr="0394EAF4">
        <w:rPr>
          <w:rFonts w:ascii="Arial" w:hAnsi="Arial" w:cs="Arial"/>
          <w:sz w:val="20"/>
          <w:szCs w:val="20"/>
          <w:lang w:val="en-GB"/>
        </w:rPr>
        <w:t xml:space="preserve"> relevant stakeholder</w:t>
      </w:r>
      <w:r w:rsidR="006061FE" w:rsidRPr="0394EAF4">
        <w:rPr>
          <w:rFonts w:ascii="Arial" w:hAnsi="Arial" w:cs="Arial"/>
          <w:sz w:val="20"/>
          <w:szCs w:val="20"/>
          <w:lang w:val="en-GB"/>
        </w:rPr>
        <w:t>s</w:t>
      </w:r>
      <w:r w:rsidR="00CE3A27" w:rsidRPr="0394EAF4">
        <w:rPr>
          <w:rFonts w:ascii="Arial" w:hAnsi="Arial" w:cs="Arial"/>
          <w:sz w:val="20"/>
          <w:szCs w:val="20"/>
          <w:lang w:val="en-GB"/>
        </w:rPr>
        <w:t xml:space="preserve"> when/if needed</w:t>
      </w:r>
      <w:r w:rsidR="006C7C86">
        <w:rPr>
          <w:rFonts w:ascii="Arial" w:hAnsi="Arial" w:cs="Arial"/>
          <w:sz w:val="20"/>
          <w:szCs w:val="20"/>
          <w:lang w:val="en-GB"/>
        </w:rPr>
        <w:t>.</w:t>
      </w:r>
    </w:p>
    <w:p w14:paraId="1AF4A974" w14:textId="77777777" w:rsidR="004226EE" w:rsidRPr="00CB2E91" w:rsidRDefault="004226EE" w:rsidP="0394EAF4">
      <w:pPr>
        <w:jc w:val="both"/>
        <w:rPr>
          <w:rFonts w:cstheme="minorBidi"/>
          <w:lang w:val="en-GB"/>
        </w:rPr>
      </w:pPr>
    </w:p>
    <w:p w14:paraId="10B1531B" w14:textId="664E9518" w:rsidR="00CA7AA2" w:rsidRPr="002E7E55" w:rsidRDefault="00D0621D" w:rsidP="00D0621D">
      <w:pPr>
        <w:pStyle w:val="Heading1"/>
        <w:pBdr>
          <w:bottom w:val="single" w:sz="4" w:space="1" w:color="auto"/>
        </w:pBdr>
        <w:spacing w:before="0"/>
        <w:ind w:left="-86"/>
        <w:jc w:val="both"/>
        <w:rPr>
          <w:rFonts w:ascii="Arial" w:hAnsi="Arial" w:cs="Arial"/>
          <w:b w:val="0"/>
          <w:bCs w:val="0"/>
          <w:color w:val="C00000"/>
          <w:sz w:val="36"/>
          <w:szCs w:val="36"/>
          <w:lang w:val="en-GB"/>
        </w:rPr>
      </w:pPr>
      <w:r>
        <w:rPr>
          <w:rFonts w:ascii="Arial" w:hAnsi="Arial" w:cs="Arial"/>
          <w:b w:val="0"/>
          <w:bCs w:val="0"/>
          <w:color w:val="C00000"/>
          <w:sz w:val="36"/>
          <w:szCs w:val="36"/>
          <w:lang w:val="en-GB"/>
        </w:rPr>
        <w:t>6.</w:t>
      </w:r>
      <w:r w:rsidR="00CA7AA2" w:rsidRPr="0394EAF4">
        <w:rPr>
          <w:rFonts w:ascii="Arial" w:hAnsi="Arial" w:cs="Arial"/>
          <w:b w:val="0"/>
          <w:bCs w:val="0"/>
          <w:color w:val="C00000"/>
          <w:sz w:val="36"/>
          <w:szCs w:val="36"/>
          <w:lang w:val="en-GB"/>
        </w:rPr>
        <w:t xml:space="preserve">Deliverables </w:t>
      </w:r>
    </w:p>
    <w:p w14:paraId="5A6A9CDB" w14:textId="54988523" w:rsidR="00CC36F7" w:rsidRPr="00CE3A27" w:rsidRDefault="00203305" w:rsidP="0394EAF4">
      <w:pPr>
        <w:spacing w:before="120" w:after="120"/>
        <w:jc w:val="both"/>
        <w:rPr>
          <w:rFonts w:ascii="Arial" w:eastAsiaTheme="minorEastAsia" w:hAnsi="Arial" w:cs="Arial"/>
          <w:sz w:val="20"/>
          <w:szCs w:val="20"/>
          <w:lang w:val="en-GB"/>
        </w:rPr>
      </w:pPr>
      <w:r w:rsidRPr="0394EAF4">
        <w:rPr>
          <w:rFonts w:ascii="Arial" w:hAnsi="Arial" w:cs="Arial"/>
          <w:sz w:val="20"/>
          <w:szCs w:val="20"/>
          <w:lang w:val="en-GB"/>
        </w:rPr>
        <w:t xml:space="preserve">The Consultant will submit the following </w:t>
      </w:r>
      <w:r w:rsidR="003B7239" w:rsidRPr="0394EAF4">
        <w:rPr>
          <w:rFonts w:ascii="Arial" w:hAnsi="Arial" w:cs="Arial"/>
          <w:sz w:val="20"/>
          <w:szCs w:val="20"/>
          <w:lang w:val="en-GB"/>
        </w:rPr>
        <w:t>deliverables</w:t>
      </w:r>
      <w:r w:rsidRPr="0394EAF4">
        <w:rPr>
          <w:rFonts w:ascii="Arial" w:hAnsi="Arial" w:cs="Arial"/>
          <w:sz w:val="20"/>
          <w:szCs w:val="20"/>
          <w:lang w:val="en-GB"/>
        </w:rPr>
        <w:t xml:space="preserve"> as </w:t>
      </w:r>
      <w:r w:rsidR="00C54663" w:rsidRPr="0394EAF4">
        <w:rPr>
          <w:rFonts w:ascii="Arial" w:hAnsi="Arial" w:cs="Arial"/>
          <w:sz w:val="20"/>
          <w:szCs w:val="20"/>
          <w:lang w:val="en-GB"/>
        </w:rPr>
        <w:t>mentioned</w:t>
      </w:r>
      <w:r w:rsidRPr="0394EAF4">
        <w:rPr>
          <w:rFonts w:ascii="Arial" w:hAnsi="Arial" w:cs="Arial"/>
          <w:sz w:val="20"/>
          <w:szCs w:val="20"/>
          <w:lang w:val="en-GB"/>
        </w:rPr>
        <w:t xml:space="preserve">: </w:t>
      </w:r>
    </w:p>
    <w:p w14:paraId="7CADC84C" w14:textId="5C356297" w:rsidR="00C405C8" w:rsidRPr="00CE3A27" w:rsidRDefault="006061FE" w:rsidP="0394EAF4">
      <w:pPr>
        <w:pStyle w:val="ListParagraph"/>
        <w:numPr>
          <w:ilvl w:val="0"/>
          <w:numId w:val="5"/>
        </w:numPr>
        <w:spacing w:line="240" w:lineRule="auto"/>
        <w:jc w:val="both"/>
        <w:rPr>
          <w:rFonts w:ascii="Arial" w:eastAsia="Times New Roman" w:hAnsi="Arial" w:cs="Arial"/>
          <w:sz w:val="20"/>
          <w:szCs w:val="20"/>
        </w:rPr>
      </w:pPr>
      <w:r w:rsidRPr="0394EAF4">
        <w:rPr>
          <w:rFonts w:ascii="Arial" w:hAnsi="Arial" w:cs="Arial"/>
          <w:sz w:val="20"/>
          <w:szCs w:val="20"/>
        </w:rPr>
        <w:t>A</w:t>
      </w:r>
      <w:r w:rsidR="00CC36F7" w:rsidRPr="0394EAF4">
        <w:rPr>
          <w:rFonts w:ascii="Arial" w:hAnsi="Arial" w:cs="Arial"/>
          <w:sz w:val="20"/>
          <w:szCs w:val="20"/>
        </w:rPr>
        <w:t xml:space="preserve"> comprehensive database</w:t>
      </w:r>
      <w:r w:rsidRPr="0394EAF4">
        <w:rPr>
          <w:rFonts w:ascii="Arial" w:hAnsi="Arial" w:cs="Arial"/>
          <w:sz w:val="20"/>
          <w:szCs w:val="20"/>
        </w:rPr>
        <w:t>/document outlining relevant legal provisions, policies or guidelines</w:t>
      </w:r>
      <w:r w:rsidR="00C405C8" w:rsidRPr="0394EAF4">
        <w:rPr>
          <w:rFonts w:ascii="Arial" w:hAnsi="Arial" w:cs="Arial"/>
          <w:sz w:val="20"/>
          <w:szCs w:val="20"/>
        </w:rPr>
        <w:t xml:space="preserve">, including </w:t>
      </w:r>
      <w:r w:rsidR="00E42EE2" w:rsidRPr="0394EAF4">
        <w:rPr>
          <w:rFonts w:ascii="Arial" w:hAnsi="Arial" w:cs="Arial"/>
          <w:sz w:val="20"/>
          <w:szCs w:val="20"/>
        </w:rPr>
        <w:t>their scope</w:t>
      </w:r>
      <w:r w:rsidR="00C405C8" w:rsidRPr="0394EAF4">
        <w:rPr>
          <w:rFonts w:ascii="Arial" w:hAnsi="Arial" w:cs="Arial"/>
          <w:sz w:val="20"/>
          <w:szCs w:val="20"/>
        </w:rPr>
        <w:t>,</w:t>
      </w:r>
      <w:r w:rsidR="00E42EE2" w:rsidRPr="0394EAF4">
        <w:rPr>
          <w:rFonts w:ascii="Arial" w:hAnsi="Arial" w:cs="Arial"/>
          <w:sz w:val="20"/>
          <w:szCs w:val="20"/>
        </w:rPr>
        <w:t xml:space="preserve"> </w:t>
      </w:r>
      <w:proofErr w:type="gramStart"/>
      <w:r w:rsidR="00C405C8" w:rsidRPr="0394EAF4">
        <w:rPr>
          <w:rFonts w:ascii="Arial" w:hAnsi="Arial" w:cs="Arial"/>
          <w:sz w:val="20"/>
          <w:szCs w:val="20"/>
        </w:rPr>
        <w:t>current status</w:t>
      </w:r>
      <w:proofErr w:type="gramEnd"/>
      <w:r w:rsidR="00C405C8" w:rsidRPr="0394EAF4">
        <w:rPr>
          <w:rFonts w:ascii="Arial" w:hAnsi="Arial" w:cs="Arial"/>
          <w:sz w:val="20"/>
          <w:szCs w:val="20"/>
        </w:rPr>
        <w:t xml:space="preserve"> </w:t>
      </w:r>
      <w:r w:rsidR="00CE3A27" w:rsidRPr="0394EAF4">
        <w:rPr>
          <w:rFonts w:ascii="Arial" w:hAnsi="Arial" w:cs="Arial"/>
          <w:sz w:val="20"/>
          <w:szCs w:val="20"/>
        </w:rPr>
        <w:t>and relevance</w:t>
      </w:r>
      <w:r w:rsidR="00C405C8" w:rsidRPr="0394EAF4">
        <w:rPr>
          <w:rFonts w:ascii="Arial" w:hAnsi="Arial" w:cs="Arial"/>
          <w:sz w:val="20"/>
          <w:szCs w:val="20"/>
        </w:rPr>
        <w:t xml:space="preserve"> </w:t>
      </w:r>
      <w:r w:rsidR="00CE3A27" w:rsidRPr="0394EAF4">
        <w:rPr>
          <w:rFonts w:ascii="Arial" w:hAnsi="Arial" w:cs="Arial"/>
          <w:sz w:val="20"/>
          <w:szCs w:val="20"/>
        </w:rPr>
        <w:t>to the</w:t>
      </w:r>
      <w:r w:rsidR="00C405C8" w:rsidRPr="0394EAF4">
        <w:rPr>
          <w:rFonts w:ascii="Arial" w:hAnsi="Arial" w:cs="Arial"/>
          <w:sz w:val="20"/>
          <w:szCs w:val="20"/>
        </w:rPr>
        <w:t xml:space="preserve"> achievement of durable solutions in Iraq. </w:t>
      </w:r>
      <w:r w:rsidR="00C405C8" w:rsidRPr="0394EAF4">
        <w:rPr>
          <w:rFonts w:ascii="Arial" w:eastAsia="Times New Roman" w:hAnsi="Arial" w:cs="Arial"/>
          <w:sz w:val="20"/>
          <w:szCs w:val="20"/>
        </w:rPr>
        <w:t>This document will highlight those legal provisions that</w:t>
      </w:r>
      <w:r w:rsidR="00CE3A27" w:rsidRPr="0394EAF4">
        <w:rPr>
          <w:rFonts w:ascii="Arial" w:eastAsia="Times New Roman" w:hAnsi="Arial" w:cs="Arial"/>
          <w:sz w:val="20"/>
          <w:szCs w:val="20"/>
        </w:rPr>
        <w:t xml:space="preserve"> </w:t>
      </w:r>
      <w:r w:rsidR="00C405C8" w:rsidRPr="0394EAF4">
        <w:rPr>
          <w:rFonts w:ascii="Arial" w:eastAsia="Times New Roman" w:hAnsi="Arial" w:cs="Arial"/>
          <w:sz w:val="20"/>
          <w:szCs w:val="20"/>
        </w:rPr>
        <w:t xml:space="preserve">were selected to be analysed in dept </w:t>
      </w:r>
      <w:r w:rsidR="00CE3A27" w:rsidRPr="0394EAF4">
        <w:rPr>
          <w:rFonts w:ascii="Arial" w:eastAsia="Times New Roman" w:hAnsi="Arial" w:cs="Arial"/>
          <w:sz w:val="20"/>
          <w:szCs w:val="20"/>
        </w:rPr>
        <w:t>upon agreement with DRC Iraq.</w:t>
      </w:r>
    </w:p>
    <w:p w14:paraId="02EF8428" w14:textId="6FA887DE" w:rsidR="00A1581D" w:rsidRPr="00CE3A27" w:rsidRDefault="00C405C8" w:rsidP="0394EAF4">
      <w:pPr>
        <w:pStyle w:val="ListParagraph"/>
        <w:numPr>
          <w:ilvl w:val="0"/>
          <w:numId w:val="5"/>
        </w:numPr>
        <w:spacing w:line="240" w:lineRule="auto"/>
        <w:jc w:val="both"/>
        <w:rPr>
          <w:rFonts w:ascii="Arial" w:eastAsia="Times New Roman" w:hAnsi="Arial" w:cs="Arial"/>
          <w:sz w:val="20"/>
          <w:szCs w:val="20"/>
        </w:rPr>
      </w:pPr>
      <w:r w:rsidRPr="0394EAF4">
        <w:rPr>
          <w:rFonts w:ascii="Arial" w:hAnsi="Arial" w:cs="Arial"/>
          <w:sz w:val="20"/>
          <w:szCs w:val="20"/>
        </w:rPr>
        <w:t>A</w:t>
      </w:r>
      <w:r w:rsidR="00CC36F7" w:rsidRPr="0394EAF4">
        <w:rPr>
          <w:rFonts w:ascii="Arial" w:hAnsi="Arial" w:cs="Arial"/>
          <w:sz w:val="20"/>
          <w:szCs w:val="20"/>
        </w:rPr>
        <w:t xml:space="preserve"> comprehensive database</w:t>
      </w:r>
      <w:r w:rsidR="00CE3A27" w:rsidRPr="0394EAF4">
        <w:rPr>
          <w:rFonts w:ascii="Arial" w:hAnsi="Arial" w:cs="Arial"/>
          <w:sz w:val="20"/>
          <w:szCs w:val="20"/>
        </w:rPr>
        <w:t>/document</w:t>
      </w:r>
      <w:r w:rsidR="00CC36F7" w:rsidRPr="0394EAF4">
        <w:rPr>
          <w:rFonts w:ascii="Arial" w:hAnsi="Arial" w:cs="Arial"/>
          <w:sz w:val="20"/>
          <w:szCs w:val="20"/>
        </w:rPr>
        <w:t xml:space="preserve"> of decision makers</w:t>
      </w:r>
      <w:r w:rsidR="3A1C3853" w:rsidRPr="0394EAF4">
        <w:rPr>
          <w:rFonts w:ascii="Arial" w:hAnsi="Arial" w:cs="Arial"/>
          <w:sz w:val="20"/>
          <w:szCs w:val="20"/>
        </w:rPr>
        <w:t>, government departments and other</w:t>
      </w:r>
      <w:r w:rsidR="00D6730C">
        <w:rPr>
          <w:rFonts w:ascii="Arial" w:hAnsi="Arial" w:cs="Arial"/>
          <w:sz w:val="20"/>
          <w:szCs w:val="20"/>
        </w:rPr>
        <w:t xml:space="preserve"> </w:t>
      </w:r>
      <w:r w:rsidRPr="0394EAF4">
        <w:rPr>
          <w:rFonts w:ascii="Arial" w:hAnsi="Arial" w:cs="Arial"/>
          <w:sz w:val="20"/>
          <w:szCs w:val="20"/>
        </w:rPr>
        <w:t xml:space="preserve">relevant institutions that are involved </w:t>
      </w:r>
      <w:r w:rsidR="00D6730C">
        <w:rPr>
          <w:rFonts w:ascii="Arial" w:hAnsi="Arial" w:cs="Arial"/>
          <w:sz w:val="20"/>
          <w:szCs w:val="20"/>
        </w:rPr>
        <w:t>in</w:t>
      </w:r>
      <w:r w:rsidRPr="0394EAF4">
        <w:rPr>
          <w:rFonts w:ascii="Arial" w:hAnsi="Arial" w:cs="Arial"/>
          <w:sz w:val="20"/>
          <w:szCs w:val="20"/>
        </w:rPr>
        <w:t xml:space="preserve"> decision making around durable solutions in Iraq. </w:t>
      </w:r>
    </w:p>
    <w:p w14:paraId="1E1668D7" w14:textId="73DA28D9" w:rsidR="002E7E55" w:rsidRPr="00672C4C" w:rsidRDefault="00C405C8" w:rsidP="00672C4C">
      <w:pPr>
        <w:pStyle w:val="ListParagraph"/>
        <w:numPr>
          <w:ilvl w:val="0"/>
          <w:numId w:val="5"/>
        </w:numPr>
        <w:spacing w:line="240" w:lineRule="auto"/>
        <w:jc w:val="both"/>
        <w:rPr>
          <w:rFonts w:ascii="Arial" w:eastAsia="Times New Roman" w:hAnsi="Arial" w:cs="Arial"/>
          <w:sz w:val="20"/>
          <w:szCs w:val="20"/>
        </w:rPr>
      </w:pPr>
      <w:r w:rsidRPr="0394EAF4">
        <w:rPr>
          <w:rFonts w:ascii="Arial" w:hAnsi="Arial" w:cs="Arial"/>
          <w:sz w:val="20"/>
          <w:szCs w:val="20"/>
        </w:rPr>
        <w:t xml:space="preserve">A final report </w:t>
      </w:r>
      <w:r w:rsidR="00A1581D" w:rsidRPr="0394EAF4">
        <w:rPr>
          <w:rFonts w:ascii="Arial" w:hAnsi="Arial" w:cs="Arial"/>
          <w:sz w:val="20"/>
          <w:szCs w:val="20"/>
        </w:rPr>
        <w:t>identifying which</w:t>
      </w:r>
      <w:r w:rsidR="000204C8" w:rsidRPr="0394EAF4">
        <w:rPr>
          <w:rFonts w:ascii="Arial" w:hAnsi="Arial" w:cs="Arial"/>
          <w:sz w:val="20"/>
          <w:szCs w:val="20"/>
        </w:rPr>
        <w:t xml:space="preserve"> specific</w:t>
      </w:r>
      <w:r w:rsidR="00A1581D" w:rsidRPr="0394EAF4">
        <w:rPr>
          <w:rFonts w:ascii="Arial" w:hAnsi="Arial" w:cs="Arial"/>
          <w:sz w:val="20"/>
          <w:szCs w:val="20"/>
        </w:rPr>
        <w:t xml:space="preserve"> policies were analysed further</w:t>
      </w:r>
      <w:r w:rsidR="000204C8" w:rsidRPr="0394EAF4">
        <w:rPr>
          <w:rFonts w:ascii="Arial" w:hAnsi="Arial" w:cs="Arial"/>
          <w:sz w:val="20"/>
          <w:szCs w:val="20"/>
        </w:rPr>
        <w:t>/in dept</w:t>
      </w:r>
      <w:r w:rsidR="00A1581D" w:rsidRPr="0394EAF4">
        <w:rPr>
          <w:rFonts w:ascii="Arial" w:hAnsi="Arial" w:cs="Arial"/>
          <w:sz w:val="20"/>
          <w:szCs w:val="20"/>
        </w:rPr>
        <w:t xml:space="preserve"> and providing recommendations</w:t>
      </w:r>
      <w:r w:rsidRPr="0394EAF4">
        <w:rPr>
          <w:rFonts w:ascii="Arial" w:hAnsi="Arial" w:cs="Arial"/>
          <w:sz w:val="20"/>
          <w:szCs w:val="20"/>
        </w:rPr>
        <w:t xml:space="preserve"> </w:t>
      </w:r>
      <w:r w:rsidR="000204C8" w:rsidRPr="0394EAF4">
        <w:rPr>
          <w:rFonts w:ascii="Arial" w:hAnsi="Arial" w:cs="Arial"/>
          <w:sz w:val="20"/>
          <w:szCs w:val="20"/>
        </w:rPr>
        <w:t xml:space="preserve">on </w:t>
      </w:r>
      <w:r w:rsidRPr="0394EAF4">
        <w:rPr>
          <w:rFonts w:ascii="Arial" w:hAnsi="Arial" w:cs="Arial"/>
          <w:sz w:val="20"/>
          <w:szCs w:val="20"/>
        </w:rPr>
        <w:t xml:space="preserve">entry points and opportunities for engagement </w:t>
      </w:r>
      <w:r w:rsidR="00A1581D" w:rsidRPr="0394EAF4">
        <w:rPr>
          <w:rFonts w:ascii="Arial" w:hAnsi="Arial" w:cs="Arial"/>
          <w:sz w:val="20"/>
          <w:szCs w:val="20"/>
        </w:rPr>
        <w:t xml:space="preserve">in advocacy and influencing. </w:t>
      </w:r>
    </w:p>
    <w:p w14:paraId="17556468" w14:textId="77777777" w:rsidR="00672C4C" w:rsidRDefault="00672C4C" w:rsidP="00672C4C">
      <w:pPr>
        <w:jc w:val="both"/>
        <w:rPr>
          <w:rFonts w:ascii="Arial" w:hAnsi="Arial" w:cs="Arial"/>
          <w:sz w:val="20"/>
          <w:szCs w:val="20"/>
        </w:rPr>
      </w:pPr>
    </w:p>
    <w:p w14:paraId="29698EBE" w14:textId="77777777" w:rsidR="00672C4C" w:rsidRDefault="00672C4C" w:rsidP="00672C4C">
      <w:pPr>
        <w:jc w:val="both"/>
        <w:rPr>
          <w:rFonts w:ascii="Arial" w:hAnsi="Arial" w:cs="Arial"/>
          <w:sz w:val="20"/>
          <w:szCs w:val="20"/>
        </w:rPr>
      </w:pPr>
    </w:p>
    <w:p w14:paraId="7F3E5603" w14:textId="77777777" w:rsidR="00672C4C" w:rsidRPr="00672C4C" w:rsidRDefault="00672C4C" w:rsidP="00672C4C">
      <w:pPr>
        <w:jc w:val="both"/>
        <w:rPr>
          <w:rFonts w:ascii="Arial" w:hAnsi="Arial" w:cs="Arial"/>
          <w:sz w:val="20"/>
          <w:szCs w:val="20"/>
        </w:rPr>
      </w:pPr>
    </w:p>
    <w:p w14:paraId="1526D762" w14:textId="16FA4314" w:rsidR="0394EAF4" w:rsidRDefault="0394EAF4" w:rsidP="0394EAF4">
      <w:pPr>
        <w:pStyle w:val="ListParagraph"/>
        <w:jc w:val="both"/>
        <w:rPr>
          <w:rFonts w:ascii="Arial" w:eastAsia="Times New Roman" w:hAnsi="Arial" w:cs="Arial"/>
          <w:sz w:val="20"/>
          <w:szCs w:val="20"/>
        </w:rPr>
      </w:pPr>
    </w:p>
    <w:tbl>
      <w:tblPr>
        <w:tblStyle w:val="TableGrid"/>
        <w:tblW w:w="0" w:type="auto"/>
        <w:tblLayout w:type="fixed"/>
        <w:tblLook w:val="06A0" w:firstRow="1" w:lastRow="0" w:firstColumn="1" w:lastColumn="0" w:noHBand="1" w:noVBand="1"/>
      </w:tblPr>
      <w:tblGrid>
        <w:gridCol w:w="1032"/>
        <w:gridCol w:w="1960"/>
        <w:gridCol w:w="4419"/>
        <w:gridCol w:w="1648"/>
      </w:tblGrid>
      <w:tr w:rsidR="0394EAF4" w14:paraId="1BFE637D" w14:textId="77777777" w:rsidTr="0394EAF4">
        <w:trPr>
          <w:trHeight w:val="795"/>
        </w:trPr>
        <w:tc>
          <w:tcPr>
            <w:tcW w:w="1032"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tcPr>
          <w:p w14:paraId="14069480" w14:textId="5D8F0968" w:rsidR="0394EAF4" w:rsidRPr="00D6730C" w:rsidRDefault="0394EAF4" w:rsidP="00D6730C">
            <w:pPr>
              <w:ind w:left="-20" w:right="-20"/>
              <w:jc w:val="both"/>
              <w:rPr>
                <w:rFonts w:ascii="Arial" w:eastAsia="Arial" w:hAnsi="Arial" w:cs="Arial"/>
                <w:b/>
                <w:bCs/>
                <w:color w:val="FFFFFF" w:themeColor="background1"/>
                <w:sz w:val="20"/>
                <w:szCs w:val="20"/>
                <w:lang w:val="en-GB"/>
              </w:rPr>
            </w:pPr>
          </w:p>
          <w:p w14:paraId="206580EA" w14:textId="50B36FB1" w:rsidR="0394EAF4" w:rsidRPr="00D6730C" w:rsidRDefault="0394EAF4" w:rsidP="00D6730C">
            <w:pPr>
              <w:ind w:left="-20" w:right="-20"/>
              <w:jc w:val="both"/>
              <w:rPr>
                <w:rFonts w:ascii="Arial" w:eastAsia="Arial" w:hAnsi="Arial" w:cs="Arial"/>
                <w:b/>
                <w:bCs/>
                <w:color w:val="FFFFFF" w:themeColor="background1"/>
                <w:sz w:val="20"/>
                <w:szCs w:val="20"/>
                <w:lang w:val="en-GB"/>
              </w:rPr>
            </w:pPr>
            <w:r w:rsidRPr="00D6730C">
              <w:rPr>
                <w:rFonts w:ascii="Arial" w:eastAsia="Arial" w:hAnsi="Arial" w:cs="Arial"/>
                <w:b/>
                <w:bCs/>
                <w:color w:val="FFFFFF" w:themeColor="background1"/>
                <w:sz w:val="20"/>
                <w:szCs w:val="20"/>
                <w:lang w:val="en-GB"/>
              </w:rPr>
              <w:t>Phase</w:t>
            </w:r>
          </w:p>
        </w:tc>
        <w:tc>
          <w:tcPr>
            <w:tcW w:w="1960"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5D69535B" w14:textId="14F7A2EE" w:rsidR="0394EAF4" w:rsidRPr="00D6730C" w:rsidRDefault="0394EAF4" w:rsidP="00D6730C">
            <w:pPr>
              <w:ind w:left="-20" w:right="-20"/>
              <w:jc w:val="both"/>
              <w:rPr>
                <w:rFonts w:ascii="Arial" w:eastAsia="Arial" w:hAnsi="Arial" w:cs="Arial"/>
                <w:b/>
                <w:bCs/>
                <w:color w:val="FFFFFF" w:themeColor="background1"/>
                <w:sz w:val="20"/>
                <w:szCs w:val="20"/>
                <w:lang w:val="en-GB"/>
              </w:rPr>
            </w:pPr>
            <w:r w:rsidRPr="00D6730C">
              <w:rPr>
                <w:rFonts w:ascii="Arial" w:eastAsia="Arial" w:hAnsi="Arial" w:cs="Arial"/>
                <w:b/>
                <w:bCs/>
                <w:color w:val="FFFFFF" w:themeColor="background1"/>
                <w:sz w:val="20"/>
                <w:szCs w:val="20"/>
                <w:lang w:val="en-GB"/>
              </w:rPr>
              <w:t>Expected deliverables</w:t>
            </w:r>
          </w:p>
        </w:tc>
        <w:tc>
          <w:tcPr>
            <w:tcW w:w="4419"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6FF83D5E" w14:textId="7E7E37D5" w:rsidR="0394EAF4" w:rsidRPr="00D6730C" w:rsidRDefault="0394EAF4" w:rsidP="00D6730C">
            <w:pPr>
              <w:ind w:left="-20" w:right="-20"/>
              <w:jc w:val="both"/>
              <w:rPr>
                <w:rFonts w:ascii="Arial" w:eastAsia="Arial" w:hAnsi="Arial" w:cs="Arial"/>
                <w:b/>
                <w:bCs/>
                <w:color w:val="FFFFFF" w:themeColor="background1"/>
                <w:sz w:val="20"/>
                <w:szCs w:val="20"/>
                <w:lang w:val="en-GB"/>
              </w:rPr>
            </w:pPr>
            <w:r w:rsidRPr="00D6730C">
              <w:rPr>
                <w:rFonts w:ascii="Arial" w:eastAsia="Arial" w:hAnsi="Arial" w:cs="Arial"/>
                <w:b/>
                <w:bCs/>
                <w:color w:val="FFFFFF" w:themeColor="background1"/>
                <w:sz w:val="20"/>
                <w:szCs w:val="20"/>
                <w:lang w:val="en-GB"/>
              </w:rPr>
              <w:t>Indicative description tasks</w:t>
            </w:r>
          </w:p>
        </w:tc>
        <w:tc>
          <w:tcPr>
            <w:tcW w:w="1648"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1EAF082C" w14:textId="3EFB3CD9" w:rsidR="0394EAF4" w:rsidRPr="00D6730C" w:rsidRDefault="0394EAF4" w:rsidP="00D6730C">
            <w:pPr>
              <w:ind w:left="-20" w:right="-20"/>
              <w:jc w:val="both"/>
              <w:rPr>
                <w:rFonts w:ascii="Arial" w:eastAsia="Arial" w:hAnsi="Arial" w:cs="Arial"/>
                <w:b/>
                <w:bCs/>
                <w:color w:val="FFFFFF" w:themeColor="background1"/>
                <w:sz w:val="20"/>
                <w:szCs w:val="20"/>
                <w:lang w:val="en-GB"/>
              </w:rPr>
            </w:pPr>
            <w:r w:rsidRPr="00D6730C">
              <w:rPr>
                <w:rFonts w:ascii="Arial" w:eastAsia="Arial" w:hAnsi="Arial" w:cs="Arial"/>
                <w:b/>
                <w:bCs/>
                <w:color w:val="FFFFFF" w:themeColor="background1"/>
                <w:sz w:val="20"/>
                <w:szCs w:val="20"/>
                <w:lang w:val="en-GB"/>
              </w:rPr>
              <w:t>Maximum expected timeframe</w:t>
            </w:r>
          </w:p>
        </w:tc>
      </w:tr>
      <w:tr w:rsidR="0394EAF4" w14:paraId="7FFF5E71" w14:textId="77777777" w:rsidTr="0394EAF4">
        <w:trPr>
          <w:trHeight w:val="990"/>
        </w:trPr>
        <w:tc>
          <w:tcPr>
            <w:tcW w:w="10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B4165DC" w14:textId="7ACDF1E5" w:rsidR="0394EAF4" w:rsidRPr="00D6730C" w:rsidRDefault="0394EAF4" w:rsidP="00D6730C">
            <w:pPr>
              <w:ind w:left="-20" w:right="-20"/>
              <w:jc w:val="both"/>
              <w:rPr>
                <w:rFonts w:ascii="Arial" w:eastAsia="Arial" w:hAnsi="Arial" w:cs="Arial"/>
                <w:b/>
                <w:bCs/>
                <w:sz w:val="20"/>
                <w:szCs w:val="20"/>
                <w:lang w:val="en-GB"/>
              </w:rPr>
            </w:pPr>
            <w:r w:rsidRPr="00D6730C">
              <w:rPr>
                <w:rFonts w:ascii="Arial" w:eastAsia="Arial" w:hAnsi="Arial" w:cs="Arial"/>
                <w:b/>
                <w:bCs/>
                <w:sz w:val="20"/>
                <w:szCs w:val="20"/>
                <w:lang w:val="en-GB"/>
              </w:rPr>
              <w:t>Phase 1</w:t>
            </w:r>
            <w:r w:rsidR="00D6730C">
              <w:rPr>
                <w:rFonts w:ascii="Arial" w:eastAsia="Arial" w:hAnsi="Arial" w:cs="Arial"/>
                <w:b/>
                <w:bCs/>
                <w:sz w:val="20"/>
                <w:szCs w:val="20"/>
                <w:lang w:val="en-GB"/>
              </w:rPr>
              <w:t>:</w:t>
            </w:r>
          </w:p>
          <w:p w14:paraId="7021CFC1" w14:textId="0BED69B2" w:rsidR="0394EAF4" w:rsidRPr="00D6730C" w:rsidRDefault="0394EAF4" w:rsidP="00D6730C">
            <w:pPr>
              <w:ind w:left="-20" w:right="-20"/>
              <w:jc w:val="both"/>
              <w:rPr>
                <w:rFonts w:ascii="Arial" w:eastAsia="Arial" w:hAnsi="Arial" w:cs="Arial"/>
                <w:b/>
                <w:bCs/>
                <w:sz w:val="20"/>
                <w:szCs w:val="20"/>
                <w:lang w:val="en-GB"/>
              </w:rPr>
            </w:pPr>
            <w:r w:rsidRPr="00D6730C">
              <w:rPr>
                <w:rFonts w:ascii="Arial" w:eastAsia="Arial" w:hAnsi="Arial" w:cs="Arial"/>
                <w:b/>
                <w:bCs/>
                <w:sz w:val="20"/>
                <w:szCs w:val="20"/>
                <w:lang w:val="en-GB"/>
              </w:rPr>
              <w:t>Preparation</w:t>
            </w:r>
          </w:p>
        </w:tc>
        <w:tc>
          <w:tcPr>
            <w:tcW w:w="19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5DC0F7E" w14:textId="77777777" w:rsidR="0394EAF4" w:rsidRDefault="0394EAF4" w:rsidP="00D6730C">
            <w:pPr>
              <w:ind w:left="-20" w:right="-20"/>
              <w:jc w:val="both"/>
              <w:rPr>
                <w:rFonts w:ascii="Arial" w:eastAsia="Arial" w:hAnsi="Arial" w:cs="Arial"/>
                <w:b/>
                <w:bCs/>
                <w:sz w:val="20"/>
                <w:szCs w:val="20"/>
                <w:lang w:val="en-GB"/>
              </w:rPr>
            </w:pPr>
            <w:r w:rsidRPr="00D6730C">
              <w:rPr>
                <w:rFonts w:ascii="Arial" w:eastAsia="Arial" w:hAnsi="Arial" w:cs="Arial"/>
                <w:b/>
                <w:bCs/>
                <w:sz w:val="20"/>
                <w:szCs w:val="20"/>
                <w:lang w:val="en-GB"/>
              </w:rPr>
              <w:t>Inception Report</w:t>
            </w:r>
          </w:p>
          <w:p w14:paraId="2E1A81DD" w14:textId="37904DCA" w:rsidR="00672C4C" w:rsidRPr="00D6730C" w:rsidRDefault="00672C4C" w:rsidP="00D6730C">
            <w:pPr>
              <w:ind w:left="-20" w:right="-20"/>
              <w:jc w:val="both"/>
              <w:rPr>
                <w:rFonts w:ascii="Arial" w:eastAsia="Arial" w:hAnsi="Arial" w:cs="Arial"/>
                <w:b/>
                <w:bCs/>
                <w:sz w:val="20"/>
                <w:szCs w:val="20"/>
                <w:lang w:val="en-GB"/>
              </w:rPr>
            </w:pPr>
            <w:r>
              <w:rPr>
                <w:rFonts w:ascii="Arial" w:eastAsia="Arial" w:hAnsi="Arial" w:cs="Arial"/>
                <w:b/>
                <w:bCs/>
                <w:sz w:val="20"/>
                <w:szCs w:val="20"/>
                <w:lang w:val="en-GB"/>
              </w:rPr>
              <w:t>(in English)</w:t>
            </w:r>
          </w:p>
        </w:tc>
        <w:tc>
          <w:tcPr>
            <w:tcW w:w="4419" w:type="dxa"/>
            <w:tcBorders>
              <w:top w:val="single" w:sz="8" w:space="0" w:color="auto"/>
              <w:left w:val="single" w:sz="8" w:space="0" w:color="auto"/>
              <w:bottom w:val="single" w:sz="8" w:space="0" w:color="auto"/>
              <w:right w:val="single" w:sz="8" w:space="0" w:color="auto"/>
            </w:tcBorders>
            <w:tcMar>
              <w:left w:w="108" w:type="dxa"/>
              <w:right w:w="108" w:type="dxa"/>
            </w:tcMar>
          </w:tcPr>
          <w:p w14:paraId="2CC726F7" w14:textId="50F2C975" w:rsidR="0394EAF4" w:rsidRPr="00D6730C" w:rsidRDefault="0394EAF4" w:rsidP="0394EAF4">
            <w:pPr>
              <w:rPr>
                <w:rFonts w:ascii="Arial" w:eastAsia="Arial" w:hAnsi="Arial" w:cs="Arial"/>
                <w:sz w:val="20"/>
                <w:szCs w:val="20"/>
                <w:lang w:val="en-GB"/>
              </w:rPr>
            </w:pPr>
            <w:r w:rsidRPr="00D6730C">
              <w:rPr>
                <w:rFonts w:ascii="Arial" w:eastAsia="Arial" w:hAnsi="Arial" w:cs="Arial"/>
                <w:sz w:val="20"/>
                <w:szCs w:val="20"/>
                <w:lang w:val="en-GB"/>
              </w:rPr>
              <w:t>A short work plan outlining the approach to the mapping, methodology to be used, timelines and final deliverables</w:t>
            </w:r>
          </w:p>
        </w:tc>
        <w:tc>
          <w:tcPr>
            <w:tcW w:w="16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707580" w14:textId="4B5EEBFA" w:rsidR="5E0AFA98" w:rsidRPr="00D6730C" w:rsidRDefault="5E0AFA98" w:rsidP="0394EAF4">
            <w:pPr>
              <w:rPr>
                <w:rFonts w:ascii="Arial" w:eastAsia="Arial" w:hAnsi="Arial" w:cs="Arial"/>
                <w:b/>
                <w:bCs/>
                <w:sz w:val="20"/>
                <w:szCs w:val="20"/>
                <w:lang w:val="en-GB"/>
              </w:rPr>
            </w:pPr>
            <w:r w:rsidRPr="0394EAF4">
              <w:rPr>
                <w:rFonts w:ascii="Arial" w:eastAsia="Arial" w:hAnsi="Arial" w:cs="Arial"/>
                <w:b/>
                <w:bCs/>
                <w:sz w:val="20"/>
                <w:szCs w:val="20"/>
                <w:lang w:val="en-GB"/>
              </w:rPr>
              <w:t>2</w:t>
            </w:r>
            <w:r w:rsidR="0394EAF4" w:rsidRPr="00D6730C">
              <w:rPr>
                <w:rFonts w:ascii="Arial" w:eastAsia="Arial" w:hAnsi="Arial" w:cs="Arial"/>
                <w:b/>
                <w:bCs/>
                <w:sz w:val="20"/>
                <w:szCs w:val="20"/>
                <w:lang w:val="en-GB"/>
              </w:rPr>
              <w:t xml:space="preserve"> working day</w:t>
            </w:r>
            <w:r w:rsidR="00D6730C">
              <w:rPr>
                <w:rFonts w:ascii="Arial" w:eastAsia="Arial" w:hAnsi="Arial" w:cs="Arial"/>
                <w:b/>
                <w:bCs/>
                <w:sz w:val="20"/>
                <w:szCs w:val="20"/>
                <w:lang w:val="en-GB"/>
              </w:rPr>
              <w:t>s</w:t>
            </w:r>
            <w:r w:rsidR="0394EAF4" w:rsidRPr="00D6730C">
              <w:rPr>
                <w:rFonts w:ascii="Arial" w:eastAsia="Arial" w:hAnsi="Arial" w:cs="Arial"/>
                <w:b/>
                <w:bCs/>
                <w:sz w:val="20"/>
                <w:szCs w:val="20"/>
                <w:lang w:val="en-GB"/>
              </w:rPr>
              <w:t xml:space="preserve"> </w:t>
            </w:r>
          </w:p>
        </w:tc>
      </w:tr>
      <w:tr w:rsidR="0394EAF4" w14:paraId="263B4141" w14:textId="77777777" w:rsidTr="0394EAF4">
        <w:trPr>
          <w:trHeight w:val="3180"/>
        </w:trPr>
        <w:tc>
          <w:tcPr>
            <w:tcW w:w="10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8F4638F" w14:textId="49C5DB3F" w:rsidR="0394EAF4" w:rsidRPr="00D6730C" w:rsidRDefault="0394EAF4" w:rsidP="00D6730C">
            <w:pPr>
              <w:ind w:left="-20" w:right="-20"/>
              <w:jc w:val="both"/>
              <w:rPr>
                <w:rFonts w:ascii="Arial" w:eastAsia="Arial" w:hAnsi="Arial" w:cs="Arial"/>
                <w:b/>
                <w:bCs/>
                <w:sz w:val="20"/>
                <w:szCs w:val="20"/>
                <w:lang w:val="en-GB"/>
              </w:rPr>
            </w:pPr>
            <w:r w:rsidRPr="00D6730C">
              <w:rPr>
                <w:rFonts w:ascii="Arial" w:eastAsia="Arial" w:hAnsi="Arial" w:cs="Arial"/>
                <w:b/>
                <w:bCs/>
                <w:sz w:val="20"/>
                <w:szCs w:val="20"/>
                <w:lang w:val="en-GB"/>
              </w:rPr>
              <w:t>Phase 2</w:t>
            </w:r>
            <w:r w:rsidR="00D6730C">
              <w:rPr>
                <w:rFonts w:ascii="Arial" w:eastAsia="Arial" w:hAnsi="Arial" w:cs="Arial"/>
                <w:b/>
                <w:bCs/>
                <w:sz w:val="20"/>
                <w:szCs w:val="20"/>
                <w:lang w:val="en-GB"/>
              </w:rPr>
              <w:t>:</w:t>
            </w:r>
          </w:p>
          <w:p w14:paraId="30D4CC91" w14:textId="001681C7" w:rsidR="0394EAF4" w:rsidRPr="00D6730C" w:rsidRDefault="0394EAF4" w:rsidP="00D6730C">
            <w:pPr>
              <w:ind w:left="-20" w:right="-20"/>
              <w:jc w:val="both"/>
              <w:rPr>
                <w:rFonts w:ascii="Arial" w:eastAsia="Arial" w:hAnsi="Arial" w:cs="Arial"/>
                <w:b/>
                <w:bCs/>
                <w:sz w:val="20"/>
                <w:szCs w:val="20"/>
                <w:lang w:val="en-GB"/>
              </w:rPr>
            </w:pPr>
            <w:r w:rsidRPr="00D6730C">
              <w:rPr>
                <w:rFonts w:ascii="Arial" w:eastAsia="Arial" w:hAnsi="Arial" w:cs="Arial"/>
                <w:b/>
                <w:bCs/>
                <w:sz w:val="20"/>
                <w:szCs w:val="20"/>
                <w:lang w:val="en-GB"/>
              </w:rPr>
              <w:t xml:space="preserve">Working on deliverables </w:t>
            </w:r>
          </w:p>
        </w:tc>
        <w:tc>
          <w:tcPr>
            <w:tcW w:w="19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D4E0B10" w14:textId="77777777" w:rsidR="0394EAF4" w:rsidRDefault="0394EAF4" w:rsidP="0394EAF4">
            <w:pPr>
              <w:rPr>
                <w:rFonts w:ascii="Arial" w:eastAsia="Arial" w:hAnsi="Arial" w:cs="Arial"/>
                <w:b/>
                <w:bCs/>
                <w:sz w:val="20"/>
                <w:szCs w:val="20"/>
              </w:rPr>
            </w:pPr>
            <w:r w:rsidRPr="0394EAF4">
              <w:rPr>
                <w:rFonts w:ascii="Arial" w:eastAsia="Arial" w:hAnsi="Arial" w:cs="Arial"/>
                <w:b/>
                <w:bCs/>
                <w:sz w:val="20"/>
                <w:szCs w:val="20"/>
              </w:rPr>
              <w:t>Final reports</w:t>
            </w:r>
          </w:p>
          <w:p w14:paraId="261CE62E" w14:textId="15CE9D2F" w:rsidR="00672C4C" w:rsidRDefault="00672C4C" w:rsidP="0394EAF4">
            <w:pPr>
              <w:rPr>
                <w:rFonts w:ascii="Arial" w:eastAsia="Arial" w:hAnsi="Arial" w:cs="Arial"/>
                <w:b/>
                <w:bCs/>
                <w:sz w:val="20"/>
                <w:szCs w:val="20"/>
              </w:rPr>
            </w:pPr>
            <w:r>
              <w:rPr>
                <w:rFonts w:ascii="Arial" w:eastAsia="Arial" w:hAnsi="Arial" w:cs="Arial"/>
                <w:b/>
                <w:bCs/>
                <w:sz w:val="20"/>
                <w:szCs w:val="20"/>
              </w:rPr>
              <w:t>(</w:t>
            </w:r>
            <w:proofErr w:type="gramStart"/>
            <w:r>
              <w:rPr>
                <w:rFonts w:ascii="Arial" w:eastAsia="Arial" w:hAnsi="Arial" w:cs="Arial"/>
                <w:b/>
                <w:bCs/>
                <w:sz w:val="20"/>
                <w:szCs w:val="20"/>
              </w:rPr>
              <w:t>in</w:t>
            </w:r>
            <w:proofErr w:type="gramEnd"/>
            <w:r>
              <w:rPr>
                <w:rFonts w:ascii="Arial" w:eastAsia="Arial" w:hAnsi="Arial" w:cs="Arial"/>
                <w:b/>
                <w:bCs/>
                <w:sz w:val="20"/>
                <w:szCs w:val="20"/>
              </w:rPr>
              <w:t xml:space="preserve"> English)</w:t>
            </w:r>
          </w:p>
        </w:tc>
        <w:tc>
          <w:tcPr>
            <w:tcW w:w="4419" w:type="dxa"/>
            <w:tcBorders>
              <w:top w:val="single" w:sz="8" w:space="0" w:color="auto"/>
              <w:left w:val="single" w:sz="8" w:space="0" w:color="auto"/>
              <w:bottom w:val="single" w:sz="8" w:space="0" w:color="auto"/>
              <w:right w:val="single" w:sz="8" w:space="0" w:color="auto"/>
            </w:tcBorders>
            <w:tcMar>
              <w:left w:w="108" w:type="dxa"/>
              <w:right w:w="108" w:type="dxa"/>
            </w:tcMar>
          </w:tcPr>
          <w:p w14:paraId="430A657A" w14:textId="04FBDF8C" w:rsidR="0394EAF4" w:rsidRDefault="0394EAF4" w:rsidP="0394EAF4">
            <w:pPr>
              <w:rPr>
                <w:rFonts w:ascii="Arial" w:eastAsia="Arial" w:hAnsi="Arial" w:cs="Arial"/>
                <w:sz w:val="20"/>
                <w:szCs w:val="20"/>
              </w:rPr>
            </w:pPr>
            <w:r w:rsidRPr="0394EAF4">
              <w:rPr>
                <w:rFonts w:ascii="Arial" w:eastAsia="Arial" w:hAnsi="Arial" w:cs="Arial"/>
                <w:sz w:val="20"/>
                <w:szCs w:val="20"/>
              </w:rPr>
              <w:t>Desk-</w:t>
            </w:r>
            <w:proofErr w:type="spellStart"/>
            <w:r w:rsidRPr="0394EAF4">
              <w:rPr>
                <w:rFonts w:ascii="Arial" w:eastAsia="Arial" w:hAnsi="Arial" w:cs="Arial"/>
                <w:sz w:val="20"/>
                <w:szCs w:val="20"/>
              </w:rPr>
              <w:t>based</w:t>
            </w:r>
            <w:proofErr w:type="spellEnd"/>
            <w:r w:rsidRPr="0394EAF4">
              <w:rPr>
                <w:rFonts w:ascii="Arial" w:eastAsia="Arial" w:hAnsi="Arial" w:cs="Arial"/>
                <w:sz w:val="20"/>
                <w:szCs w:val="20"/>
              </w:rPr>
              <w:t xml:space="preserve"> </w:t>
            </w:r>
            <w:proofErr w:type="spellStart"/>
            <w:r w:rsidRPr="0394EAF4">
              <w:rPr>
                <w:rFonts w:ascii="Arial" w:eastAsia="Arial" w:hAnsi="Arial" w:cs="Arial"/>
                <w:sz w:val="20"/>
                <w:szCs w:val="20"/>
              </w:rPr>
              <w:t>analysis</w:t>
            </w:r>
            <w:proofErr w:type="spellEnd"/>
            <w:r w:rsidRPr="0394EAF4">
              <w:rPr>
                <w:rFonts w:ascii="Arial" w:eastAsia="Arial" w:hAnsi="Arial" w:cs="Arial"/>
                <w:sz w:val="20"/>
                <w:szCs w:val="20"/>
              </w:rPr>
              <w:t xml:space="preserve"> of relevant </w:t>
            </w:r>
            <w:proofErr w:type="spellStart"/>
            <w:r w:rsidRPr="0394EAF4">
              <w:rPr>
                <w:rFonts w:ascii="Arial" w:eastAsia="Arial" w:hAnsi="Arial" w:cs="Arial"/>
                <w:sz w:val="20"/>
                <w:szCs w:val="20"/>
              </w:rPr>
              <w:t>policy</w:t>
            </w:r>
            <w:proofErr w:type="spellEnd"/>
            <w:r w:rsidRPr="0394EAF4">
              <w:rPr>
                <w:rFonts w:ascii="Arial" w:eastAsia="Arial" w:hAnsi="Arial" w:cs="Arial"/>
                <w:sz w:val="20"/>
                <w:szCs w:val="20"/>
              </w:rPr>
              <w:t xml:space="preserve"> </w:t>
            </w:r>
            <w:proofErr w:type="spellStart"/>
            <w:r w:rsidRPr="0394EAF4">
              <w:rPr>
                <w:rFonts w:ascii="Arial" w:eastAsia="Arial" w:hAnsi="Arial" w:cs="Arial"/>
                <w:sz w:val="20"/>
                <w:szCs w:val="20"/>
              </w:rPr>
              <w:t>frameworks</w:t>
            </w:r>
            <w:proofErr w:type="spellEnd"/>
          </w:p>
          <w:p w14:paraId="58D88874" w14:textId="0B0C388E" w:rsidR="0394EAF4" w:rsidRDefault="0394EAF4" w:rsidP="0394EAF4">
            <w:pPr>
              <w:rPr>
                <w:rFonts w:ascii="Arial" w:eastAsia="Arial" w:hAnsi="Arial" w:cs="Arial"/>
                <w:sz w:val="20"/>
                <w:szCs w:val="20"/>
              </w:rPr>
            </w:pPr>
            <w:r w:rsidRPr="0394EAF4">
              <w:rPr>
                <w:rFonts w:ascii="Arial" w:eastAsia="Arial" w:hAnsi="Arial" w:cs="Arial"/>
                <w:sz w:val="20"/>
                <w:szCs w:val="20"/>
              </w:rPr>
              <w:t xml:space="preserve"> </w:t>
            </w:r>
          </w:p>
          <w:p w14:paraId="31BF0B84" w14:textId="3ABD6A69" w:rsidR="0394EAF4" w:rsidRDefault="0394EAF4" w:rsidP="0394EAF4">
            <w:pPr>
              <w:rPr>
                <w:rFonts w:ascii="Arial" w:eastAsia="Arial" w:hAnsi="Arial" w:cs="Arial"/>
                <w:sz w:val="20"/>
                <w:szCs w:val="20"/>
              </w:rPr>
            </w:pPr>
            <w:r w:rsidRPr="0394EAF4">
              <w:rPr>
                <w:rFonts w:ascii="Arial" w:eastAsia="Arial" w:hAnsi="Arial" w:cs="Arial"/>
                <w:sz w:val="20"/>
                <w:szCs w:val="20"/>
              </w:rPr>
              <w:t xml:space="preserve">Document </w:t>
            </w:r>
            <w:proofErr w:type="gramStart"/>
            <w:r w:rsidRPr="0394EAF4">
              <w:rPr>
                <w:rFonts w:ascii="Arial" w:eastAsia="Arial" w:hAnsi="Arial" w:cs="Arial"/>
                <w:sz w:val="20"/>
                <w:szCs w:val="20"/>
              </w:rPr>
              <w:t>1:</w:t>
            </w:r>
            <w:proofErr w:type="gramEnd"/>
            <w:r w:rsidRPr="0394EAF4">
              <w:rPr>
                <w:rFonts w:ascii="Arial" w:eastAsia="Arial" w:hAnsi="Arial" w:cs="Arial"/>
                <w:sz w:val="20"/>
                <w:szCs w:val="20"/>
              </w:rPr>
              <w:t xml:space="preserve"> </w:t>
            </w:r>
            <w:proofErr w:type="spellStart"/>
            <w:r w:rsidRPr="0394EAF4">
              <w:rPr>
                <w:rFonts w:ascii="Arial" w:eastAsia="Arial" w:hAnsi="Arial" w:cs="Arial"/>
                <w:sz w:val="20"/>
                <w:szCs w:val="20"/>
              </w:rPr>
              <w:t>Outline</w:t>
            </w:r>
            <w:proofErr w:type="spellEnd"/>
            <w:r w:rsidRPr="0394EAF4">
              <w:rPr>
                <w:rFonts w:ascii="Arial" w:eastAsia="Arial" w:hAnsi="Arial" w:cs="Arial"/>
                <w:sz w:val="20"/>
                <w:szCs w:val="20"/>
              </w:rPr>
              <w:t xml:space="preserve"> of relevant </w:t>
            </w:r>
            <w:proofErr w:type="spellStart"/>
            <w:r w:rsidRPr="0394EAF4">
              <w:rPr>
                <w:rFonts w:ascii="Arial" w:eastAsia="Arial" w:hAnsi="Arial" w:cs="Arial"/>
                <w:sz w:val="20"/>
                <w:szCs w:val="20"/>
              </w:rPr>
              <w:t>legal</w:t>
            </w:r>
            <w:proofErr w:type="spellEnd"/>
            <w:r w:rsidRPr="0394EAF4">
              <w:rPr>
                <w:rFonts w:ascii="Arial" w:eastAsia="Arial" w:hAnsi="Arial" w:cs="Arial"/>
                <w:sz w:val="20"/>
                <w:szCs w:val="20"/>
              </w:rPr>
              <w:t xml:space="preserve"> provisions, </w:t>
            </w:r>
            <w:proofErr w:type="spellStart"/>
            <w:r w:rsidRPr="0394EAF4">
              <w:rPr>
                <w:rFonts w:ascii="Arial" w:eastAsia="Arial" w:hAnsi="Arial" w:cs="Arial"/>
                <w:sz w:val="20"/>
                <w:szCs w:val="20"/>
              </w:rPr>
              <w:t>policies</w:t>
            </w:r>
            <w:proofErr w:type="spellEnd"/>
            <w:r w:rsidRPr="0394EAF4">
              <w:rPr>
                <w:rFonts w:ascii="Arial" w:eastAsia="Arial" w:hAnsi="Arial" w:cs="Arial"/>
                <w:sz w:val="20"/>
                <w:szCs w:val="20"/>
              </w:rPr>
              <w:t xml:space="preserve"> or guidelines. </w:t>
            </w:r>
          </w:p>
          <w:p w14:paraId="6CF7FEE5" w14:textId="06507D90" w:rsidR="0394EAF4" w:rsidRDefault="0394EAF4" w:rsidP="0394EAF4">
            <w:pPr>
              <w:rPr>
                <w:rFonts w:ascii="Arial" w:eastAsia="Arial" w:hAnsi="Arial" w:cs="Arial"/>
                <w:sz w:val="20"/>
                <w:szCs w:val="20"/>
              </w:rPr>
            </w:pPr>
            <w:r w:rsidRPr="0394EAF4">
              <w:rPr>
                <w:rFonts w:ascii="Arial" w:eastAsia="Arial" w:hAnsi="Arial" w:cs="Arial"/>
                <w:sz w:val="20"/>
                <w:szCs w:val="20"/>
              </w:rPr>
              <w:t xml:space="preserve">Document </w:t>
            </w:r>
            <w:proofErr w:type="gramStart"/>
            <w:r w:rsidRPr="0394EAF4">
              <w:rPr>
                <w:rFonts w:ascii="Arial" w:eastAsia="Arial" w:hAnsi="Arial" w:cs="Arial"/>
                <w:sz w:val="20"/>
                <w:szCs w:val="20"/>
              </w:rPr>
              <w:t>2:</w:t>
            </w:r>
            <w:proofErr w:type="gramEnd"/>
            <w:r w:rsidRPr="0394EAF4">
              <w:rPr>
                <w:rFonts w:ascii="Arial" w:eastAsia="Arial" w:hAnsi="Arial" w:cs="Arial"/>
                <w:sz w:val="20"/>
                <w:szCs w:val="20"/>
              </w:rPr>
              <w:t xml:space="preserve"> </w:t>
            </w:r>
            <w:proofErr w:type="spellStart"/>
            <w:r w:rsidRPr="0394EAF4">
              <w:rPr>
                <w:rFonts w:ascii="Arial" w:eastAsia="Arial" w:hAnsi="Arial" w:cs="Arial"/>
                <w:sz w:val="20"/>
                <w:szCs w:val="20"/>
              </w:rPr>
              <w:t>Outline</w:t>
            </w:r>
            <w:proofErr w:type="spellEnd"/>
            <w:r w:rsidRPr="0394EAF4">
              <w:rPr>
                <w:rFonts w:ascii="Arial" w:eastAsia="Arial" w:hAnsi="Arial" w:cs="Arial"/>
                <w:sz w:val="20"/>
                <w:szCs w:val="20"/>
              </w:rPr>
              <w:t xml:space="preserve"> of relevant </w:t>
            </w:r>
            <w:proofErr w:type="spellStart"/>
            <w:r w:rsidRPr="0394EAF4">
              <w:rPr>
                <w:rFonts w:ascii="Arial" w:eastAsia="Arial" w:hAnsi="Arial" w:cs="Arial"/>
                <w:sz w:val="20"/>
                <w:szCs w:val="20"/>
              </w:rPr>
              <w:t>decision</w:t>
            </w:r>
            <w:proofErr w:type="spellEnd"/>
            <w:r w:rsidRPr="0394EAF4">
              <w:rPr>
                <w:rFonts w:ascii="Arial" w:eastAsia="Arial" w:hAnsi="Arial" w:cs="Arial"/>
                <w:sz w:val="20"/>
                <w:szCs w:val="20"/>
              </w:rPr>
              <w:t xml:space="preserve"> </w:t>
            </w:r>
            <w:proofErr w:type="spellStart"/>
            <w:r w:rsidRPr="0394EAF4">
              <w:rPr>
                <w:rFonts w:ascii="Arial" w:eastAsia="Arial" w:hAnsi="Arial" w:cs="Arial"/>
                <w:sz w:val="20"/>
                <w:szCs w:val="20"/>
              </w:rPr>
              <w:t>makers</w:t>
            </w:r>
            <w:proofErr w:type="spellEnd"/>
            <w:r w:rsidRPr="0394EAF4">
              <w:rPr>
                <w:rFonts w:ascii="Arial" w:eastAsia="Arial" w:hAnsi="Arial" w:cs="Arial"/>
                <w:sz w:val="20"/>
                <w:szCs w:val="20"/>
              </w:rPr>
              <w:t xml:space="preserve"> and institutions (Documents 1and 2 can </w:t>
            </w:r>
            <w:proofErr w:type="spellStart"/>
            <w:r w:rsidRPr="0394EAF4">
              <w:rPr>
                <w:rFonts w:ascii="Arial" w:eastAsia="Arial" w:hAnsi="Arial" w:cs="Arial"/>
                <w:sz w:val="20"/>
                <w:szCs w:val="20"/>
              </w:rPr>
              <w:t>be</w:t>
            </w:r>
            <w:proofErr w:type="spellEnd"/>
            <w:r w:rsidRPr="0394EAF4">
              <w:rPr>
                <w:rFonts w:ascii="Arial" w:eastAsia="Arial" w:hAnsi="Arial" w:cs="Arial"/>
                <w:sz w:val="20"/>
                <w:szCs w:val="20"/>
              </w:rPr>
              <w:t xml:space="preserve"> </w:t>
            </w:r>
            <w:proofErr w:type="spellStart"/>
            <w:r w:rsidRPr="0394EAF4">
              <w:rPr>
                <w:rFonts w:ascii="Arial" w:eastAsia="Arial" w:hAnsi="Arial" w:cs="Arial"/>
                <w:sz w:val="20"/>
                <w:szCs w:val="20"/>
              </w:rPr>
              <w:t>combined</w:t>
            </w:r>
            <w:proofErr w:type="spellEnd"/>
            <w:r w:rsidRPr="0394EAF4">
              <w:rPr>
                <w:rFonts w:ascii="Arial" w:eastAsia="Arial" w:hAnsi="Arial" w:cs="Arial"/>
                <w:sz w:val="20"/>
                <w:szCs w:val="20"/>
              </w:rPr>
              <w:t>)</w:t>
            </w:r>
          </w:p>
          <w:p w14:paraId="77039C4D" w14:textId="4CA47E10" w:rsidR="0394EAF4" w:rsidRDefault="0394EAF4" w:rsidP="0394EAF4">
            <w:pPr>
              <w:rPr>
                <w:rFonts w:ascii="Arial" w:eastAsia="Arial" w:hAnsi="Arial" w:cs="Arial"/>
                <w:sz w:val="20"/>
                <w:szCs w:val="20"/>
              </w:rPr>
            </w:pPr>
            <w:r w:rsidRPr="0394EAF4">
              <w:rPr>
                <w:rFonts w:ascii="Arial" w:eastAsia="Arial" w:hAnsi="Arial" w:cs="Arial"/>
                <w:sz w:val="20"/>
                <w:szCs w:val="20"/>
              </w:rPr>
              <w:t xml:space="preserve">Document </w:t>
            </w:r>
            <w:proofErr w:type="gramStart"/>
            <w:r w:rsidRPr="0394EAF4">
              <w:rPr>
                <w:rFonts w:ascii="Arial" w:eastAsia="Arial" w:hAnsi="Arial" w:cs="Arial"/>
                <w:sz w:val="20"/>
                <w:szCs w:val="20"/>
              </w:rPr>
              <w:t>3:</w:t>
            </w:r>
            <w:proofErr w:type="gramEnd"/>
            <w:r w:rsidRPr="0394EAF4">
              <w:rPr>
                <w:rFonts w:ascii="Arial" w:eastAsia="Arial" w:hAnsi="Arial" w:cs="Arial"/>
                <w:sz w:val="20"/>
                <w:szCs w:val="20"/>
              </w:rPr>
              <w:t xml:space="preserve"> report </w:t>
            </w:r>
            <w:proofErr w:type="spellStart"/>
            <w:r w:rsidRPr="0394EAF4">
              <w:rPr>
                <w:rFonts w:ascii="Arial" w:eastAsia="Arial" w:hAnsi="Arial" w:cs="Arial"/>
                <w:sz w:val="20"/>
                <w:szCs w:val="20"/>
              </w:rPr>
              <w:t>where</w:t>
            </w:r>
            <w:proofErr w:type="spellEnd"/>
            <w:r w:rsidRPr="0394EAF4">
              <w:rPr>
                <w:rFonts w:ascii="Arial" w:eastAsia="Arial" w:hAnsi="Arial" w:cs="Arial"/>
                <w:sz w:val="20"/>
                <w:szCs w:val="20"/>
              </w:rPr>
              <w:t xml:space="preserve"> </w:t>
            </w:r>
            <w:proofErr w:type="spellStart"/>
            <w:r w:rsidRPr="0394EAF4">
              <w:rPr>
                <w:rFonts w:ascii="Arial" w:eastAsia="Arial" w:hAnsi="Arial" w:cs="Arial"/>
                <w:sz w:val="20"/>
                <w:szCs w:val="20"/>
              </w:rPr>
              <w:t>deeper</w:t>
            </w:r>
            <w:proofErr w:type="spellEnd"/>
            <w:r w:rsidRPr="0394EAF4">
              <w:rPr>
                <w:rFonts w:ascii="Arial" w:eastAsia="Arial" w:hAnsi="Arial" w:cs="Arial"/>
                <w:sz w:val="20"/>
                <w:szCs w:val="20"/>
              </w:rPr>
              <w:t xml:space="preserve"> </w:t>
            </w:r>
            <w:proofErr w:type="spellStart"/>
            <w:r w:rsidRPr="0394EAF4">
              <w:rPr>
                <w:rFonts w:ascii="Arial" w:eastAsia="Arial" w:hAnsi="Arial" w:cs="Arial"/>
                <w:sz w:val="20"/>
                <w:szCs w:val="20"/>
              </w:rPr>
              <w:t>analysis</w:t>
            </w:r>
            <w:proofErr w:type="spellEnd"/>
            <w:r w:rsidRPr="0394EAF4">
              <w:rPr>
                <w:rFonts w:ascii="Arial" w:eastAsia="Arial" w:hAnsi="Arial" w:cs="Arial"/>
                <w:sz w:val="20"/>
                <w:szCs w:val="20"/>
              </w:rPr>
              <w:t xml:space="preserve"> of </w:t>
            </w:r>
            <w:proofErr w:type="spellStart"/>
            <w:r w:rsidRPr="0394EAF4">
              <w:rPr>
                <w:rFonts w:ascii="Arial" w:eastAsia="Arial" w:hAnsi="Arial" w:cs="Arial"/>
                <w:sz w:val="20"/>
                <w:szCs w:val="20"/>
              </w:rPr>
              <w:t>selected</w:t>
            </w:r>
            <w:proofErr w:type="spellEnd"/>
            <w:r w:rsidRPr="0394EAF4">
              <w:rPr>
                <w:rFonts w:ascii="Arial" w:eastAsia="Arial" w:hAnsi="Arial" w:cs="Arial"/>
                <w:sz w:val="20"/>
                <w:szCs w:val="20"/>
              </w:rPr>
              <w:t xml:space="preserve"> </w:t>
            </w:r>
            <w:proofErr w:type="spellStart"/>
            <w:r w:rsidRPr="0394EAF4">
              <w:rPr>
                <w:rFonts w:ascii="Arial" w:eastAsia="Arial" w:hAnsi="Arial" w:cs="Arial"/>
                <w:sz w:val="20"/>
                <w:szCs w:val="20"/>
              </w:rPr>
              <w:t>policies</w:t>
            </w:r>
            <w:proofErr w:type="spellEnd"/>
            <w:r w:rsidRPr="0394EAF4">
              <w:rPr>
                <w:rFonts w:ascii="Arial" w:eastAsia="Arial" w:hAnsi="Arial" w:cs="Arial"/>
                <w:sz w:val="20"/>
                <w:szCs w:val="20"/>
              </w:rPr>
              <w:t xml:space="preserve"> </w:t>
            </w:r>
            <w:r w:rsidR="2951CD06" w:rsidRPr="0394EAF4">
              <w:rPr>
                <w:rFonts w:ascii="Arial" w:eastAsia="Arial" w:hAnsi="Arial" w:cs="Arial"/>
                <w:sz w:val="20"/>
                <w:szCs w:val="20"/>
              </w:rPr>
              <w:t xml:space="preserve">and </w:t>
            </w:r>
            <w:proofErr w:type="spellStart"/>
            <w:r w:rsidR="2951CD06" w:rsidRPr="0394EAF4">
              <w:rPr>
                <w:rFonts w:ascii="Arial" w:eastAsia="Arial" w:hAnsi="Arial" w:cs="Arial"/>
                <w:sz w:val="20"/>
                <w:szCs w:val="20"/>
              </w:rPr>
              <w:t>decision</w:t>
            </w:r>
            <w:proofErr w:type="spellEnd"/>
            <w:r w:rsidR="2951CD06" w:rsidRPr="0394EAF4">
              <w:rPr>
                <w:rFonts w:ascii="Arial" w:eastAsia="Arial" w:hAnsi="Arial" w:cs="Arial"/>
                <w:sz w:val="20"/>
                <w:szCs w:val="20"/>
              </w:rPr>
              <w:t xml:space="preserve"> </w:t>
            </w:r>
            <w:proofErr w:type="spellStart"/>
            <w:r w:rsidR="2951CD06" w:rsidRPr="0394EAF4">
              <w:rPr>
                <w:rFonts w:ascii="Arial" w:eastAsia="Arial" w:hAnsi="Arial" w:cs="Arial"/>
                <w:sz w:val="20"/>
                <w:szCs w:val="20"/>
              </w:rPr>
              <w:t>makers</w:t>
            </w:r>
            <w:proofErr w:type="spellEnd"/>
            <w:r w:rsidR="2951CD06" w:rsidRPr="0394EAF4">
              <w:rPr>
                <w:rFonts w:ascii="Arial" w:eastAsia="Arial" w:hAnsi="Arial" w:cs="Arial"/>
                <w:sz w:val="20"/>
                <w:szCs w:val="20"/>
              </w:rPr>
              <w:t xml:space="preserve"> </w:t>
            </w:r>
            <w:proofErr w:type="spellStart"/>
            <w:r w:rsidRPr="0394EAF4">
              <w:rPr>
                <w:rFonts w:ascii="Arial" w:eastAsia="Arial" w:hAnsi="Arial" w:cs="Arial"/>
                <w:sz w:val="20"/>
                <w:szCs w:val="20"/>
              </w:rPr>
              <w:t>is</w:t>
            </w:r>
            <w:proofErr w:type="spellEnd"/>
            <w:r w:rsidRPr="0394EAF4">
              <w:rPr>
                <w:rFonts w:ascii="Arial" w:eastAsia="Arial" w:hAnsi="Arial" w:cs="Arial"/>
                <w:sz w:val="20"/>
                <w:szCs w:val="20"/>
              </w:rPr>
              <w:t xml:space="preserve"> </w:t>
            </w:r>
            <w:proofErr w:type="spellStart"/>
            <w:r w:rsidRPr="0394EAF4">
              <w:rPr>
                <w:rFonts w:ascii="Arial" w:eastAsia="Arial" w:hAnsi="Arial" w:cs="Arial"/>
                <w:sz w:val="20"/>
                <w:szCs w:val="20"/>
              </w:rPr>
              <w:t>presented</w:t>
            </w:r>
            <w:proofErr w:type="spellEnd"/>
            <w:r w:rsidRPr="0394EAF4">
              <w:rPr>
                <w:rFonts w:ascii="Arial" w:eastAsia="Arial" w:hAnsi="Arial" w:cs="Arial"/>
                <w:sz w:val="20"/>
                <w:szCs w:val="20"/>
              </w:rPr>
              <w:t xml:space="preserve">.  </w:t>
            </w:r>
            <w:proofErr w:type="spellStart"/>
            <w:r w:rsidRPr="0394EAF4">
              <w:rPr>
                <w:rFonts w:ascii="Arial" w:eastAsia="Arial" w:hAnsi="Arial" w:cs="Arial"/>
                <w:sz w:val="20"/>
                <w:szCs w:val="20"/>
              </w:rPr>
              <w:t>Recommendations</w:t>
            </w:r>
            <w:proofErr w:type="spellEnd"/>
            <w:r w:rsidRPr="0394EAF4">
              <w:rPr>
                <w:rFonts w:ascii="Arial" w:eastAsia="Arial" w:hAnsi="Arial" w:cs="Arial"/>
                <w:sz w:val="20"/>
                <w:szCs w:val="20"/>
              </w:rPr>
              <w:t xml:space="preserve"> on entry points and </w:t>
            </w:r>
            <w:proofErr w:type="spellStart"/>
            <w:r w:rsidRPr="0394EAF4">
              <w:rPr>
                <w:rFonts w:ascii="Arial" w:eastAsia="Arial" w:hAnsi="Arial" w:cs="Arial"/>
                <w:sz w:val="20"/>
                <w:szCs w:val="20"/>
              </w:rPr>
              <w:t>opportunities</w:t>
            </w:r>
            <w:proofErr w:type="spellEnd"/>
            <w:r w:rsidRPr="0394EAF4">
              <w:rPr>
                <w:rFonts w:ascii="Arial" w:eastAsia="Arial" w:hAnsi="Arial" w:cs="Arial"/>
                <w:sz w:val="20"/>
                <w:szCs w:val="20"/>
              </w:rPr>
              <w:t xml:space="preserve"> for engagement in durable solutions </w:t>
            </w:r>
            <w:proofErr w:type="spellStart"/>
            <w:r w:rsidRPr="0394EAF4">
              <w:rPr>
                <w:rFonts w:ascii="Arial" w:eastAsia="Arial" w:hAnsi="Arial" w:cs="Arial"/>
                <w:sz w:val="20"/>
                <w:szCs w:val="20"/>
              </w:rPr>
              <w:t>advocacy</w:t>
            </w:r>
            <w:proofErr w:type="spellEnd"/>
            <w:r w:rsidRPr="0394EAF4">
              <w:rPr>
                <w:rFonts w:ascii="Arial" w:eastAsia="Arial" w:hAnsi="Arial" w:cs="Arial"/>
                <w:sz w:val="20"/>
                <w:szCs w:val="20"/>
              </w:rPr>
              <w:t xml:space="preserve"> and </w:t>
            </w:r>
            <w:proofErr w:type="spellStart"/>
            <w:r w:rsidRPr="0394EAF4">
              <w:rPr>
                <w:rFonts w:ascii="Arial" w:eastAsia="Arial" w:hAnsi="Arial" w:cs="Arial"/>
                <w:sz w:val="20"/>
                <w:szCs w:val="20"/>
              </w:rPr>
              <w:t>influencing</w:t>
            </w:r>
            <w:proofErr w:type="spellEnd"/>
            <w:r w:rsidRPr="0394EAF4">
              <w:rPr>
                <w:rFonts w:ascii="Arial" w:eastAsia="Arial" w:hAnsi="Arial" w:cs="Arial"/>
                <w:sz w:val="20"/>
                <w:szCs w:val="20"/>
              </w:rPr>
              <w:t xml:space="preserve">. </w:t>
            </w:r>
          </w:p>
          <w:p w14:paraId="36B520A8" w14:textId="3A346C9F" w:rsidR="0394EAF4" w:rsidRDefault="0394EAF4" w:rsidP="0394EAF4">
            <w:pPr>
              <w:rPr>
                <w:rFonts w:ascii="Arial" w:eastAsia="Arial" w:hAnsi="Arial" w:cs="Arial"/>
                <w:sz w:val="20"/>
                <w:szCs w:val="20"/>
              </w:rPr>
            </w:pPr>
            <w:r w:rsidRPr="0394EAF4">
              <w:rPr>
                <w:rFonts w:ascii="Arial" w:eastAsia="Arial" w:hAnsi="Arial" w:cs="Arial"/>
                <w:sz w:val="20"/>
                <w:szCs w:val="20"/>
              </w:rPr>
              <w:t xml:space="preserve"> </w:t>
            </w:r>
          </w:p>
        </w:tc>
        <w:tc>
          <w:tcPr>
            <w:tcW w:w="16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2AA5C0" w14:textId="630C246F" w:rsidR="0394EAF4" w:rsidRDefault="00672C4C" w:rsidP="0394EAF4">
            <w:pPr>
              <w:rPr>
                <w:rFonts w:ascii="Arial" w:eastAsia="Arial" w:hAnsi="Arial" w:cs="Arial"/>
                <w:b/>
                <w:bCs/>
                <w:sz w:val="20"/>
                <w:szCs w:val="20"/>
              </w:rPr>
            </w:pPr>
            <w:r>
              <w:rPr>
                <w:rFonts w:ascii="Arial" w:eastAsia="Arial" w:hAnsi="Arial" w:cs="Arial"/>
                <w:b/>
                <w:bCs/>
                <w:sz w:val="20"/>
                <w:szCs w:val="20"/>
              </w:rPr>
              <w:t>10</w:t>
            </w:r>
            <w:r w:rsidR="0394EAF4" w:rsidRPr="0394EAF4">
              <w:rPr>
                <w:rFonts w:ascii="Arial" w:eastAsia="Arial" w:hAnsi="Arial" w:cs="Arial"/>
                <w:b/>
                <w:bCs/>
                <w:sz w:val="20"/>
                <w:szCs w:val="20"/>
              </w:rPr>
              <w:t xml:space="preserve"> </w:t>
            </w:r>
            <w:proofErr w:type="spellStart"/>
            <w:r w:rsidR="0394EAF4" w:rsidRPr="0394EAF4">
              <w:rPr>
                <w:rFonts w:ascii="Arial" w:eastAsia="Arial" w:hAnsi="Arial" w:cs="Arial"/>
                <w:b/>
                <w:bCs/>
                <w:sz w:val="20"/>
                <w:szCs w:val="20"/>
              </w:rPr>
              <w:t>working</w:t>
            </w:r>
            <w:proofErr w:type="spellEnd"/>
            <w:r w:rsidR="0394EAF4" w:rsidRPr="0394EAF4">
              <w:rPr>
                <w:rFonts w:ascii="Arial" w:eastAsia="Arial" w:hAnsi="Arial" w:cs="Arial"/>
                <w:b/>
                <w:bCs/>
                <w:sz w:val="20"/>
                <w:szCs w:val="20"/>
              </w:rPr>
              <w:t xml:space="preserve"> </w:t>
            </w:r>
            <w:proofErr w:type="spellStart"/>
            <w:r w:rsidR="0394EAF4" w:rsidRPr="0394EAF4">
              <w:rPr>
                <w:rFonts w:ascii="Arial" w:eastAsia="Arial" w:hAnsi="Arial" w:cs="Arial"/>
                <w:b/>
                <w:bCs/>
                <w:sz w:val="20"/>
                <w:szCs w:val="20"/>
              </w:rPr>
              <w:t>days</w:t>
            </w:r>
            <w:proofErr w:type="spellEnd"/>
          </w:p>
        </w:tc>
      </w:tr>
      <w:tr w:rsidR="0394EAF4" w14:paraId="6880077E" w14:textId="77777777" w:rsidTr="0394EAF4">
        <w:trPr>
          <w:trHeight w:val="1185"/>
        </w:trPr>
        <w:tc>
          <w:tcPr>
            <w:tcW w:w="10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5C339F1" w14:textId="4678DFDF" w:rsidR="0394EAF4" w:rsidRPr="00D6730C" w:rsidRDefault="0394EAF4" w:rsidP="00D6730C">
            <w:pPr>
              <w:ind w:left="-20" w:right="-20"/>
              <w:jc w:val="both"/>
              <w:rPr>
                <w:rFonts w:ascii="Arial" w:eastAsia="Arial" w:hAnsi="Arial" w:cs="Arial"/>
                <w:b/>
                <w:bCs/>
                <w:sz w:val="20"/>
                <w:szCs w:val="20"/>
                <w:lang w:val="en-GB"/>
              </w:rPr>
            </w:pPr>
            <w:r w:rsidRPr="00D6730C">
              <w:rPr>
                <w:rFonts w:ascii="Arial" w:eastAsia="Arial" w:hAnsi="Arial" w:cs="Arial"/>
                <w:b/>
                <w:bCs/>
                <w:sz w:val="20"/>
                <w:szCs w:val="20"/>
                <w:lang w:val="en-GB"/>
              </w:rPr>
              <w:t>Phase 3</w:t>
            </w:r>
            <w:r w:rsidR="00D6730C">
              <w:rPr>
                <w:rFonts w:ascii="Arial" w:eastAsia="Arial" w:hAnsi="Arial" w:cs="Arial"/>
                <w:b/>
                <w:bCs/>
                <w:sz w:val="20"/>
                <w:szCs w:val="20"/>
                <w:lang w:val="en-GB"/>
              </w:rPr>
              <w:t>:</w:t>
            </w:r>
          </w:p>
          <w:p w14:paraId="5824CA35" w14:textId="0B2C2DBE" w:rsidR="0394EAF4" w:rsidRPr="00D6730C" w:rsidRDefault="0394EAF4" w:rsidP="00D6730C">
            <w:pPr>
              <w:ind w:left="-20" w:right="-20"/>
              <w:jc w:val="both"/>
              <w:rPr>
                <w:rFonts w:ascii="Arial" w:eastAsia="Arial" w:hAnsi="Arial" w:cs="Arial"/>
                <w:b/>
                <w:bCs/>
                <w:sz w:val="20"/>
                <w:szCs w:val="20"/>
                <w:lang w:val="en-GB"/>
              </w:rPr>
            </w:pPr>
            <w:r w:rsidRPr="00D6730C">
              <w:rPr>
                <w:rFonts w:ascii="Arial" w:eastAsia="Arial" w:hAnsi="Arial" w:cs="Arial"/>
                <w:b/>
                <w:bCs/>
                <w:sz w:val="20"/>
                <w:szCs w:val="20"/>
                <w:lang w:val="en-GB"/>
              </w:rPr>
              <w:t>Briefing to DRC staff</w:t>
            </w:r>
          </w:p>
        </w:tc>
        <w:tc>
          <w:tcPr>
            <w:tcW w:w="19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7370EBE" w14:textId="5B2E690F" w:rsidR="0394EAF4" w:rsidRPr="00D6730C" w:rsidRDefault="00672C4C" w:rsidP="00D6730C">
            <w:pPr>
              <w:ind w:left="-20" w:right="-20"/>
              <w:jc w:val="both"/>
              <w:rPr>
                <w:rFonts w:ascii="Arial" w:eastAsia="Arial" w:hAnsi="Arial" w:cs="Arial"/>
                <w:b/>
                <w:bCs/>
                <w:sz w:val="20"/>
                <w:szCs w:val="20"/>
                <w:lang w:val="en-GB"/>
              </w:rPr>
            </w:pPr>
            <w:r>
              <w:rPr>
                <w:rFonts w:ascii="Arial" w:eastAsia="Arial" w:hAnsi="Arial" w:cs="Arial"/>
                <w:b/>
                <w:bCs/>
                <w:sz w:val="20"/>
                <w:szCs w:val="20"/>
                <w:lang w:val="en-GB"/>
              </w:rPr>
              <w:t>Presentation of findings</w:t>
            </w:r>
          </w:p>
        </w:tc>
        <w:tc>
          <w:tcPr>
            <w:tcW w:w="4419" w:type="dxa"/>
            <w:tcBorders>
              <w:top w:val="single" w:sz="8" w:space="0" w:color="auto"/>
              <w:left w:val="single" w:sz="8" w:space="0" w:color="auto"/>
              <w:bottom w:val="single" w:sz="8" w:space="0" w:color="auto"/>
              <w:right w:val="single" w:sz="8" w:space="0" w:color="auto"/>
            </w:tcBorders>
            <w:tcMar>
              <w:left w:w="108" w:type="dxa"/>
              <w:right w:w="108" w:type="dxa"/>
            </w:tcMar>
          </w:tcPr>
          <w:p w14:paraId="67CFA6F6" w14:textId="7C3E1A70" w:rsidR="0394EAF4" w:rsidRPr="00D6730C" w:rsidRDefault="00672C4C" w:rsidP="00672C4C">
            <w:pPr>
              <w:ind w:left="-20" w:right="-20"/>
              <w:jc w:val="both"/>
              <w:rPr>
                <w:rFonts w:ascii="Arial" w:eastAsia="Arial" w:hAnsi="Arial" w:cs="Arial"/>
                <w:sz w:val="20"/>
                <w:szCs w:val="20"/>
                <w:lang w:val="en-GB"/>
              </w:rPr>
            </w:pPr>
            <w:r>
              <w:rPr>
                <w:rFonts w:ascii="Arial" w:eastAsia="Arial" w:hAnsi="Arial" w:cs="Arial"/>
                <w:sz w:val="20"/>
                <w:szCs w:val="20"/>
                <w:lang w:val="en-GB"/>
              </w:rPr>
              <w:t>P</w:t>
            </w:r>
            <w:r w:rsidR="0394EAF4" w:rsidRPr="00D6730C">
              <w:rPr>
                <w:rFonts w:ascii="Arial" w:eastAsia="Arial" w:hAnsi="Arial" w:cs="Arial"/>
                <w:sz w:val="20"/>
                <w:szCs w:val="20"/>
                <w:lang w:val="en-GB"/>
              </w:rPr>
              <w:t>resentation of report findings</w:t>
            </w:r>
            <w:r>
              <w:rPr>
                <w:rFonts w:ascii="Arial" w:eastAsia="Arial" w:hAnsi="Arial" w:cs="Arial"/>
                <w:sz w:val="20"/>
                <w:szCs w:val="20"/>
                <w:lang w:val="en-GB"/>
              </w:rPr>
              <w:t xml:space="preserve"> </w:t>
            </w:r>
            <w:r w:rsidR="0394EAF4" w:rsidRPr="00D6730C">
              <w:rPr>
                <w:rFonts w:ascii="Arial" w:eastAsia="Arial" w:hAnsi="Arial" w:cs="Arial"/>
                <w:sz w:val="20"/>
                <w:szCs w:val="20"/>
                <w:lang w:val="en-GB"/>
              </w:rPr>
              <w:t>to</w:t>
            </w:r>
            <w:r>
              <w:rPr>
                <w:rFonts w:ascii="Arial" w:eastAsia="Arial" w:hAnsi="Arial" w:cs="Arial"/>
                <w:sz w:val="20"/>
                <w:szCs w:val="20"/>
                <w:lang w:val="en-GB"/>
              </w:rPr>
              <w:t xml:space="preserve"> relevant</w:t>
            </w:r>
            <w:r w:rsidR="0394EAF4" w:rsidRPr="00D6730C">
              <w:rPr>
                <w:rFonts w:ascii="Arial" w:eastAsia="Arial" w:hAnsi="Arial" w:cs="Arial"/>
                <w:sz w:val="20"/>
                <w:szCs w:val="20"/>
                <w:lang w:val="en-GB"/>
              </w:rPr>
              <w:t xml:space="preserve"> DRC staff (length of briefing to be agreed)</w:t>
            </w:r>
            <w:r>
              <w:rPr>
                <w:rFonts w:ascii="Arial" w:eastAsia="Arial" w:hAnsi="Arial" w:cs="Arial"/>
                <w:sz w:val="20"/>
                <w:szCs w:val="20"/>
                <w:lang w:val="en-GB"/>
              </w:rPr>
              <w:t xml:space="preserve"> and discussion</w:t>
            </w:r>
          </w:p>
        </w:tc>
        <w:tc>
          <w:tcPr>
            <w:tcW w:w="16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B5AE9" w14:textId="6CB12BF9" w:rsidR="0394EAF4" w:rsidRPr="00D6730C" w:rsidRDefault="00672C4C" w:rsidP="00D6730C">
            <w:pPr>
              <w:ind w:left="-20" w:right="-20"/>
              <w:jc w:val="both"/>
              <w:rPr>
                <w:rFonts w:ascii="Arial" w:eastAsia="Arial" w:hAnsi="Arial" w:cs="Arial"/>
                <w:b/>
                <w:bCs/>
                <w:sz w:val="20"/>
                <w:szCs w:val="20"/>
                <w:lang w:val="en-GB"/>
              </w:rPr>
            </w:pPr>
            <w:r>
              <w:rPr>
                <w:rFonts w:ascii="Arial" w:eastAsia="Arial" w:hAnsi="Arial" w:cs="Arial"/>
                <w:b/>
                <w:bCs/>
                <w:sz w:val="20"/>
                <w:szCs w:val="20"/>
                <w:lang w:val="en-GB"/>
              </w:rPr>
              <w:t>1</w:t>
            </w:r>
            <w:r w:rsidR="0394EAF4" w:rsidRPr="00D6730C">
              <w:rPr>
                <w:rFonts w:ascii="Arial" w:eastAsia="Arial" w:hAnsi="Arial" w:cs="Arial"/>
                <w:b/>
                <w:bCs/>
                <w:sz w:val="20"/>
                <w:szCs w:val="20"/>
                <w:lang w:val="en-GB"/>
              </w:rPr>
              <w:t xml:space="preserve"> working day</w:t>
            </w:r>
          </w:p>
        </w:tc>
      </w:tr>
    </w:tbl>
    <w:p w14:paraId="1608C019" w14:textId="09432418" w:rsidR="0394EAF4" w:rsidRDefault="0394EAF4"/>
    <w:p w14:paraId="21E38D78" w14:textId="6BCB63AD" w:rsidR="0394EAF4" w:rsidRDefault="0394EAF4"/>
    <w:p w14:paraId="7ED5649D" w14:textId="4CF6453E" w:rsidR="0394EAF4" w:rsidRDefault="0394EAF4"/>
    <w:p w14:paraId="2C30A3E8" w14:textId="77777777" w:rsidR="00203305" w:rsidRPr="00CB2E91" w:rsidRDefault="00203305" w:rsidP="0394EAF4">
      <w:pPr>
        <w:shd w:val="clear" w:color="auto" w:fill="FFFFFF" w:themeFill="background1"/>
        <w:spacing w:line="360" w:lineRule="auto"/>
        <w:jc w:val="both"/>
        <w:textAlignment w:val="baseline"/>
        <w:rPr>
          <w:rFonts w:eastAsiaTheme="majorEastAsia" w:cstheme="minorBidi"/>
          <w:sz w:val="20"/>
          <w:szCs w:val="20"/>
          <w:lang w:val="en-GB"/>
        </w:rPr>
      </w:pPr>
    </w:p>
    <w:p w14:paraId="51576352" w14:textId="6442C08A" w:rsidR="00CA7AA2" w:rsidRPr="00CB2E91" w:rsidRDefault="00D0621D" w:rsidP="00D0621D">
      <w:pPr>
        <w:pStyle w:val="Heading1"/>
        <w:pBdr>
          <w:bottom w:val="single" w:sz="4" w:space="1" w:color="auto"/>
        </w:pBdr>
        <w:spacing w:before="0"/>
        <w:ind w:left="-86"/>
        <w:jc w:val="both"/>
        <w:rPr>
          <w:rFonts w:asciiTheme="minorHAnsi" w:hAnsiTheme="minorHAnsi" w:cstheme="minorBidi"/>
          <w:b w:val="0"/>
          <w:bCs w:val="0"/>
          <w:color w:val="C00000"/>
          <w:sz w:val="36"/>
          <w:szCs w:val="36"/>
          <w:lang w:val="en-GB"/>
        </w:rPr>
      </w:pPr>
      <w:r>
        <w:rPr>
          <w:rFonts w:asciiTheme="minorHAnsi" w:hAnsiTheme="minorHAnsi" w:cstheme="minorBidi"/>
          <w:b w:val="0"/>
          <w:bCs w:val="0"/>
          <w:color w:val="C00000"/>
          <w:sz w:val="36"/>
          <w:szCs w:val="36"/>
          <w:lang w:val="en-GB"/>
        </w:rPr>
        <w:t>7.</w:t>
      </w:r>
      <w:r w:rsidR="00CA7AA2" w:rsidRPr="0394EAF4">
        <w:rPr>
          <w:rFonts w:asciiTheme="minorHAnsi" w:hAnsiTheme="minorHAnsi" w:cstheme="minorBidi"/>
          <w:b w:val="0"/>
          <w:bCs w:val="0"/>
          <w:color w:val="C00000"/>
          <w:sz w:val="36"/>
          <w:szCs w:val="36"/>
          <w:lang w:val="en-GB"/>
        </w:rPr>
        <w:t>Duration</w:t>
      </w:r>
      <w:r w:rsidR="009B2E8E" w:rsidRPr="0394EAF4">
        <w:rPr>
          <w:rFonts w:asciiTheme="minorHAnsi" w:hAnsiTheme="minorHAnsi" w:cstheme="minorBidi"/>
          <w:b w:val="0"/>
          <w:bCs w:val="0"/>
          <w:color w:val="C00000"/>
          <w:sz w:val="36"/>
          <w:szCs w:val="36"/>
          <w:lang w:val="en-GB"/>
        </w:rPr>
        <w:t>, timeline, and payment</w:t>
      </w:r>
    </w:p>
    <w:p w14:paraId="55E82524" w14:textId="26313BA4" w:rsidR="00CA7AA2" w:rsidRPr="005B57DB" w:rsidRDefault="00041F2B" w:rsidP="0394EAF4">
      <w:pPr>
        <w:jc w:val="both"/>
        <w:rPr>
          <w:rFonts w:ascii="Arial" w:hAnsi="Arial" w:cs="Arial"/>
          <w:sz w:val="20"/>
          <w:szCs w:val="20"/>
          <w:lang w:val="en-GB"/>
        </w:rPr>
      </w:pPr>
      <w:r w:rsidRPr="0394EAF4">
        <w:rPr>
          <w:rFonts w:ascii="Arial" w:hAnsi="Arial" w:cs="Arial"/>
          <w:sz w:val="20"/>
          <w:szCs w:val="20"/>
          <w:lang w:val="en-GB"/>
        </w:rPr>
        <w:t xml:space="preserve">The total expected duration to complete the assignment will be no more than </w:t>
      </w:r>
      <w:r w:rsidR="001B1DBF" w:rsidRPr="0394EAF4">
        <w:rPr>
          <w:rFonts w:ascii="Arial" w:hAnsi="Arial" w:cs="Arial"/>
          <w:b/>
          <w:bCs/>
          <w:i/>
          <w:iCs/>
          <w:sz w:val="20"/>
          <w:szCs w:val="20"/>
          <w:lang w:val="en-GB"/>
        </w:rPr>
        <w:t>1</w:t>
      </w:r>
      <w:r w:rsidR="25496154" w:rsidRPr="0394EAF4">
        <w:rPr>
          <w:rFonts w:ascii="Arial" w:hAnsi="Arial" w:cs="Arial"/>
          <w:b/>
          <w:bCs/>
          <w:i/>
          <w:iCs/>
          <w:sz w:val="20"/>
          <w:szCs w:val="20"/>
          <w:lang w:val="en-GB"/>
        </w:rPr>
        <w:t>3</w:t>
      </w:r>
      <w:r w:rsidR="00701844" w:rsidRPr="0394EAF4">
        <w:rPr>
          <w:rFonts w:ascii="Arial" w:hAnsi="Arial" w:cs="Arial"/>
          <w:b/>
          <w:bCs/>
          <w:i/>
          <w:iCs/>
          <w:sz w:val="20"/>
          <w:szCs w:val="20"/>
          <w:lang w:val="en-GB"/>
        </w:rPr>
        <w:t xml:space="preserve"> working days.</w:t>
      </w:r>
    </w:p>
    <w:p w14:paraId="75AA5FD5" w14:textId="1D3F6433" w:rsidR="00CA46CD" w:rsidRPr="005B57DB" w:rsidRDefault="00CA46CD" w:rsidP="0394EAF4">
      <w:pPr>
        <w:jc w:val="both"/>
        <w:rPr>
          <w:rFonts w:ascii="Arial" w:hAnsi="Arial" w:cs="Arial"/>
          <w:sz w:val="20"/>
          <w:szCs w:val="20"/>
          <w:lang w:val="en-GB"/>
        </w:rPr>
      </w:pPr>
      <w:r w:rsidRPr="0394EAF4">
        <w:rPr>
          <w:rFonts w:ascii="Arial" w:hAnsi="Arial" w:cs="Arial"/>
          <w:sz w:val="20"/>
          <w:szCs w:val="20"/>
          <w:lang w:val="en-GB"/>
        </w:rPr>
        <w:t xml:space="preserve">The consultant </w:t>
      </w:r>
      <w:r w:rsidR="00BB6689" w:rsidRPr="0394EAF4">
        <w:rPr>
          <w:rFonts w:ascii="Arial" w:hAnsi="Arial" w:cs="Arial"/>
          <w:sz w:val="20"/>
          <w:szCs w:val="20"/>
          <w:lang w:val="en-GB"/>
        </w:rPr>
        <w:t xml:space="preserve">shall </w:t>
      </w:r>
      <w:r w:rsidRPr="0394EAF4">
        <w:rPr>
          <w:rFonts w:ascii="Arial" w:hAnsi="Arial" w:cs="Arial"/>
          <w:sz w:val="20"/>
          <w:szCs w:val="20"/>
          <w:lang w:val="en-GB"/>
        </w:rPr>
        <w:t xml:space="preserve">be prepared to </w:t>
      </w:r>
      <w:r w:rsidR="007A7362">
        <w:rPr>
          <w:rFonts w:ascii="Arial" w:hAnsi="Arial" w:cs="Arial"/>
          <w:sz w:val="20"/>
          <w:szCs w:val="20"/>
          <w:lang w:val="en-GB"/>
        </w:rPr>
        <w:t xml:space="preserve">start the assignment not later than </w:t>
      </w:r>
      <w:bookmarkStart w:id="0" w:name="_Hlk176165052"/>
      <w:r w:rsidR="007A7362">
        <w:rPr>
          <w:rFonts w:ascii="Arial" w:hAnsi="Arial" w:cs="Arial"/>
          <w:sz w:val="20"/>
          <w:szCs w:val="20"/>
          <w:lang w:val="en-GB"/>
        </w:rPr>
        <w:t>mid-</w:t>
      </w:r>
      <w:r w:rsidR="00672C4C">
        <w:rPr>
          <w:rFonts w:ascii="Arial" w:hAnsi="Arial" w:cs="Arial"/>
          <w:sz w:val="20"/>
          <w:szCs w:val="20"/>
          <w:lang w:val="en-GB"/>
        </w:rPr>
        <w:t>October</w:t>
      </w:r>
      <w:r w:rsidR="007A7362">
        <w:rPr>
          <w:rFonts w:ascii="Arial" w:hAnsi="Arial" w:cs="Arial"/>
          <w:sz w:val="20"/>
          <w:szCs w:val="20"/>
          <w:lang w:val="en-GB"/>
        </w:rPr>
        <w:t xml:space="preserve"> and to </w:t>
      </w:r>
      <w:r w:rsidRPr="0394EAF4">
        <w:rPr>
          <w:rFonts w:ascii="Arial" w:hAnsi="Arial" w:cs="Arial"/>
          <w:sz w:val="20"/>
          <w:szCs w:val="20"/>
          <w:lang w:val="en-GB"/>
        </w:rPr>
        <w:t xml:space="preserve">complete </w:t>
      </w:r>
      <w:r w:rsidR="007A7362">
        <w:rPr>
          <w:rFonts w:ascii="Arial" w:hAnsi="Arial" w:cs="Arial"/>
          <w:sz w:val="20"/>
          <w:szCs w:val="20"/>
          <w:lang w:val="en-GB"/>
        </w:rPr>
        <w:t>it</w:t>
      </w:r>
      <w:r w:rsidRPr="0394EAF4">
        <w:rPr>
          <w:rFonts w:ascii="Arial" w:hAnsi="Arial" w:cs="Arial"/>
          <w:sz w:val="20"/>
          <w:szCs w:val="20"/>
          <w:lang w:val="en-GB"/>
        </w:rPr>
        <w:t xml:space="preserve"> no later than </w:t>
      </w:r>
      <w:r w:rsidR="007A7362" w:rsidRPr="007A7362">
        <w:rPr>
          <w:rFonts w:ascii="Arial" w:hAnsi="Arial" w:cs="Arial"/>
          <w:b/>
          <w:bCs/>
          <w:i/>
          <w:iCs/>
          <w:sz w:val="20"/>
          <w:szCs w:val="20"/>
          <w:lang w:val="en-GB"/>
        </w:rPr>
        <w:t>1</w:t>
      </w:r>
      <w:r w:rsidR="00672C4C">
        <w:rPr>
          <w:rFonts w:ascii="Arial" w:hAnsi="Arial" w:cs="Arial"/>
          <w:b/>
          <w:bCs/>
          <w:i/>
          <w:iCs/>
          <w:sz w:val="20"/>
          <w:szCs w:val="20"/>
          <w:lang w:val="en-GB"/>
        </w:rPr>
        <w:t>5</w:t>
      </w:r>
      <w:r w:rsidR="00672C4C">
        <w:rPr>
          <w:rFonts w:ascii="Arial" w:hAnsi="Arial" w:cs="Arial"/>
          <w:b/>
          <w:bCs/>
          <w:i/>
          <w:iCs/>
          <w:sz w:val="20"/>
          <w:szCs w:val="20"/>
          <w:vertAlign w:val="superscript"/>
          <w:lang w:val="en-GB"/>
        </w:rPr>
        <w:t>th</w:t>
      </w:r>
      <w:r w:rsidR="007A7362" w:rsidRPr="007A7362">
        <w:rPr>
          <w:rFonts w:ascii="Arial" w:hAnsi="Arial" w:cs="Arial"/>
          <w:b/>
          <w:bCs/>
          <w:i/>
          <w:iCs/>
          <w:sz w:val="20"/>
          <w:szCs w:val="20"/>
          <w:lang w:val="en-GB"/>
        </w:rPr>
        <w:t xml:space="preserve"> of </w:t>
      </w:r>
      <w:r w:rsidR="00672C4C">
        <w:rPr>
          <w:rFonts w:ascii="Arial" w:hAnsi="Arial" w:cs="Arial"/>
          <w:b/>
          <w:bCs/>
          <w:i/>
          <w:iCs/>
          <w:sz w:val="20"/>
          <w:szCs w:val="20"/>
          <w:lang w:val="en-GB"/>
        </w:rPr>
        <w:t>November</w:t>
      </w:r>
      <w:r w:rsidR="00701844" w:rsidRPr="007A7362">
        <w:rPr>
          <w:rFonts w:ascii="Arial" w:hAnsi="Arial" w:cs="Arial"/>
          <w:b/>
          <w:bCs/>
          <w:i/>
          <w:iCs/>
          <w:sz w:val="20"/>
          <w:szCs w:val="20"/>
          <w:lang w:val="en-GB"/>
        </w:rPr>
        <w:t xml:space="preserve"> 20</w:t>
      </w:r>
      <w:r w:rsidR="001B1DBF" w:rsidRPr="007A7362">
        <w:rPr>
          <w:rFonts w:ascii="Arial" w:hAnsi="Arial" w:cs="Arial"/>
          <w:b/>
          <w:bCs/>
          <w:i/>
          <w:iCs/>
          <w:sz w:val="20"/>
          <w:szCs w:val="20"/>
          <w:lang w:val="en-GB"/>
        </w:rPr>
        <w:t>24</w:t>
      </w:r>
      <w:bookmarkEnd w:id="0"/>
      <w:r w:rsidR="00701844" w:rsidRPr="007A7362">
        <w:rPr>
          <w:rFonts w:ascii="Arial" w:hAnsi="Arial" w:cs="Arial"/>
          <w:b/>
          <w:bCs/>
          <w:i/>
          <w:iCs/>
          <w:sz w:val="20"/>
          <w:szCs w:val="20"/>
          <w:lang w:val="en-GB"/>
        </w:rPr>
        <w:t>.</w:t>
      </w:r>
    </w:p>
    <w:p w14:paraId="11E31AD8" w14:textId="5268BBB5" w:rsidR="009B2E8E" w:rsidRPr="005B57DB" w:rsidRDefault="002E7E55" w:rsidP="0394EAF4">
      <w:pPr>
        <w:jc w:val="both"/>
        <w:rPr>
          <w:rFonts w:ascii="Arial" w:hAnsi="Arial" w:cs="Arial"/>
          <w:sz w:val="20"/>
          <w:szCs w:val="20"/>
          <w:lang w:val="en-GB"/>
        </w:rPr>
      </w:pPr>
      <w:r w:rsidRPr="0394EAF4">
        <w:rPr>
          <w:rStyle w:val="StyleLatinHeadingsCalibriLightComplexHeadingsCalib"/>
          <w:rFonts w:ascii="Arial" w:hAnsi="Arial" w:cs="Arial"/>
          <w:color w:val="auto"/>
          <w:sz w:val="20"/>
          <w:szCs w:val="20"/>
          <w:lang w:val="en-GB"/>
        </w:rPr>
        <w:t>Payment will be provided on completion of the deliverables.</w:t>
      </w:r>
    </w:p>
    <w:p w14:paraId="3C24D408" w14:textId="77777777" w:rsidR="003B7239" w:rsidRPr="00CB2E91" w:rsidRDefault="003B7239" w:rsidP="0394EAF4">
      <w:pPr>
        <w:jc w:val="both"/>
        <w:rPr>
          <w:rFonts w:cstheme="minorBidi"/>
          <w:lang w:val="en-GB"/>
        </w:rPr>
      </w:pPr>
    </w:p>
    <w:p w14:paraId="78EC1AD2" w14:textId="35FC6ECB" w:rsidR="00B44E0F" w:rsidRDefault="00D0621D" w:rsidP="00702B23">
      <w:pPr>
        <w:pStyle w:val="Heading1"/>
        <w:pBdr>
          <w:bottom w:val="single" w:sz="4" w:space="1" w:color="auto"/>
        </w:pBdr>
        <w:spacing w:before="0"/>
        <w:ind w:left="-86"/>
        <w:jc w:val="both"/>
        <w:rPr>
          <w:rFonts w:asciiTheme="minorHAnsi" w:hAnsiTheme="minorHAnsi" w:cstheme="minorBidi"/>
          <w:b w:val="0"/>
          <w:bCs w:val="0"/>
          <w:color w:val="C00000"/>
          <w:sz w:val="36"/>
          <w:szCs w:val="36"/>
          <w:lang w:val="en-GB"/>
        </w:rPr>
      </w:pPr>
      <w:r>
        <w:rPr>
          <w:rFonts w:asciiTheme="minorHAnsi" w:hAnsiTheme="minorHAnsi" w:cstheme="minorBidi"/>
          <w:b w:val="0"/>
          <w:bCs w:val="0"/>
          <w:color w:val="C00000"/>
          <w:sz w:val="36"/>
          <w:szCs w:val="36"/>
          <w:lang w:val="en-GB"/>
        </w:rPr>
        <w:t>8.</w:t>
      </w:r>
      <w:r w:rsidR="7F1D33B7" w:rsidRPr="0394EAF4">
        <w:rPr>
          <w:rFonts w:asciiTheme="minorHAnsi" w:hAnsiTheme="minorHAnsi" w:cstheme="minorBidi"/>
          <w:b w:val="0"/>
          <w:bCs w:val="0"/>
          <w:color w:val="C00000"/>
          <w:sz w:val="36"/>
          <w:szCs w:val="36"/>
          <w:lang w:val="en-GB"/>
        </w:rPr>
        <w:t xml:space="preserve">Proposed Composition of Team </w:t>
      </w:r>
    </w:p>
    <w:p w14:paraId="27A9AEA3" w14:textId="3CADF6DC" w:rsidR="00701844" w:rsidRDefault="00701844" w:rsidP="0394EAF4">
      <w:pPr>
        <w:jc w:val="both"/>
        <w:rPr>
          <w:rFonts w:ascii="Arial" w:hAnsi="Arial" w:cs="Arial"/>
          <w:sz w:val="20"/>
          <w:szCs w:val="20"/>
          <w:lang w:val="en-GB"/>
        </w:rPr>
      </w:pPr>
      <w:r w:rsidRPr="0394EAF4">
        <w:rPr>
          <w:rFonts w:ascii="Arial" w:hAnsi="Arial" w:cs="Arial"/>
          <w:sz w:val="20"/>
          <w:szCs w:val="20"/>
          <w:lang w:val="en-GB"/>
        </w:rPr>
        <w:t xml:space="preserve">The consultant is expected to be an individual </w:t>
      </w:r>
      <w:r w:rsidR="00F42DEF">
        <w:rPr>
          <w:rFonts w:ascii="Arial" w:hAnsi="Arial" w:cs="Arial"/>
          <w:sz w:val="20"/>
          <w:szCs w:val="20"/>
          <w:lang w:val="en-GB"/>
        </w:rPr>
        <w:t xml:space="preserve">or a company </w:t>
      </w:r>
      <w:r w:rsidRPr="0394EAF4">
        <w:rPr>
          <w:rFonts w:ascii="Arial" w:hAnsi="Arial" w:cs="Arial"/>
          <w:sz w:val="20"/>
          <w:szCs w:val="20"/>
          <w:lang w:val="en-GB"/>
        </w:rPr>
        <w:t>with the appropriate experience.</w:t>
      </w:r>
    </w:p>
    <w:p w14:paraId="178F3746" w14:textId="77777777" w:rsidR="00E42EE2" w:rsidRPr="00701844" w:rsidRDefault="00E42EE2" w:rsidP="0394EAF4">
      <w:pPr>
        <w:jc w:val="both"/>
        <w:rPr>
          <w:rFonts w:ascii="Arial" w:hAnsi="Arial" w:cs="Arial"/>
          <w:sz w:val="20"/>
          <w:szCs w:val="20"/>
          <w:lang w:val="en-GB"/>
        </w:rPr>
      </w:pPr>
    </w:p>
    <w:p w14:paraId="68F8B941" w14:textId="39B82D33" w:rsidR="003B5E26" w:rsidRPr="00CB2E91" w:rsidRDefault="00D0621D" w:rsidP="00D0621D">
      <w:pPr>
        <w:pStyle w:val="Heading1"/>
        <w:pBdr>
          <w:bottom w:val="single" w:sz="4" w:space="1" w:color="auto"/>
        </w:pBdr>
        <w:spacing w:before="0"/>
        <w:ind w:left="-86"/>
        <w:jc w:val="both"/>
        <w:rPr>
          <w:rFonts w:asciiTheme="minorHAnsi" w:hAnsiTheme="minorHAnsi" w:cstheme="minorBidi"/>
          <w:b w:val="0"/>
          <w:bCs w:val="0"/>
          <w:color w:val="C00000"/>
          <w:sz w:val="36"/>
          <w:szCs w:val="36"/>
          <w:lang w:val="en-GB"/>
        </w:rPr>
      </w:pPr>
      <w:r>
        <w:rPr>
          <w:rFonts w:asciiTheme="minorHAnsi" w:hAnsiTheme="minorHAnsi" w:cstheme="minorBidi"/>
          <w:b w:val="0"/>
          <w:bCs w:val="0"/>
          <w:color w:val="C00000"/>
          <w:sz w:val="36"/>
          <w:szCs w:val="36"/>
          <w:lang w:val="en-GB"/>
        </w:rPr>
        <w:t>9.</w:t>
      </w:r>
      <w:r w:rsidR="00CA7AA2" w:rsidRPr="0394EAF4">
        <w:rPr>
          <w:rFonts w:asciiTheme="minorHAnsi" w:hAnsiTheme="minorHAnsi" w:cstheme="minorBidi"/>
          <w:b w:val="0"/>
          <w:bCs w:val="0"/>
          <w:color w:val="C00000"/>
          <w:sz w:val="36"/>
          <w:szCs w:val="36"/>
          <w:lang w:val="en-GB"/>
        </w:rPr>
        <w:t>Eligibility</w:t>
      </w:r>
      <w:r w:rsidR="00C84A1B" w:rsidRPr="0394EAF4">
        <w:rPr>
          <w:rFonts w:asciiTheme="minorHAnsi" w:hAnsiTheme="minorHAnsi" w:cstheme="minorBidi"/>
          <w:b w:val="0"/>
          <w:bCs w:val="0"/>
          <w:color w:val="C00000"/>
          <w:sz w:val="36"/>
          <w:szCs w:val="36"/>
          <w:lang w:val="en-GB"/>
        </w:rPr>
        <w:t xml:space="preserve">, </w:t>
      </w:r>
      <w:r w:rsidR="00CC6A7A" w:rsidRPr="0394EAF4">
        <w:rPr>
          <w:rFonts w:asciiTheme="minorHAnsi" w:hAnsiTheme="minorHAnsi" w:cstheme="minorBidi"/>
          <w:b w:val="0"/>
          <w:bCs w:val="0"/>
          <w:color w:val="C00000"/>
          <w:sz w:val="36"/>
          <w:szCs w:val="36"/>
          <w:lang w:val="en-GB"/>
        </w:rPr>
        <w:t>qualification,</w:t>
      </w:r>
      <w:r w:rsidR="00982B6B" w:rsidRPr="0394EAF4">
        <w:rPr>
          <w:rFonts w:asciiTheme="minorHAnsi" w:hAnsiTheme="minorHAnsi" w:cstheme="minorBidi"/>
          <w:b w:val="0"/>
          <w:bCs w:val="0"/>
          <w:color w:val="C00000"/>
          <w:sz w:val="36"/>
          <w:szCs w:val="36"/>
          <w:lang w:val="en-GB"/>
        </w:rPr>
        <w:t xml:space="preserve"> </w:t>
      </w:r>
      <w:r w:rsidR="00C84A1B" w:rsidRPr="0394EAF4">
        <w:rPr>
          <w:rFonts w:asciiTheme="minorHAnsi" w:hAnsiTheme="minorHAnsi" w:cstheme="minorBidi"/>
          <w:b w:val="0"/>
          <w:bCs w:val="0"/>
          <w:color w:val="C00000"/>
          <w:sz w:val="36"/>
          <w:szCs w:val="36"/>
          <w:lang w:val="en-GB"/>
        </w:rPr>
        <w:t>and experience required</w:t>
      </w:r>
    </w:p>
    <w:p w14:paraId="316C0342" w14:textId="1EECB37C" w:rsidR="009B2E8E" w:rsidRPr="005B57DB" w:rsidRDefault="009B2E8E" w:rsidP="005B57DB">
      <w:pPr>
        <w:pStyle w:val="Heading2"/>
        <w:spacing w:after="0" w:line="240" w:lineRule="auto"/>
        <w:jc w:val="both"/>
        <w:rPr>
          <w:rFonts w:ascii="Arial" w:hAnsi="Arial" w:cs="Arial"/>
          <w:color w:val="auto"/>
          <w:sz w:val="20"/>
          <w:szCs w:val="20"/>
          <w:lang w:val="en-GB"/>
        </w:rPr>
      </w:pPr>
      <w:r w:rsidRPr="0394EAF4">
        <w:rPr>
          <w:rFonts w:ascii="Arial" w:hAnsi="Arial" w:cs="Arial"/>
          <w:color w:val="auto"/>
          <w:sz w:val="20"/>
          <w:szCs w:val="20"/>
          <w:lang w:val="en-GB"/>
        </w:rPr>
        <w:t>Essential:</w:t>
      </w:r>
    </w:p>
    <w:p w14:paraId="23A4BEE3" w14:textId="42A0E0B3" w:rsidR="00AE2268" w:rsidRPr="00AE2268" w:rsidRDefault="00AE2268" w:rsidP="0394EAF4">
      <w:pPr>
        <w:pStyle w:val="ListParagraph"/>
        <w:numPr>
          <w:ilvl w:val="0"/>
          <w:numId w:val="6"/>
        </w:numPr>
        <w:spacing w:line="240" w:lineRule="auto"/>
        <w:jc w:val="both"/>
        <w:rPr>
          <w:rFonts w:ascii="Arial" w:eastAsia="Times New Roman" w:hAnsi="Arial" w:cs="Arial"/>
          <w:sz w:val="20"/>
          <w:szCs w:val="20"/>
        </w:rPr>
      </w:pPr>
      <w:r w:rsidRPr="007A7362">
        <w:rPr>
          <w:rFonts w:ascii="Arial" w:eastAsia="Times New Roman" w:hAnsi="Arial" w:cs="Arial"/>
          <w:color w:val="000000" w:themeColor="text1"/>
          <w:sz w:val="20"/>
          <w:szCs w:val="20"/>
          <w:lang w:eastAsia="en-GB"/>
        </w:rPr>
        <w:t>Experience in working with organisation that deliver research, policy or advocacy initiatives</w:t>
      </w:r>
      <w:r w:rsidRPr="007A7362">
        <w:rPr>
          <w:rFonts w:ascii="Arial" w:hAnsi="Arial" w:cs="Arial"/>
          <w:color w:val="000000" w:themeColor="text1"/>
          <w:sz w:val="20"/>
          <w:szCs w:val="20"/>
        </w:rPr>
        <w:t xml:space="preserve"> such as local or international NGOs, research institutes</w:t>
      </w:r>
      <w:r w:rsidRPr="007A7362">
        <w:rPr>
          <w:rFonts w:ascii="Arial" w:eastAsia="Times New Roman" w:hAnsi="Arial" w:cs="Arial"/>
          <w:color w:val="000000" w:themeColor="text1"/>
          <w:sz w:val="20"/>
          <w:szCs w:val="20"/>
          <w:lang w:eastAsia="en-GB"/>
        </w:rPr>
        <w:t xml:space="preserve"> (not less than two research studies during past two years)</w:t>
      </w:r>
      <w:r>
        <w:rPr>
          <w:rFonts w:ascii="Arial" w:eastAsia="Times New Roman" w:hAnsi="Arial" w:cs="Arial"/>
          <w:color w:val="000000" w:themeColor="text1"/>
          <w:sz w:val="20"/>
          <w:szCs w:val="20"/>
          <w:lang w:eastAsia="en-GB"/>
        </w:rPr>
        <w:t>.</w:t>
      </w:r>
    </w:p>
    <w:p w14:paraId="12CF46D0" w14:textId="0CD9DD34" w:rsidR="00AE2268" w:rsidRPr="005B57DB" w:rsidRDefault="00AE2268" w:rsidP="0394EAF4">
      <w:pPr>
        <w:pStyle w:val="ListParagraph"/>
        <w:numPr>
          <w:ilvl w:val="0"/>
          <w:numId w:val="6"/>
        </w:numPr>
        <w:spacing w:line="240" w:lineRule="auto"/>
        <w:jc w:val="both"/>
        <w:rPr>
          <w:rFonts w:ascii="Arial" w:eastAsia="Times New Roman" w:hAnsi="Arial" w:cs="Arial"/>
          <w:sz w:val="20"/>
          <w:szCs w:val="20"/>
        </w:rPr>
      </w:pPr>
      <w:r w:rsidRPr="007A7362">
        <w:rPr>
          <w:rFonts w:ascii="Arial" w:eastAsia="Times New Roman" w:hAnsi="Arial" w:cs="Arial"/>
          <w:sz w:val="20"/>
          <w:szCs w:val="20"/>
          <w:lang w:eastAsia="en-GB"/>
        </w:rPr>
        <w:t>Demonstrated knowledge of durable solutions and displacement in Iraq and/or Middle East</w:t>
      </w:r>
      <w:r w:rsidR="005169E9">
        <w:rPr>
          <w:rFonts w:ascii="Arial" w:eastAsia="Times New Roman" w:hAnsi="Arial" w:cs="Arial"/>
          <w:sz w:val="20"/>
          <w:szCs w:val="20"/>
          <w:lang w:eastAsia="en-GB"/>
        </w:rPr>
        <w:t>, including knowledge and understanding of related policy frameworks</w:t>
      </w:r>
      <w:r>
        <w:rPr>
          <w:rFonts w:ascii="Arial" w:eastAsia="Times New Roman" w:hAnsi="Arial" w:cs="Arial"/>
          <w:sz w:val="20"/>
          <w:szCs w:val="20"/>
          <w:lang w:eastAsia="en-GB"/>
        </w:rPr>
        <w:t>.</w:t>
      </w:r>
    </w:p>
    <w:p w14:paraId="0FE39220" w14:textId="547BBB7A" w:rsidR="005169E9" w:rsidRPr="005B57DB" w:rsidRDefault="005169E9" w:rsidP="0394EAF4">
      <w:pPr>
        <w:pStyle w:val="ListParagraph"/>
        <w:numPr>
          <w:ilvl w:val="0"/>
          <w:numId w:val="6"/>
        </w:numPr>
        <w:spacing w:line="240" w:lineRule="auto"/>
        <w:jc w:val="both"/>
        <w:rPr>
          <w:rFonts w:ascii="Arial" w:eastAsia="Times New Roman" w:hAnsi="Arial" w:cs="Arial"/>
          <w:sz w:val="20"/>
          <w:szCs w:val="20"/>
        </w:rPr>
      </w:pPr>
      <w:r w:rsidRPr="007A7362">
        <w:rPr>
          <w:rFonts w:ascii="Arial" w:eastAsia="Times New Roman" w:hAnsi="Arial" w:cs="Arial"/>
          <w:sz w:val="20"/>
          <w:szCs w:val="20"/>
          <w:lang w:eastAsia="en-GB"/>
        </w:rPr>
        <w:t>Demonstrated knowledge of the requested deliverables</w:t>
      </w:r>
      <w:r>
        <w:rPr>
          <w:rFonts w:ascii="Arial" w:eastAsia="Times New Roman" w:hAnsi="Arial" w:cs="Arial"/>
          <w:sz w:val="20"/>
          <w:szCs w:val="20"/>
          <w:lang w:eastAsia="en-GB"/>
        </w:rPr>
        <w:t xml:space="preserve"> of this consultancy</w:t>
      </w:r>
      <w:r w:rsidRPr="007A7362">
        <w:rPr>
          <w:rFonts w:ascii="Arial" w:eastAsia="Times New Roman" w:hAnsi="Arial" w:cs="Arial"/>
          <w:sz w:val="20"/>
          <w:szCs w:val="20"/>
          <w:lang w:eastAsia="en-GB"/>
        </w:rPr>
        <w:t xml:space="preserve"> and </w:t>
      </w:r>
      <w:r>
        <w:rPr>
          <w:rFonts w:ascii="Arial" w:eastAsia="Times New Roman" w:hAnsi="Arial" w:cs="Arial"/>
          <w:sz w:val="20"/>
          <w:szCs w:val="20"/>
          <w:lang w:eastAsia="en-GB"/>
        </w:rPr>
        <w:t xml:space="preserve">understanding </w:t>
      </w:r>
      <w:r w:rsidRPr="007A7362">
        <w:rPr>
          <w:rFonts w:ascii="Arial" w:eastAsia="Times New Roman" w:hAnsi="Arial" w:cs="Arial"/>
          <w:sz w:val="20"/>
          <w:szCs w:val="20"/>
          <w:lang w:eastAsia="en-GB"/>
        </w:rPr>
        <w:t xml:space="preserve">the importance of an effective policy mapping </w:t>
      </w:r>
      <w:r>
        <w:rPr>
          <w:rFonts w:ascii="Arial" w:eastAsia="Times New Roman" w:hAnsi="Arial" w:cs="Arial"/>
          <w:sz w:val="20"/>
          <w:szCs w:val="20"/>
          <w:lang w:eastAsia="en-GB"/>
        </w:rPr>
        <w:t>for successful advocacy work.</w:t>
      </w:r>
    </w:p>
    <w:p w14:paraId="49EBA2FD" w14:textId="0C99E198" w:rsidR="002E7E55" w:rsidRPr="005B57DB" w:rsidRDefault="002E7E55" w:rsidP="0394EAF4">
      <w:pPr>
        <w:pStyle w:val="ListParagraph"/>
        <w:numPr>
          <w:ilvl w:val="0"/>
          <w:numId w:val="6"/>
        </w:numPr>
        <w:spacing w:line="240" w:lineRule="auto"/>
        <w:jc w:val="both"/>
        <w:rPr>
          <w:rFonts w:ascii="Arial" w:eastAsia="Times New Roman" w:hAnsi="Arial" w:cs="Arial"/>
          <w:sz w:val="20"/>
          <w:szCs w:val="20"/>
        </w:rPr>
      </w:pPr>
      <w:r w:rsidRPr="0394EAF4">
        <w:rPr>
          <w:rFonts w:ascii="Arial" w:eastAsia="Times New Roman" w:hAnsi="Arial" w:cs="Arial"/>
          <w:sz w:val="20"/>
          <w:szCs w:val="20"/>
        </w:rPr>
        <w:t>Ability to work independently</w:t>
      </w:r>
      <w:r w:rsidR="0032251D" w:rsidRPr="0394EAF4">
        <w:rPr>
          <w:rFonts w:ascii="Arial" w:eastAsia="Times New Roman" w:hAnsi="Arial" w:cs="Arial"/>
          <w:sz w:val="20"/>
          <w:szCs w:val="20"/>
        </w:rPr>
        <w:t xml:space="preserve"> and proactively</w:t>
      </w:r>
      <w:r w:rsidR="005169E9">
        <w:rPr>
          <w:rFonts w:ascii="Arial" w:eastAsia="Times New Roman" w:hAnsi="Arial" w:cs="Arial"/>
          <w:sz w:val="20"/>
          <w:szCs w:val="20"/>
        </w:rPr>
        <w:t xml:space="preserve"> through a c</w:t>
      </w:r>
      <w:r w:rsidR="005169E9" w:rsidRPr="007A7362">
        <w:rPr>
          <w:rFonts w:ascii="Arial" w:eastAsia="Times New Roman" w:hAnsi="Arial" w:cs="Arial"/>
          <w:sz w:val="20"/>
          <w:szCs w:val="20"/>
          <w:lang w:eastAsia="en-GB"/>
        </w:rPr>
        <w:t xml:space="preserve">lear presentation of proposed methodology and </w:t>
      </w:r>
      <w:r w:rsidR="005169E9">
        <w:rPr>
          <w:rFonts w:ascii="Arial" w:eastAsia="Times New Roman" w:hAnsi="Arial" w:cs="Arial"/>
          <w:sz w:val="20"/>
          <w:szCs w:val="20"/>
          <w:lang w:eastAsia="en-GB"/>
        </w:rPr>
        <w:t xml:space="preserve">designing a </w:t>
      </w:r>
      <w:r w:rsidR="005169E9" w:rsidRPr="007A7362">
        <w:rPr>
          <w:rFonts w:ascii="Arial" w:eastAsia="Times New Roman" w:hAnsi="Arial" w:cs="Arial"/>
          <w:sz w:val="20"/>
          <w:szCs w:val="20"/>
          <w:lang w:eastAsia="en-GB"/>
        </w:rPr>
        <w:t>work pla</w:t>
      </w:r>
      <w:r w:rsidR="005169E9">
        <w:rPr>
          <w:rFonts w:ascii="Arial" w:eastAsia="Times New Roman" w:hAnsi="Arial" w:cs="Arial"/>
          <w:sz w:val="20"/>
          <w:szCs w:val="20"/>
          <w:lang w:eastAsia="en-GB"/>
        </w:rPr>
        <w:t>n</w:t>
      </w:r>
      <w:r w:rsidR="005169E9" w:rsidRPr="007A7362">
        <w:rPr>
          <w:rFonts w:ascii="Arial" w:eastAsia="Times New Roman" w:hAnsi="Arial" w:cs="Arial"/>
          <w:sz w:val="20"/>
          <w:szCs w:val="20"/>
          <w:lang w:eastAsia="en-GB"/>
        </w:rPr>
        <w:t xml:space="preserve"> to achieve the requested deliverables</w:t>
      </w:r>
      <w:r w:rsidR="005169E9">
        <w:rPr>
          <w:rFonts w:ascii="Arial" w:eastAsia="Times New Roman" w:hAnsi="Arial" w:cs="Arial"/>
          <w:sz w:val="20"/>
          <w:szCs w:val="20"/>
          <w:lang w:eastAsia="en-GB"/>
        </w:rPr>
        <w:t>.</w:t>
      </w:r>
    </w:p>
    <w:p w14:paraId="019F7069" w14:textId="09D48522" w:rsidR="009B2E8E" w:rsidRPr="005B57DB" w:rsidRDefault="009B2E8E" w:rsidP="0394EAF4">
      <w:pPr>
        <w:shd w:val="clear" w:color="auto" w:fill="FFFFFF" w:themeFill="background1"/>
        <w:jc w:val="both"/>
        <w:textAlignment w:val="baseline"/>
        <w:rPr>
          <w:rFonts w:ascii="Arial" w:eastAsiaTheme="majorEastAsia" w:hAnsi="Arial" w:cs="Arial"/>
          <w:sz w:val="20"/>
          <w:szCs w:val="20"/>
          <w:lang w:val="en-GB"/>
        </w:rPr>
      </w:pPr>
    </w:p>
    <w:p w14:paraId="39041BDB" w14:textId="285C36B1" w:rsidR="009B2E8E" w:rsidRPr="002005B8" w:rsidRDefault="0086500B" w:rsidP="0394EAF4">
      <w:pPr>
        <w:shd w:val="clear" w:color="auto" w:fill="FFFFFF" w:themeFill="background1"/>
        <w:jc w:val="both"/>
        <w:textAlignment w:val="baseline"/>
        <w:rPr>
          <w:rFonts w:ascii="Arial" w:hAnsi="Arial" w:cs="Arial"/>
          <w:b/>
          <w:bCs/>
          <w:sz w:val="20"/>
          <w:szCs w:val="20"/>
          <w:lang w:val="en-GB"/>
        </w:rPr>
      </w:pPr>
      <w:r w:rsidRPr="0394EAF4">
        <w:rPr>
          <w:rFonts w:ascii="Arial" w:hAnsi="Arial" w:cs="Arial"/>
          <w:b/>
          <w:bCs/>
          <w:sz w:val="20"/>
          <w:szCs w:val="20"/>
          <w:lang w:val="en-GB"/>
        </w:rPr>
        <w:t>Desirable:</w:t>
      </w:r>
    </w:p>
    <w:p w14:paraId="74AADA9F" w14:textId="77777777" w:rsidR="00815EA8" w:rsidRPr="005B57DB" w:rsidRDefault="00815EA8" w:rsidP="0394EAF4">
      <w:pPr>
        <w:shd w:val="clear" w:color="auto" w:fill="FFFFFF" w:themeFill="background1"/>
        <w:jc w:val="both"/>
        <w:textAlignment w:val="baseline"/>
        <w:rPr>
          <w:rFonts w:ascii="Arial" w:hAnsi="Arial" w:cs="Arial"/>
          <w:b/>
          <w:bCs/>
          <w:i/>
          <w:iCs/>
          <w:sz w:val="20"/>
          <w:szCs w:val="20"/>
          <w:lang w:val="en-GB"/>
        </w:rPr>
      </w:pPr>
    </w:p>
    <w:p w14:paraId="489A6A69" w14:textId="57706ED3" w:rsidR="0086500B" w:rsidRDefault="0086500B" w:rsidP="00A73478">
      <w:pPr>
        <w:pStyle w:val="ListParagraph"/>
        <w:shd w:val="clear" w:color="auto" w:fill="FFFFFF" w:themeFill="background1"/>
        <w:spacing w:after="0" w:line="240" w:lineRule="auto"/>
        <w:jc w:val="both"/>
        <w:rPr>
          <w:rFonts w:ascii="Arial" w:hAnsi="Arial" w:cs="Arial"/>
          <w:b/>
          <w:bCs/>
          <w:i/>
          <w:iCs/>
          <w:sz w:val="20"/>
          <w:szCs w:val="20"/>
        </w:rPr>
      </w:pPr>
    </w:p>
    <w:p w14:paraId="448667F1" w14:textId="0AC53D2F" w:rsidR="00427B04" w:rsidRPr="00427B04" w:rsidRDefault="00A73478" w:rsidP="00427B04">
      <w:pPr>
        <w:pStyle w:val="ListParagraph"/>
        <w:numPr>
          <w:ilvl w:val="0"/>
          <w:numId w:val="7"/>
        </w:numPr>
        <w:shd w:val="clear" w:color="auto" w:fill="FFFFFF" w:themeFill="background1"/>
        <w:spacing w:after="0" w:line="240" w:lineRule="auto"/>
        <w:jc w:val="both"/>
        <w:rPr>
          <w:rFonts w:ascii="Arial" w:hAnsi="Arial" w:cs="Arial"/>
        </w:rPr>
      </w:pPr>
      <w:r>
        <w:rPr>
          <w:rFonts w:ascii="Arial" w:hAnsi="Arial" w:cs="Arial"/>
          <w:sz w:val="20"/>
          <w:szCs w:val="20"/>
        </w:rPr>
        <w:t>Prior e</w:t>
      </w:r>
      <w:r w:rsidR="3DA1419E" w:rsidRPr="00D6730C">
        <w:rPr>
          <w:rFonts w:ascii="Arial" w:hAnsi="Arial" w:cs="Arial"/>
          <w:sz w:val="20"/>
          <w:szCs w:val="20"/>
        </w:rPr>
        <w:t>xperience working in Iraq, especially with government programmes</w:t>
      </w:r>
      <w:r w:rsidR="00427B04">
        <w:rPr>
          <w:rFonts w:ascii="Arial" w:hAnsi="Arial" w:cs="Arial"/>
          <w:sz w:val="20"/>
          <w:szCs w:val="20"/>
        </w:rPr>
        <w:t>,</w:t>
      </w:r>
      <w:r w:rsidR="00427B04" w:rsidRPr="00427B04">
        <w:rPr>
          <w:rFonts w:ascii="Arial" w:hAnsi="Arial" w:cs="Arial"/>
          <w:color w:val="000000" w:themeColor="text1"/>
          <w:sz w:val="20"/>
          <w:szCs w:val="20"/>
        </w:rPr>
        <w:t xml:space="preserve"> humanitarian, development or peacebuilding actors</w:t>
      </w:r>
      <w:r>
        <w:rPr>
          <w:rFonts w:ascii="Arial" w:hAnsi="Arial" w:cs="Arial"/>
          <w:color w:val="000000" w:themeColor="text1"/>
          <w:sz w:val="20"/>
          <w:szCs w:val="20"/>
        </w:rPr>
        <w:t xml:space="preserve"> </w:t>
      </w:r>
      <w:r w:rsidR="00427B04" w:rsidRPr="00427B04">
        <w:rPr>
          <w:rFonts w:ascii="Arial" w:hAnsi="Arial" w:cs="Arial"/>
          <w:color w:val="000000" w:themeColor="text1"/>
          <w:sz w:val="20"/>
          <w:szCs w:val="20"/>
        </w:rPr>
        <w:t xml:space="preserve">or a strong understanding of </w:t>
      </w:r>
      <w:r w:rsidR="00427B04">
        <w:rPr>
          <w:rFonts w:ascii="Arial" w:hAnsi="Arial" w:cs="Arial"/>
          <w:color w:val="000000" w:themeColor="text1"/>
          <w:sz w:val="20"/>
          <w:szCs w:val="20"/>
        </w:rPr>
        <w:t xml:space="preserve">the </w:t>
      </w:r>
      <w:r w:rsidR="00C0704C">
        <w:rPr>
          <w:rFonts w:ascii="Arial" w:hAnsi="Arial" w:cs="Arial"/>
          <w:color w:val="000000" w:themeColor="text1"/>
          <w:sz w:val="20"/>
          <w:szCs w:val="20"/>
        </w:rPr>
        <w:t>above-mentioned</w:t>
      </w:r>
      <w:r w:rsidR="00427B04">
        <w:rPr>
          <w:rFonts w:ascii="Arial" w:hAnsi="Arial" w:cs="Arial"/>
          <w:color w:val="000000" w:themeColor="text1"/>
          <w:sz w:val="20"/>
          <w:szCs w:val="20"/>
        </w:rPr>
        <w:t xml:space="preserve"> programmes and actors, their</w:t>
      </w:r>
      <w:r w:rsidR="00427B04" w:rsidRPr="00427B04">
        <w:rPr>
          <w:rFonts w:ascii="Arial" w:hAnsi="Arial" w:cs="Arial"/>
          <w:color w:val="000000" w:themeColor="text1"/>
          <w:sz w:val="20"/>
          <w:szCs w:val="20"/>
        </w:rPr>
        <w:t xml:space="preserve"> mandates and work</w:t>
      </w:r>
      <w:r>
        <w:rPr>
          <w:rFonts w:ascii="Arial" w:hAnsi="Arial" w:cs="Arial"/>
          <w:color w:val="000000" w:themeColor="text1"/>
          <w:sz w:val="20"/>
          <w:szCs w:val="20"/>
        </w:rPr>
        <w:t xml:space="preserve"> is desirable. </w:t>
      </w:r>
    </w:p>
    <w:p w14:paraId="0E3FE6D0" w14:textId="77777777" w:rsidR="00427B04" w:rsidRPr="00D6730C" w:rsidRDefault="00427B04" w:rsidP="00427B04">
      <w:pPr>
        <w:pStyle w:val="ListParagraph"/>
        <w:shd w:val="clear" w:color="auto" w:fill="FFFFFF" w:themeFill="background1"/>
        <w:spacing w:after="0" w:line="240" w:lineRule="auto"/>
        <w:jc w:val="both"/>
        <w:rPr>
          <w:rFonts w:ascii="Arial" w:hAnsi="Arial" w:cs="Arial"/>
        </w:rPr>
      </w:pPr>
    </w:p>
    <w:p w14:paraId="0617FBA6" w14:textId="06119E75" w:rsidR="009B2E8E" w:rsidRPr="005B57DB" w:rsidRDefault="009B2E8E" w:rsidP="0394EAF4">
      <w:pPr>
        <w:shd w:val="clear" w:color="auto" w:fill="FFFFFF" w:themeFill="background1"/>
        <w:spacing w:before="240"/>
        <w:jc w:val="both"/>
        <w:textAlignment w:val="baseline"/>
        <w:rPr>
          <w:rFonts w:ascii="Arial" w:eastAsiaTheme="majorEastAsia" w:hAnsi="Arial" w:cs="Arial"/>
          <w:sz w:val="20"/>
          <w:szCs w:val="20"/>
          <w:lang w:val="en-GB"/>
        </w:rPr>
      </w:pPr>
      <w:r w:rsidRPr="0394EAF4">
        <w:rPr>
          <w:rFonts w:ascii="Arial" w:eastAsiaTheme="majorEastAsia" w:hAnsi="Arial" w:cs="Arial"/>
          <w:b/>
          <w:bCs/>
          <w:sz w:val="20"/>
          <w:szCs w:val="20"/>
          <w:lang w:val="en-GB"/>
        </w:rPr>
        <w:t>Qualification</w:t>
      </w:r>
      <w:r w:rsidR="0086500B" w:rsidRPr="0394EAF4">
        <w:rPr>
          <w:rFonts w:ascii="Arial" w:eastAsiaTheme="majorEastAsia" w:hAnsi="Arial" w:cs="Arial"/>
          <w:b/>
          <w:bCs/>
          <w:sz w:val="20"/>
          <w:szCs w:val="20"/>
          <w:lang w:val="en-GB"/>
        </w:rPr>
        <w:t xml:space="preserve"> or Experience</w:t>
      </w:r>
      <w:r w:rsidRPr="0394EAF4">
        <w:rPr>
          <w:rFonts w:ascii="Arial" w:eastAsiaTheme="majorEastAsia" w:hAnsi="Arial" w:cs="Arial"/>
          <w:sz w:val="20"/>
          <w:szCs w:val="20"/>
          <w:lang w:val="en-GB"/>
        </w:rPr>
        <w:t>:</w:t>
      </w:r>
    </w:p>
    <w:p w14:paraId="397D1ECE" w14:textId="75B9C841" w:rsidR="0086500B" w:rsidRPr="005169E9" w:rsidRDefault="00AE2268" w:rsidP="005169E9">
      <w:pPr>
        <w:pStyle w:val="ListParagraph"/>
        <w:numPr>
          <w:ilvl w:val="1"/>
          <w:numId w:val="12"/>
        </w:numPr>
        <w:shd w:val="clear" w:color="auto" w:fill="FFFFFF" w:themeFill="background1"/>
        <w:spacing w:before="240" w:after="0" w:line="240" w:lineRule="auto"/>
        <w:jc w:val="both"/>
        <w:textAlignment w:val="baseline"/>
        <w:rPr>
          <w:rFonts w:ascii="Arial" w:eastAsiaTheme="majorEastAsia" w:hAnsi="Arial" w:cs="Arial"/>
          <w:sz w:val="20"/>
          <w:szCs w:val="20"/>
        </w:rPr>
      </w:pPr>
      <w:r w:rsidRPr="007A7362">
        <w:rPr>
          <w:rFonts w:ascii="Arial" w:eastAsia="Times New Roman" w:hAnsi="Arial" w:cs="Arial"/>
          <w:sz w:val="20"/>
          <w:szCs w:val="20"/>
          <w:lang w:eastAsia="en-GB"/>
        </w:rPr>
        <w:t xml:space="preserve">Relevant </w:t>
      </w:r>
      <w:r>
        <w:rPr>
          <w:rFonts w:ascii="Arial" w:hAnsi="Arial" w:cs="Arial"/>
          <w:sz w:val="20"/>
          <w:szCs w:val="20"/>
        </w:rPr>
        <w:t xml:space="preserve">minimum </w:t>
      </w:r>
      <w:r w:rsidRPr="007A7362">
        <w:rPr>
          <w:rFonts w:ascii="Arial" w:eastAsia="Times New Roman" w:hAnsi="Arial" w:cs="Arial"/>
          <w:sz w:val="20"/>
          <w:szCs w:val="20"/>
          <w:lang w:eastAsia="en-GB"/>
        </w:rPr>
        <w:t xml:space="preserve">degree </w:t>
      </w:r>
      <w:r>
        <w:rPr>
          <w:rFonts w:ascii="Arial" w:hAnsi="Arial" w:cs="Arial"/>
          <w:sz w:val="20"/>
          <w:szCs w:val="20"/>
        </w:rPr>
        <w:t xml:space="preserve">of </w:t>
      </w:r>
      <w:r w:rsidRPr="00AE2268">
        <w:rPr>
          <w:rFonts w:ascii="Arial" w:eastAsia="Times New Roman" w:hAnsi="Arial" w:cs="Arial"/>
          <w:sz w:val="20"/>
          <w:szCs w:val="20"/>
          <w:lang w:eastAsia="en-GB"/>
        </w:rPr>
        <w:t>MA or MSc level</w:t>
      </w:r>
      <w:r w:rsidRPr="007A7362">
        <w:rPr>
          <w:rFonts w:ascii="Arial" w:eastAsia="Times New Roman" w:hAnsi="Arial" w:cs="Arial"/>
          <w:sz w:val="20"/>
          <w:szCs w:val="20"/>
          <w:lang w:eastAsia="en-GB"/>
        </w:rPr>
        <w:t xml:space="preserve"> that demonstrates ability to deliver the proposal to high quality in timely fashion</w:t>
      </w:r>
      <w:r>
        <w:rPr>
          <w:rFonts w:ascii="Arial" w:eastAsia="Times New Roman" w:hAnsi="Arial" w:cs="Arial"/>
          <w:sz w:val="20"/>
          <w:szCs w:val="20"/>
          <w:lang w:eastAsia="en-GB"/>
        </w:rPr>
        <w:t>.</w:t>
      </w:r>
      <w:r w:rsidRPr="007A7362">
        <w:rPr>
          <w:rFonts w:ascii="Arial" w:eastAsia="Times New Roman" w:hAnsi="Arial" w:cs="Arial"/>
          <w:sz w:val="20"/>
          <w:szCs w:val="20"/>
          <w:lang w:eastAsia="en-GB"/>
        </w:rPr>
        <w:t xml:space="preserve"> </w:t>
      </w:r>
    </w:p>
    <w:p w14:paraId="2C026F81" w14:textId="77777777" w:rsidR="009B2E8E" w:rsidRPr="005B57DB" w:rsidRDefault="009B2E8E" w:rsidP="0394EAF4">
      <w:pPr>
        <w:shd w:val="clear" w:color="auto" w:fill="FFFFFF" w:themeFill="background1"/>
        <w:spacing w:before="240"/>
        <w:jc w:val="both"/>
        <w:textAlignment w:val="baseline"/>
        <w:rPr>
          <w:rFonts w:ascii="Arial" w:eastAsiaTheme="majorEastAsia" w:hAnsi="Arial" w:cs="Arial"/>
          <w:sz w:val="20"/>
          <w:szCs w:val="20"/>
          <w:lang w:val="en-GB"/>
        </w:rPr>
      </w:pPr>
      <w:r w:rsidRPr="0394EAF4">
        <w:rPr>
          <w:rFonts w:ascii="Arial" w:eastAsiaTheme="majorEastAsia" w:hAnsi="Arial" w:cs="Arial"/>
          <w:b/>
          <w:bCs/>
          <w:sz w:val="20"/>
          <w:szCs w:val="20"/>
          <w:lang w:val="en-GB"/>
        </w:rPr>
        <w:t>Language requirements</w:t>
      </w:r>
      <w:r w:rsidRPr="0394EAF4">
        <w:rPr>
          <w:rFonts w:ascii="Arial" w:eastAsiaTheme="majorEastAsia" w:hAnsi="Arial" w:cs="Arial"/>
          <w:sz w:val="20"/>
          <w:szCs w:val="20"/>
          <w:lang w:val="en-GB"/>
        </w:rPr>
        <w:t>:</w:t>
      </w:r>
    </w:p>
    <w:p w14:paraId="747C7AE2" w14:textId="4ACD4FBE" w:rsidR="009B2E8E" w:rsidRPr="005B57DB" w:rsidRDefault="009B2E8E" w:rsidP="0394EAF4">
      <w:pPr>
        <w:pStyle w:val="ListParagraph"/>
        <w:numPr>
          <w:ilvl w:val="0"/>
          <w:numId w:val="13"/>
        </w:numPr>
        <w:shd w:val="clear" w:color="auto" w:fill="FFFFFF" w:themeFill="background1"/>
        <w:spacing w:before="240" w:after="0" w:line="240" w:lineRule="auto"/>
        <w:jc w:val="both"/>
        <w:textAlignment w:val="baseline"/>
        <w:rPr>
          <w:rFonts w:ascii="Arial" w:eastAsiaTheme="majorEastAsia" w:hAnsi="Arial" w:cs="Arial"/>
          <w:sz w:val="20"/>
          <w:szCs w:val="20"/>
        </w:rPr>
      </w:pPr>
      <w:r w:rsidRPr="0394EAF4">
        <w:rPr>
          <w:rFonts w:ascii="Arial" w:eastAsiaTheme="majorEastAsia" w:hAnsi="Arial" w:cs="Arial"/>
          <w:sz w:val="20"/>
          <w:szCs w:val="20"/>
        </w:rPr>
        <w:t xml:space="preserve">Written and spoken fluency in </w:t>
      </w:r>
      <w:r w:rsidR="0086500B" w:rsidRPr="0394EAF4">
        <w:rPr>
          <w:rFonts w:ascii="Arial" w:eastAsiaTheme="majorEastAsia" w:hAnsi="Arial" w:cs="Arial"/>
          <w:sz w:val="20"/>
          <w:szCs w:val="20"/>
        </w:rPr>
        <w:t>Arabic and English</w:t>
      </w:r>
    </w:p>
    <w:p w14:paraId="668313D4" w14:textId="1B066116" w:rsidR="009B2E8E" w:rsidRPr="007B3224" w:rsidRDefault="009B2E8E" w:rsidP="0394EAF4">
      <w:pPr>
        <w:pStyle w:val="ListParagraph"/>
        <w:shd w:val="clear" w:color="auto" w:fill="FFFFFF" w:themeFill="background1"/>
        <w:spacing w:line="360" w:lineRule="auto"/>
        <w:ind w:left="1287"/>
        <w:jc w:val="both"/>
        <w:textAlignment w:val="baseline"/>
        <w:rPr>
          <w:rFonts w:ascii="Arial" w:eastAsiaTheme="majorEastAsia" w:hAnsi="Arial" w:cs="Arial"/>
          <w:sz w:val="20"/>
          <w:szCs w:val="20"/>
        </w:rPr>
      </w:pPr>
    </w:p>
    <w:p w14:paraId="341647D0" w14:textId="77777777" w:rsidR="00982B6B" w:rsidRPr="00CB2E91" w:rsidRDefault="00982B6B" w:rsidP="0394EAF4">
      <w:pPr>
        <w:pStyle w:val="ListParagraph"/>
        <w:shd w:val="clear" w:color="auto" w:fill="FFFFFF" w:themeFill="background1"/>
        <w:spacing w:before="240" w:after="0" w:line="240" w:lineRule="auto"/>
        <w:jc w:val="both"/>
        <w:textAlignment w:val="baseline"/>
        <w:rPr>
          <w:rFonts w:eastAsiaTheme="majorEastAsia"/>
          <w:sz w:val="20"/>
          <w:szCs w:val="20"/>
        </w:rPr>
      </w:pPr>
    </w:p>
    <w:p w14:paraId="2B1D1ACD" w14:textId="30BC2A03" w:rsidR="00CA7AA2" w:rsidRPr="00701844" w:rsidRDefault="00D0621D" w:rsidP="00D0621D">
      <w:pPr>
        <w:pStyle w:val="Heading1"/>
        <w:pBdr>
          <w:bottom w:val="single" w:sz="4" w:space="1" w:color="auto"/>
        </w:pBdr>
        <w:spacing w:before="0"/>
        <w:ind w:left="-86"/>
        <w:jc w:val="both"/>
        <w:rPr>
          <w:rFonts w:ascii="Arial" w:hAnsi="Arial" w:cs="Arial"/>
          <w:b w:val="0"/>
          <w:bCs w:val="0"/>
          <w:color w:val="C00000"/>
          <w:sz w:val="36"/>
          <w:szCs w:val="36"/>
          <w:lang w:val="en-GB"/>
        </w:rPr>
      </w:pPr>
      <w:r>
        <w:rPr>
          <w:rFonts w:ascii="Arial" w:hAnsi="Arial" w:cs="Arial"/>
          <w:b w:val="0"/>
          <w:bCs w:val="0"/>
          <w:color w:val="C00000"/>
          <w:sz w:val="36"/>
          <w:szCs w:val="36"/>
          <w:lang w:val="en-GB"/>
        </w:rPr>
        <w:t>10.</w:t>
      </w:r>
      <w:r w:rsidR="00CA7AA2" w:rsidRPr="0394EAF4">
        <w:rPr>
          <w:rFonts w:ascii="Arial" w:hAnsi="Arial" w:cs="Arial"/>
          <w:b w:val="0"/>
          <w:bCs w:val="0"/>
          <w:color w:val="C00000"/>
          <w:sz w:val="36"/>
          <w:szCs w:val="36"/>
          <w:lang w:val="en-GB"/>
        </w:rPr>
        <w:t>Technical supervision</w:t>
      </w:r>
    </w:p>
    <w:p w14:paraId="3F7222EC" w14:textId="571E175B" w:rsidR="00CA7AA2" w:rsidRDefault="00CA7AA2" w:rsidP="0394EAF4">
      <w:pPr>
        <w:jc w:val="both"/>
        <w:rPr>
          <w:rFonts w:ascii="Arial" w:hAnsi="Arial" w:cs="Arial"/>
          <w:sz w:val="20"/>
          <w:szCs w:val="20"/>
          <w:lang w:val="en-GB"/>
        </w:rPr>
      </w:pPr>
      <w:r w:rsidRPr="0394EAF4">
        <w:rPr>
          <w:rFonts w:ascii="Arial" w:hAnsi="Arial" w:cs="Arial"/>
          <w:sz w:val="20"/>
          <w:szCs w:val="20"/>
          <w:lang w:val="en-GB"/>
        </w:rPr>
        <w:t>The selected consultant will work under the supervision of:</w:t>
      </w:r>
    </w:p>
    <w:p w14:paraId="21836504" w14:textId="77777777" w:rsidR="002005B8" w:rsidRPr="00007728" w:rsidRDefault="002005B8" w:rsidP="0394EAF4">
      <w:pPr>
        <w:jc w:val="both"/>
        <w:rPr>
          <w:rFonts w:ascii="Arial" w:hAnsi="Arial" w:cs="Arial"/>
          <w:sz w:val="20"/>
          <w:szCs w:val="20"/>
          <w:lang w:val="en-GB"/>
        </w:rPr>
      </w:pPr>
    </w:p>
    <w:p w14:paraId="3872E59C" w14:textId="211260A5" w:rsidR="00CA7AA2" w:rsidRPr="00007728" w:rsidRDefault="002005B8" w:rsidP="0394EAF4">
      <w:pPr>
        <w:pStyle w:val="ListParagraph"/>
        <w:numPr>
          <w:ilvl w:val="0"/>
          <w:numId w:val="2"/>
        </w:numPr>
        <w:jc w:val="both"/>
        <w:rPr>
          <w:rFonts w:ascii="Arial" w:hAnsi="Arial" w:cs="Arial"/>
          <w:i/>
          <w:iCs/>
          <w:sz w:val="20"/>
          <w:szCs w:val="20"/>
        </w:rPr>
      </w:pPr>
      <w:r w:rsidRPr="0394EAF4">
        <w:rPr>
          <w:rFonts w:ascii="Arial" w:hAnsi="Arial" w:cs="Arial"/>
          <w:i/>
          <w:iCs/>
          <w:sz w:val="20"/>
          <w:szCs w:val="20"/>
        </w:rPr>
        <w:t>Advocacy Coordinator, Danish Refugee Council, Iraq Office</w:t>
      </w:r>
    </w:p>
    <w:p w14:paraId="084EA98C" w14:textId="77777777" w:rsidR="00A1581D" w:rsidRPr="00EB0CBC" w:rsidRDefault="00A1581D" w:rsidP="0394EAF4">
      <w:pPr>
        <w:pStyle w:val="ListParagraph"/>
        <w:spacing w:after="0"/>
        <w:jc w:val="both"/>
        <w:rPr>
          <w:highlight w:val="yellow"/>
        </w:rPr>
      </w:pPr>
    </w:p>
    <w:p w14:paraId="15EFA2B5" w14:textId="19244E69" w:rsidR="004C0327" w:rsidRPr="00701844" w:rsidRDefault="00D0621D" w:rsidP="00D0621D">
      <w:pPr>
        <w:pStyle w:val="Heading1"/>
        <w:pBdr>
          <w:bottom w:val="single" w:sz="4" w:space="1" w:color="auto"/>
        </w:pBdr>
        <w:spacing w:before="0"/>
        <w:ind w:left="-86"/>
        <w:jc w:val="both"/>
        <w:rPr>
          <w:rFonts w:ascii="Arial" w:hAnsi="Arial" w:cs="Arial"/>
          <w:b w:val="0"/>
          <w:bCs w:val="0"/>
          <w:color w:val="C00000"/>
          <w:sz w:val="36"/>
          <w:szCs w:val="36"/>
          <w:lang w:val="en-GB"/>
        </w:rPr>
      </w:pPr>
      <w:r>
        <w:rPr>
          <w:rFonts w:ascii="Arial" w:hAnsi="Arial" w:cs="Arial"/>
          <w:b w:val="0"/>
          <w:bCs w:val="0"/>
          <w:color w:val="C00000"/>
          <w:sz w:val="36"/>
          <w:szCs w:val="36"/>
          <w:lang w:val="en-GB"/>
        </w:rPr>
        <w:t>11.</w:t>
      </w:r>
      <w:r w:rsidR="004C0327" w:rsidRPr="0394EAF4">
        <w:rPr>
          <w:rFonts w:ascii="Arial" w:hAnsi="Arial" w:cs="Arial"/>
          <w:b w:val="0"/>
          <w:bCs w:val="0"/>
          <w:color w:val="C00000"/>
          <w:sz w:val="36"/>
          <w:szCs w:val="36"/>
          <w:lang w:val="en-GB"/>
        </w:rPr>
        <w:t>Location and support</w:t>
      </w:r>
    </w:p>
    <w:p w14:paraId="4B3C1A89" w14:textId="530BB3B5" w:rsidR="00815EA8" w:rsidRDefault="00815EA8" w:rsidP="0394EAF4">
      <w:pPr>
        <w:pStyle w:val="NoSpacing"/>
        <w:numPr>
          <w:ilvl w:val="0"/>
          <w:numId w:val="9"/>
        </w:numPr>
        <w:jc w:val="both"/>
        <w:rPr>
          <w:rFonts w:ascii="Arial" w:hAnsi="Arial" w:cs="Arial"/>
          <w:sz w:val="20"/>
          <w:szCs w:val="20"/>
        </w:rPr>
      </w:pPr>
      <w:r w:rsidRPr="0394EAF4">
        <w:rPr>
          <w:rFonts w:ascii="Arial" w:hAnsi="Arial" w:cs="Arial"/>
          <w:sz w:val="20"/>
          <w:szCs w:val="20"/>
        </w:rPr>
        <w:t xml:space="preserve">This consultancy </w:t>
      </w:r>
      <w:r w:rsidR="00521813">
        <w:rPr>
          <w:rFonts w:ascii="Arial" w:hAnsi="Arial" w:cs="Arial"/>
          <w:sz w:val="20"/>
          <w:szCs w:val="20"/>
        </w:rPr>
        <w:t>can</w:t>
      </w:r>
      <w:r w:rsidRPr="0394EAF4">
        <w:rPr>
          <w:rFonts w:ascii="Arial" w:hAnsi="Arial" w:cs="Arial"/>
          <w:sz w:val="20"/>
          <w:szCs w:val="20"/>
        </w:rPr>
        <w:t xml:space="preserve"> be carried out remotely,</w:t>
      </w:r>
      <w:r w:rsidR="002005B8" w:rsidRPr="0394EAF4">
        <w:rPr>
          <w:rFonts w:ascii="Arial" w:hAnsi="Arial" w:cs="Arial"/>
          <w:sz w:val="20"/>
          <w:szCs w:val="20"/>
        </w:rPr>
        <w:t xml:space="preserve"> however</w:t>
      </w:r>
      <w:r w:rsidRPr="0394EAF4">
        <w:rPr>
          <w:rFonts w:ascii="Arial" w:hAnsi="Arial" w:cs="Arial"/>
          <w:sz w:val="20"/>
          <w:szCs w:val="20"/>
        </w:rPr>
        <w:t xml:space="preserve"> its </w:t>
      </w:r>
      <w:r w:rsidR="002005B8" w:rsidRPr="0394EAF4">
        <w:rPr>
          <w:rFonts w:ascii="Arial" w:hAnsi="Arial" w:cs="Arial"/>
          <w:sz w:val="20"/>
          <w:szCs w:val="20"/>
        </w:rPr>
        <w:t>advantageable for</w:t>
      </w:r>
      <w:r w:rsidRPr="0394EAF4">
        <w:rPr>
          <w:rFonts w:ascii="Arial" w:hAnsi="Arial" w:cs="Arial"/>
          <w:sz w:val="20"/>
          <w:szCs w:val="20"/>
        </w:rPr>
        <w:t xml:space="preserve"> the consultant to be </w:t>
      </w:r>
      <w:r w:rsidR="002005B8" w:rsidRPr="0394EAF4">
        <w:rPr>
          <w:rFonts w:ascii="Arial" w:hAnsi="Arial" w:cs="Arial"/>
          <w:sz w:val="20"/>
          <w:szCs w:val="20"/>
        </w:rPr>
        <w:t xml:space="preserve">based </w:t>
      </w:r>
      <w:r w:rsidR="00975C0E" w:rsidRPr="0394EAF4">
        <w:rPr>
          <w:rFonts w:ascii="Arial" w:hAnsi="Arial" w:cs="Arial"/>
          <w:sz w:val="20"/>
          <w:szCs w:val="20"/>
        </w:rPr>
        <w:t>i</w:t>
      </w:r>
      <w:r w:rsidR="002005B8" w:rsidRPr="0394EAF4">
        <w:rPr>
          <w:rFonts w:ascii="Arial" w:hAnsi="Arial" w:cs="Arial"/>
          <w:sz w:val="20"/>
          <w:szCs w:val="20"/>
        </w:rPr>
        <w:t>n Iraq or another country</w:t>
      </w:r>
      <w:r w:rsidRPr="0394EAF4">
        <w:rPr>
          <w:rFonts w:ascii="Arial" w:hAnsi="Arial" w:cs="Arial"/>
          <w:sz w:val="20"/>
          <w:szCs w:val="20"/>
        </w:rPr>
        <w:t xml:space="preserve"> </w:t>
      </w:r>
      <w:r w:rsidR="002005B8" w:rsidRPr="0394EAF4">
        <w:rPr>
          <w:rFonts w:ascii="Arial" w:hAnsi="Arial" w:cs="Arial"/>
          <w:sz w:val="20"/>
          <w:szCs w:val="20"/>
        </w:rPr>
        <w:t xml:space="preserve">in the Middle East </w:t>
      </w:r>
      <w:r w:rsidRPr="0394EAF4">
        <w:rPr>
          <w:rFonts w:ascii="Arial" w:hAnsi="Arial" w:cs="Arial"/>
          <w:sz w:val="20"/>
          <w:szCs w:val="20"/>
        </w:rPr>
        <w:t>with DRC operations.</w:t>
      </w:r>
    </w:p>
    <w:p w14:paraId="01E6D161" w14:textId="77777777" w:rsidR="00815EA8" w:rsidRPr="00815EA8" w:rsidRDefault="00815EA8" w:rsidP="0394EAF4">
      <w:pPr>
        <w:pStyle w:val="NoSpacing"/>
        <w:ind w:left="780"/>
        <w:jc w:val="both"/>
        <w:rPr>
          <w:rFonts w:ascii="Arial" w:hAnsi="Arial" w:cs="Arial"/>
          <w:sz w:val="20"/>
          <w:szCs w:val="20"/>
        </w:rPr>
      </w:pPr>
    </w:p>
    <w:p w14:paraId="2AF409E1" w14:textId="57DDBB89" w:rsidR="007F1AA3" w:rsidRPr="00815EA8" w:rsidRDefault="007F1AA3" w:rsidP="0394EAF4">
      <w:pPr>
        <w:pStyle w:val="ListParagraph"/>
        <w:numPr>
          <w:ilvl w:val="0"/>
          <w:numId w:val="9"/>
        </w:numPr>
        <w:autoSpaceDE w:val="0"/>
        <w:autoSpaceDN w:val="0"/>
        <w:adjustRightInd w:val="0"/>
        <w:spacing w:after="0" w:line="240" w:lineRule="auto"/>
        <w:jc w:val="both"/>
        <w:rPr>
          <w:rFonts w:ascii="Arial" w:hAnsi="Arial" w:cs="Arial"/>
          <w:sz w:val="20"/>
          <w:szCs w:val="20"/>
        </w:rPr>
      </w:pPr>
      <w:r w:rsidRPr="0394EAF4">
        <w:rPr>
          <w:rFonts w:ascii="Arial" w:hAnsi="Arial" w:cs="Arial"/>
          <w:sz w:val="20"/>
          <w:szCs w:val="20"/>
        </w:rPr>
        <w:t xml:space="preserve">The </w:t>
      </w:r>
      <w:r w:rsidR="00975C0E" w:rsidRPr="0394EAF4">
        <w:rPr>
          <w:rFonts w:ascii="Arial" w:hAnsi="Arial" w:cs="Arial"/>
          <w:sz w:val="20"/>
          <w:szCs w:val="20"/>
        </w:rPr>
        <w:t>c</w:t>
      </w:r>
      <w:r w:rsidRPr="0394EAF4">
        <w:rPr>
          <w:rFonts w:ascii="Arial" w:hAnsi="Arial" w:cs="Arial"/>
          <w:sz w:val="20"/>
          <w:szCs w:val="20"/>
        </w:rPr>
        <w:t>onsultant will provide her/his own computer and mobile telephone</w:t>
      </w:r>
      <w:r w:rsidR="00605D70" w:rsidRPr="0394EAF4">
        <w:rPr>
          <w:rFonts w:ascii="Arial" w:hAnsi="Arial" w:cs="Arial"/>
          <w:sz w:val="20"/>
          <w:szCs w:val="20"/>
        </w:rPr>
        <w:t>.</w:t>
      </w:r>
      <w:r w:rsidRPr="0394EAF4">
        <w:rPr>
          <w:rFonts w:ascii="Arial" w:hAnsi="Arial" w:cs="Arial"/>
          <w:sz w:val="20"/>
          <w:szCs w:val="20"/>
        </w:rPr>
        <w:t xml:space="preserve"> </w:t>
      </w:r>
    </w:p>
    <w:p w14:paraId="5898E201" w14:textId="10FCD984" w:rsidR="00041F2B" w:rsidRPr="00CB2E91" w:rsidRDefault="00041F2B" w:rsidP="0394EAF4">
      <w:pPr>
        <w:tabs>
          <w:tab w:val="left" w:pos="1530"/>
        </w:tabs>
        <w:ind w:firstLine="1530"/>
        <w:jc w:val="both"/>
        <w:rPr>
          <w:rFonts w:cstheme="minorBidi"/>
          <w:lang w:val="en-GB"/>
        </w:rPr>
      </w:pPr>
    </w:p>
    <w:p w14:paraId="476A0491" w14:textId="67EFAA05" w:rsidR="004C0327" w:rsidRPr="00CB2E91" w:rsidRDefault="00D0621D" w:rsidP="00D0621D">
      <w:pPr>
        <w:pStyle w:val="Heading1"/>
        <w:pBdr>
          <w:bottom w:val="single" w:sz="4" w:space="1" w:color="auto"/>
        </w:pBdr>
        <w:spacing w:before="0"/>
        <w:ind w:left="-86"/>
        <w:jc w:val="both"/>
        <w:rPr>
          <w:rFonts w:asciiTheme="minorHAnsi" w:hAnsiTheme="minorHAnsi" w:cstheme="minorBidi"/>
          <w:b w:val="0"/>
          <w:bCs w:val="0"/>
          <w:color w:val="C00000"/>
          <w:sz w:val="36"/>
          <w:szCs w:val="36"/>
          <w:lang w:val="en-GB"/>
        </w:rPr>
      </w:pPr>
      <w:r>
        <w:rPr>
          <w:rFonts w:asciiTheme="minorHAnsi" w:hAnsiTheme="minorHAnsi" w:cstheme="minorBidi"/>
          <w:b w:val="0"/>
          <w:bCs w:val="0"/>
          <w:color w:val="C00000"/>
          <w:sz w:val="36"/>
          <w:szCs w:val="36"/>
          <w:lang w:val="en-GB"/>
        </w:rPr>
        <w:t>12.</w:t>
      </w:r>
      <w:r w:rsidR="004C0327" w:rsidRPr="0394EAF4">
        <w:rPr>
          <w:rFonts w:asciiTheme="minorHAnsi" w:hAnsiTheme="minorHAnsi" w:cstheme="minorBidi"/>
          <w:b w:val="0"/>
          <w:bCs w:val="0"/>
          <w:color w:val="C00000"/>
          <w:sz w:val="36"/>
          <w:szCs w:val="36"/>
          <w:lang w:val="en-GB"/>
        </w:rPr>
        <w:t>Travel</w:t>
      </w:r>
    </w:p>
    <w:p w14:paraId="25FD1903" w14:textId="3AB5088C" w:rsidR="003B7239" w:rsidRDefault="004E700C" w:rsidP="0394EAF4">
      <w:pPr>
        <w:autoSpaceDE w:val="0"/>
        <w:autoSpaceDN w:val="0"/>
        <w:adjustRightInd w:val="0"/>
        <w:spacing w:line="360" w:lineRule="auto"/>
        <w:jc w:val="both"/>
        <w:rPr>
          <w:rFonts w:ascii="Arial" w:hAnsi="Arial" w:cs="Arial"/>
          <w:sz w:val="20"/>
          <w:szCs w:val="20"/>
          <w:lang w:val="en-GB"/>
        </w:rPr>
      </w:pPr>
      <w:r w:rsidRPr="0394EAF4">
        <w:rPr>
          <w:rFonts w:ascii="Arial" w:hAnsi="Arial" w:cs="Arial"/>
          <w:sz w:val="20"/>
          <w:szCs w:val="20"/>
          <w:lang w:val="en-GB"/>
        </w:rPr>
        <w:t>This</w:t>
      </w:r>
      <w:r w:rsidR="00701844" w:rsidRPr="0394EAF4">
        <w:rPr>
          <w:rFonts w:ascii="Arial" w:hAnsi="Arial" w:cs="Arial"/>
          <w:sz w:val="20"/>
          <w:szCs w:val="20"/>
          <w:lang w:val="en-GB"/>
        </w:rPr>
        <w:t xml:space="preserve"> consultancy </w:t>
      </w:r>
      <w:r w:rsidRPr="0394EAF4">
        <w:rPr>
          <w:rFonts w:ascii="Arial" w:hAnsi="Arial" w:cs="Arial"/>
          <w:sz w:val="20"/>
          <w:szCs w:val="20"/>
          <w:lang w:val="en-GB"/>
        </w:rPr>
        <w:t>is expected to</w:t>
      </w:r>
      <w:r w:rsidR="00701844" w:rsidRPr="0394EAF4">
        <w:rPr>
          <w:rFonts w:ascii="Arial" w:hAnsi="Arial" w:cs="Arial"/>
          <w:sz w:val="20"/>
          <w:szCs w:val="20"/>
          <w:lang w:val="en-GB"/>
        </w:rPr>
        <w:t xml:space="preserve"> be desk-based</w:t>
      </w:r>
      <w:r w:rsidRPr="0394EAF4">
        <w:rPr>
          <w:rFonts w:ascii="Arial" w:hAnsi="Arial" w:cs="Arial"/>
          <w:sz w:val="20"/>
          <w:szCs w:val="20"/>
          <w:lang w:val="en-GB"/>
        </w:rPr>
        <w:t xml:space="preserve"> and travel is not foreseen.</w:t>
      </w:r>
      <w:r w:rsidR="00701844" w:rsidRPr="0394EAF4">
        <w:rPr>
          <w:rFonts w:ascii="Arial" w:hAnsi="Arial" w:cs="Arial"/>
          <w:sz w:val="20"/>
          <w:szCs w:val="20"/>
          <w:lang w:val="en-GB"/>
        </w:rPr>
        <w:t xml:space="preserve"> </w:t>
      </w:r>
    </w:p>
    <w:p w14:paraId="0E4173F8" w14:textId="77777777" w:rsidR="00815EA8" w:rsidRPr="00701844" w:rsidRDefault="00815EA8" w:rsidP="0394EAF4">
      <w:pPr>
        <w:autoSpaceDE w:val="0"/>
        <w:autoSpaceDN w:val="0"/>
        <w:adjustRightInd w:val="0"/>
        <w:spacing w:line="360" w:lineRule="auto"/>
        <w:ind w:left="-86"/>
        <w:jc w:val="both"/>
        <w:rPr>
          <w:rFonts w:ascii="Arial" w:hAnsi="Arial" w:cs="Arial"/>
          <w:sz w:val="20"/>
          <w:szCs w:val="20"/>
          <w:lang w:val="en-GB"/>
        </w:rPr>
      </w:pPr>
    </w:p>
    <w:p w14:paraId="5700312E" w14:textId="557B882F" w:rsidR="004C0327" w:rsidRDefault="00D0621D" w:rsidP="00D0621D">
      <w:pPr>
        <w:pStyle w:val="Heading1"/>
        <w:pBdr>
          <w:bottom w:val="single" w:sz="4" w:space="1" w:color="auto"/>
        </w:pBdr>
        <w:spacing w:before="0"/>
        <w:ind w:left="-86"/>
        <w:jc w:val="both"/>
        <w:rPr>
          <w:rFonts w:asciiTheme="minorHAnsi" w:hAnsiTheme="minorHAnsi" w:cstheme="minorBidi"/>
          <w:b w:val="0"/>
          <w:bCs w:val="0"/>
          <w:color w:val="C00000"/>
          <w:sz w:val="36"/>
          <w:szCs w:val="36"/>
          <w:lang w:val="en-GB"/>
        </w:rPr>
      </w:pPr>
      <w:r>
        <w:rPr>
          <w:rFonts w:asciiTheme="minorHAnsi" w:hAnsiTheme="minorHAnsi" w:cstheme="minorBidi"/>
          <w:b w:val="0"/>
          <w:bCs w:val="0"/>
          <w:color w:val="C00000"/>
          <w:sz w:val="36"/>
          <w:szCs w:val="36"/>
          <w:lang w:val="en-GB"/>
        </w:rPr>
        <w:t>13.</w:t>
      </w:r>
      <w:r w:rsidR="004C0327" w:rsidRPr="0394EAF4">
        <w:rPr>
          <w:rFonts w:asciiTheme="minorHAnsi" w:hAnsiTheme="minorHAnsi" w:cstheme="minorBidi"/>
          <w:b w:val="0"/>
          <w:bCs w:val="0"/>
          <w:color w:val="C00000"/>
          <w:sz w:val="36"/>
          <w:szCs w:val="36"/>
          <w:lang w:val="en-GB"/>
        </w:rPr>
        <w:t>Submission process</w:t>
      </w:r>
    </w:p>
    <w:p w14:paraId="0635FA95" w14:textId="6A781CD6" w:rsidR="002005B8" w:rsidRPr="00C0497D" w:rsidRDefault="002005B8" w:rsidP="0394EAF4">
      <w:pPr>
        <w:pStyle w:val="ListParagraph"/>
        <w:numPr>
          <w:ilvl w:val="0"/>
          <w:numId w:val="8"/>
        </w:numPr>
        <w:spacing w:after="160" w:line="259" w:lineRule="auto"/>
        <w:jc w:val="both"/>
        <w:rPr>
          <w:rFonts w:ascii="Arial" w:hAnsi="Arial" w:cs="Arial"/>
          <w:sz w:val="20"/>
          <w:szCs w:val="20"/>
        </w:rPr>
      </w:pPr>
      <w:r w:rsidRPr="0394EAF4">
        <w:t xml:space="preserve"> </w:t>
      </w:r>
      <w:r w:rsidR="00C0497D" w:rsidRPr="0394EAF4">
        <w:rPr>
          <w:rFonts w:ascii="Arial" w:hAnsi="Arial" w:cs="Arial"/>
          <w:sz w:val="20"/>
          <w:szCs w:val="20"/>
        </w:rPr>
        <w:t>Please refer to the RFP letter invitation</w:t>
      </w:r>
    </w:p>
    <w:p w14:paraId="6116F776" w14:textId="77777777" w:rsidR="002005B8" w:rsidRPr="002005B8" w:rsidRDefault="002005B8" w:rsidP="002005B8">
      <w:pPr>
        <w:rPr>
          <w:lang w:val="en-GB" w:eastAsia="en-US"/>
        </w:rPr>
      </w:pPr>
    </w:p>
    <w:p w14:paraId="2AB90BD1" w14:textId="64349142" w:rsidR="004C0327" w:rsidRPr="00CB2E91" w:rsidRDefault="00D0621D" w:rsidP="00D0621D">
      <w:pPr>
        <w:pStyle w:val="Heading1"/>
        <w:pBdr>
          <w:bottom w:val="single" w:sz="4" w:space="1" w:color="auto"/>
        </w:pBdr>
        <w:spacing w:before="0"/>
        <w:ind w:left="-86"/>
        <w:jc w:val="both"/>
        <w:rPr>
          <w:rFonts w:asciiTheme="minorHAnsi" w:hAnsiTheme="minorHAnsi" w:cstheme="minorBidi"/>
          <w:b w:val="0"/>
          <w:bCs w:val="0"/>
          <w:color w:val="C00000"/>
          <w:sz w:val="36"/>
          <w:szCs w:val="36"/>
          <w:lang w:val="en-GB"/>
        </w:rPr>
      </w:pPr>
      <w:r>
        <w:rPr>
          <w:rFonts w:asciiTheme="minorHAnsi" w:hAnsiTheme="minorHAnsi" w:cstheme="minorBidi"/>
          <w:b w:val="0"/>
          <w:bCs w:val="0"/>
          <w:color w:val="C00000"/>
          <w:sz w:val="36"/>
          <w:szCs w:val="36"/>
          <w:lang w:val="en-GB"/>
        </w:rPr>
        <w:t>14.</w:t>
      </w:r>
      <w:r w:rsidR="004C0327" w:rsidRPr="0394EAF4">
        <w:rPr>
          <w:rFonts w:asciiTheme="minorHAnsi" w:hAnsiTheme="minorHAnsi" w:cstheme="minorBidi"/>
          <w:b w:val="0"/>
          <w:bCs w:val="0"/>
          <w:color w:val="C00000"/>
          <w:sz w:val="36"/>
          <w:szCs w:val="36"/>
          <w:lang w:val="en-GB"/>
        </w:rPr>
        <w:t>Evaluation of bids</w:t>
      </w:r>
    </w:p>
    <w:p w14:paraId="0C788444" w14:textId="77777777" w:rsidR="00815EA8" w:rsidRPr="00C0497D" w:rsidRDefault="00815EA8" w:rsidP="0394EAF4">
      <w:pPr>
        <w:pStyle w:val="ListParagraph"/>
        <w:numPr>
          <w:ilvl w:val="0"/>
          <w:numId w:val="8"/>
        </w:numPr>
        <w:spacing w:after="160" w:line="259" w:lineRule="auto"/>
        <w:jc w:val="both"/>
        <w:rPr>
          <w:rFonts w:ascii="Arial" w:hAnsi="Arial" w:cs="Arial"/>
          <w:sz w:val="20"/>
          <w:szCs w:val="20"/>
        </w:rPr>
      </w:pPr>
      <w:r w:rsidRPr="0394EAF4">
        <w:rPr>
          <w:rFonts w:ascii="Arial" w:hAnsi="Arial" w:cs="Arial"/>
          <w:sz w:val="20"/>
          <w:szCs w:val="20"/>
        </w:rPr>
        <w:t>Please refer to the RFP letter invitation</w:t>
      </w:r>
    </w:p>
    <w:p w14:paraId="0676DEB4" w14:textId="77777777" w:rsidR="00815EA8" w:rsidRPr="00C0497D" w:rsidRDefault="00815EA8" w:rsidP="0394EAF4">
      <w:pPr>
        <w:pStyle w:val="ListParagraph"/>
        <w:spacing w:after="160" w:line="259" w:lineRule="auto"/>
        <w:ind w:left="274"/>
        <w:jc w:val="both"/>
        <w:rPr>
          <w:rFonts w:ascii="Arial" w:hAnsi="Arial" w:cs="Arial"/>
          <w:b/>
          <w:bCs/>
          <w:sz w:val="20"/>
          <w:szCs w:val="20"/>
        </w:rPr>
      </w:pPr>
    </w:p>
    <w:p w14:paraId="28B93580" w14:textId="77777777" w:rsidR="009B2E8E" w:rsidRDefault="009B2E8E" w:rsidP="0394EAF4">
      <w:pPr>
        <w:jc w:val="both"/>
        <w:rPr>
          <w:rFonts w:cstheme="minorBidi"/>
          <w:lang w:val="en-GB"/>
        </w:rPr>
      </w:pPr>
    </w:p>
    <w:p w14:paraId="701E164D" w14:textId="77777777" w:rsidR="007A7362" w:rsidRPr="007A7362" w:rsidRDefault="007A7362" w:rsidP="0394EAF4">
      <w:pPr>
        <w:jc w:val="both"/>
        <w:rPr>
          <w:rFonts w:ascii="Arial" w:hAnsi="Arial" w:cs="Arial"/>
          <w:sz w:val="20"/>
          <w:szCs w:val="20"/>
          <w:lang w:val="en-GB"/>
        </w:rPr>
      </w:pPr>
    </w:p>
    <w:sectPr w:rsidR="007A7362" w:rsidRPr="007A7362" w:rsidSect="00AE5448">
      <w:headerReference w:type="default" r:id="rId11"/>
      <w:footerReference w:type="default" r:id="rId12"/>
      <w:headerReference w:type="first" r:id="rId13"/>
      <w:footerReference w:type="first" r:id="rId14"/>
      <w:pgSz w:w="11906" w:h="16838"/>
      <w:pgMar w:top="1417" w:right="1417" w:bottom="117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C101B" w14:textId="77777777" w:rsidR="002C1ED2" w:rsidRDefault="002C1ED2" w:rsidP="005C0AF3">
      <w:r>
        <w:separator/>
      </w:r>
    </w:p>
  </w:endnote>
  <w:endnote w:type="continuationSeparator" w:id="0">
    <w:p w14:paraId="3FC7D69A" w14:textId="77777777" w:rsidR="002C1ED2" w:rsidRDefault="002C1ED2" w:rsidP="005C0AF3">
      <w:r>
        <w:continuationSeparator/>
      </w:r>
    </w:p>
  </w:endnote>
  <w:endnote w:type="continuationNotice" w:id="1">
    <w:p w14:paraId="10A1CE58" w14:textId="77777777" w:rsidR="002C1ED2" w:rsidRDefault="002C1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261859"/>
      <w:docPartObj>
        <w:docPartGallery w:val="Page Numbers (Bottom of Page)"/>
        <w:docPartUnique/>
      </w:docPartObj>
    </w:sdtPr>
    <w:sdtEndPr>
      <w:rPr>
        <w:rFonts w:ascii="Ubuntu Light" w:hAnsi="Ubuntu Light"/>
        <w:sz w:val="20"/>
        <w:szCs w:val="20"/>
      </w:rPr>
    </w:sdtEndPr>
    <w:sdtContent>
      <w:p w14:paraId="25BB12DD" w14:textId="6CDE031F" w:rsidR="00EE47EA" w:rsidRPr="003052FE" w:rsidRDefault="00EE47EA">
        <w:pPr>
          <w:pStyle w:val="Footer"/>
          <w:jc w:val="right"/>
          <w:rPr>
            <w:rFonts w:ascii="Ubuntu Light" w:hAnsi="Ubuntu Light"/>
            <w:sz w:val="20"/>
            <w:szCs w:val="20"/>
          </w:rPr>
        </w:pPr>
        <w:r w:rsidRPr="00EE47EA">
          <w:rPr>
            <w:rFonts w:ascii="Ubuntu Light" w:hAnsi="Ubuntu Light"/>
            <w:color w:val="2B579A"/>
            <w:sz w:val="20"/>
            <w:szCs w:val="20"/>
            <w:shd w:val="clear" w:color="auto" w:fill="E6E6E6"/>
          </w:rPr>
          <w:fldChar w:fldCharType="begin"/>
        </w:r>
        <w:r w:rsidRPr="003052FE">
          <w:rPr>
            <w:rFonts w:ascii="Ubuntu Light" w:hAnsi="Ubuntu Light"/>
            <w:sz w:val="20"/>
            <w:szCs w:val="20"/>
          </w:rPr>
          <w:instrText>PAGE   \* MERGEFORMAT</w:instrText>
        </w:r>
        <w:r w:rsidRPr="00EE47EA">
          <w:rPr>
            <w:rFonts w:ascii="Ubuntu Light" w:hAnsi="Ubuntu Light"/>
            <w:color w:val="2B579A"/>
            <w:sz w:val="20"/>
            <w:szCs w:val="20"/>
            <w:shd w:val="clear" w:color="auto" w:fill="E6E6E6"/>
          </w:rPr>
          <w:fldChar w:fldCharType="separate"/>
        </w:r>
        <w:r w:rsidR="001F63E0" w:rsidRPr="001F63E0">
          <w:rPr>
            <w:rFonts w:ascii="Ubuntu Light" w:hAnsi="Ubuntu Light"/>
            <w:noProof/>
            <w:sz w:val="20"/>
            <w:szCs w:val="20"/>
          </w:rPr>
          <w:t>5</w:t>
        </w:r>
        <w:r w:rsidRPr="00EE47EA">
          <w:rPr>
            <w:rFonts w:ascii="Ubuntu Light" w:hAnsi="Ubuntu Light"/>
            <w:color w:val="2B579A"/>
            <w:sz w:val="20"/>
            <w:szCs w:val="20"/>
            <w:shd w:val="clear" w:color="auto" w:fill="E6E6E6"/>
          </w:rPr>
          <w:fldChar w:fldCharType="end"/>
        </w:r>
      </w:p>
    </w:sdtContent>
  </w:sdt>
  <w:p w14:paraId="054CF701" w14:textId="338AC1F5" w:rsidR="00EE47EA" w:rsidRPr="003052FE" w:rsidRDefault="00EE4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6184149"/>
      <w:docPartObj>
        <w:docPartGallery w:val="Page Numbers (Bottom of Page)"/>
        <w:docPartUnique/>
      </w:docPartObj>
    </w:sdtPr>
    <w:sdtEndPr/>
    <w:sdtContent>
      <w:p w14:paraId="2278C367" w14:textId="740E810F" w:rsidR="009671A7" w:rsidRDefault="009671A7" w:rsidP="009671A7">
        <w:pPr>
          <w:pStyle w:val="Footer"/>
        </w:pPr>
      </w:p>
      <w:p w14:paraId="76FC6F05" w14:textId="302D695B" w:rsidR="00244D5E" w:rsidRPr="00740AF0" w:rsidRDefault="00015364" w:rsidP="00015364">
        <w:pPr>
          <w:pStyle w:val="Footer"/>
        </w:pPr>
        <w:r>
          <w:tab/>
        </w:r>
        <w:r>
          <w:tab/>
        </w:r>
        <w:r w:rsidR="00244D5E">
          <w:fldChar w:fldCharType="begin"/>
        </w:r>
        <w:r w:rsidR="00244D5E" w:rsidRPr="00740AF0">
          <w:instrText>PAGE   \* MERGEFORMAT</w:instrText>
        </w:r>
        <w:r w:rsidR="00244D5E">
          <w:fldChar w:fldCharType="separate"/>
        </w:r>
        <w:r w:rsidR="001F63E0">
          <w:rPr>
            <w:noProof/>
          </w:rPr>
          <w:t>1</w:t>
        </w:r>
        <w:r w:rsidR="00244D5E">
          <w:fldChar w:fldCharType="end"/>
        </w:r>
      </w:p>
    </w:sdtContent>
  </w:sdt>
  <w:p w14:paraId="183EA42B" w14:textId="51424922" w:rsidR="003052FE" w:rsidRPr="003052FE" w:rsidRDefault="00305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685A0" w14:textId="77777777" w:rsidR="002C1ED2" w:rsidRDefault="002C1ED2" w:rsidP="005C0AF3">
      <w:r>
        <w:separator/>
      </w:r>
    </w:p>
  </w:footnote>
  <w:footnote w:type="continuationSeparator" w:id="0">
    <w:p w14:paraId="4D228AF8" w14:textId="77777777" w:rsidR="002C1ED2" w:rsidRDefault="002C1ED2" w:rsidP="005C0AF3">
      <w:r>
        <w:continuationSeparator/>
      </w:r>
    </w:p>
  </w:footnote>
  <w:footnote w:type="continuationNotice" w:id="1">
    <w:p w14:paraId="7166159E" w14:textId="77777777" w:rsidR="002C1ED2" w:rsidRDefault="002C1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571687E" w14:paraId="3157A3D1" w14:textId="77777777" w:rsidTr="6571687E">
      <w:tc>
        <w:tcPr>
          <w:tcW w:w="3020" w:type="dxa"/>
        </w:tcPr>
        <w:p w14:paraId="4C607090" w14:textId="5704C554" w:rsidR="6571687E" w:rsidRDefault="6571687E" w:rsidP="6571687E">
          <w:pPr>
            <w:pStyle w:val="Header"/>
            <w:ind w:left="-115"/>
          </w:pPr>
        </w:p>
      </w:tc>
      <w:tc>
        <w:tcPr>
          <w:tcW w:w="3020" w:type="dxa"/>
        </w:tcPr>
        <w:p w14:paraId="33A8AA95" w14:textId="2F71C766" w:rsidR="6571687E" w:rsidRDefault="6571687E" w:rsidP="6571687E">
          <w:pPr>
            <w:pStyle w:val="Header"/>
            <w:jc w:val="center"/>
          </w:pPr>
        </w:p>
      </w:tc>
      <w:tc>
        <w:tcPr>
          <w:tcW w:w="3020" w:type="dxa"/>
        </w:tcPr>
        <w:p w14:paraId="6271705A" w14:textId="6A7F5CD4" w:rsidR="6571687E" w:rsidRDefault="6571687E" w:rsidP="6571687E">
          <w:pPr>
            <w:pStyle w:val="Header"/>
            <w:ind w:right="-115"/>
            <w:jc w:val="right"/>
          </w:pPr>
        </w:p>
      </w:tc>
    </w:tr>
  </w:tbl>
  <w:p w14:paraId="2A4EF461" w14:textId="6B0443B8" w:rsidR="6571687E" w:rsidRDefault="6571687E" w:rsidP="65716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6F57" w14:textId="104A9E56" w:rsidR="00EB0CBC" w:rsidRDefault="00701844">
    <w:pPr>
      <w:pStyle w:val="Header"/>
    </w:pPr>
    <w:r>
      <w:rPr>
        <w:noProof/>
        <w:lang w:val="en-US"/>
      </w:rPr>
      <w:drawing>
        <wp:anchor distT="0" distB="0" distL="114300" distR="114300" simplePos="0" relativeHeight="251658240" behindDoc="0" locked="0" layoutInCell="1" allowOverlap="1" wp14:anchorId="19A8FE38" wp14:editId="1BC3B577">
          <wp:simplePos x="0" y="0"/>
          <wp:positionH relativeFrom="margin">
            <wp:align>left</wp:align>
          </wp:positionH>
          <wp:positionV relativeFrom="paragraph">
            <wp:posOffset>-219710</wp:posOffset>
          </wp:positionV>
          <wp:extent cx="1285240" cy="6654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451C"/>
    <w:multiLevelType w:val="multilevel"/>
    <w:tmpl w:val="2AC6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8A1"/>
    <w:multiLevelType w:val="multilevel"/>
    <w:tmpl w:val="1794C8AC"/>
    <w:lvl w:ilvl="0">
      <w:start w:val="1"/>
      <w:numFmt w:val="decimal"/>
      <w:lvlText w:val="%1."/>
      <w:lvlJc w:val="left"/>
      <w:pPr>
        <w:ind w:left="274" w:hanging="360"/>
      </w:pPr>
      <w:rPr>
        <w:rFonts w:ascii="Calibri" w:hAnsi="Calibri" w:cs="Calibri" w:hint="default"/>
      </w:rPr>
    </w:lvl>
    <w:lvl w:ilvl="1">
      <w:start w:val="1"/>
      <w:numFmt w:val="decimal"/>
      <w:isLgl/>
      <w:lvlText w:val="%1.%2."/>
      <w:lvlJc w:val="left"/>
      <w:pPr>
        <w:ind w:left="634"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434" w:hanging="1080"/>
      </w:pPr>
      <w:rPr>
        <w:rFonts w:hint="default"/>
      </w:rPr>
    </w:lvl>
    <w:lvl w:ilvl="5">
      <w:start w:val="1"/>
      <w:numFmt w:val="decimal"/>
      <w:isLgl/>
      <w:lvlText w:val="%1.%2.%3.%4.%5.%6."/>
      <w:lvlJc w:val="left"/>
      <w:pPr>
        <w:ind w:left="2794" w:hanging="1080"/>
      </w:pPr>
      <w:rPr>
        <w:rFonts w:hint="default"/>
      </w:rPr>
    </w:lvl>
    <w:lvl w:ilvl="6">
      <w:start w:val="1"/>
      <w:numFmt w:val="decimal"/>
      <w:isLgl/>
      <w:lvlText w:val="%1.%2.%3.%4.%5.%6.%7."/>
      <w:lvlJc w:val="left"/>
      <w:pPr>
        <w:ind w:left="3514" w:hanging="1440"/>
      </w:pPr>
      <w:rPr>
        <w:rFonts w:hint="default"/>
      </w:rPr>
    </w:lvl>
    <w:lvl w:ilvl="7">
      <w:start w:val="1"/>
      <w:numFmt w:val="decimal"/>
      <w:isLgl/>
      <w:lvlText w:val="%1.%2.%3.%4.%5.%6.%7.%8."/>
      <w:lvlJc w:val="left"/>
      <w:pPr>
        <w:ind w:left="3874" w:hanging="1440"/>
      </w:pPr>
      <w:rPr>
        <w:rFonts w:hint="default"/>
      </w:rPr>
    </w:lvl>
    <w:lvl w:ilvl="8">
      <w:start w:val="1"/>
      <w:numFmt w:val="decimal"/>
      <w:isLgl/>
      <w:lvlText w:val="%1.%2.%3.%4.%5.%6.%7.%8.%9."/>
      <w:lvlJc w:val="left"/>
      <w:pPr>
        <w:ind w:left="4594" w:hanging="1800"/>
      </w:pPr>
      <w:rPr>
        <w:rFonts w:hint="default"/>
      </w:rPr>
    </w:lvl>
  </w:abstractNum>
  <w:abstractNum w:abstractNumId="2" w15:restartNumberingAfterBreak="0">
    <w:nsid w:val="0A9E04B8"/>
    <w:multiLevelType w:val="hybridMultilevel"/>
    <w:tmpl w:val="9B92E01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C277591"/>
    <w:multiLevelType w:val="multilevel"/>
    <w:tmpl w:val="229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35C8A"/>
    <w:multiLevelType w:val="multilevel"/>
    <w:tmpl w:val="4E78A95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461BE1"/>
    <w:multiLevelType w:val="multilevel"/>
    <w:tmpl w:val="743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43907"/>
    <w:multiLevelType w:val="hybridMultilevel"/>
    <w:tmpl w:val="F27ADF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139EA"/>
    <w:multiLevelType w:val="multilevel"/>
    <w:tmpl w:val="EB5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5241E"/>
    <w:multiLevelType w:val="hybridMultilevel"/>
    <w:tmpl w:val="83E8D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B6E44"/>
    <w:multiLevelType w:val="multilevel"/>
    <w:tmpl w:val="E11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54C14"/>
    <w:multiLevelType w:val="hybridMultilevel"/>
    <w:tmpl w:val="DBF843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A3B0B"/>
    <w:multiLevelType w:val="hybridMultilevel"/>
    <w:tmpl w:val="B79ECF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5932C65"/>
    <w:multiLevelType w:val="hybridMultilevel"/>
    <w:tmpl w:val="BAA6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12F8F"/>
    <w:multiLevelType w:val="hybridMultilevel"/>
    <w:tmpl w:val="CFD6E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A077C1A"/>
    <w:multiLevelType w:val="hybridMultilevel"/>
    <w:tmpl w:val="A0DA6452"/>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ADF5853"/>
    <w:multiLevelType w:val="hybridMultilevel"/>
    <w:tmpl w:val="7E6A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71512"/>
    <w:multiLevelType w:val="multilevel"/>
    <w:tmpl w:val="F4E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44E05"/>
    <w:multiLevelType w:val="multilevel"/>
    <w:tmpl w:val="BD34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F1404"/>
    <w:multiLevelType w:val="multilevel"/>
    <w:tmpl w:val="420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97952"/>
    <w:multiLevelType w:val="multilevel"/>
    <w:tmpl w:val="210C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0C2617"/>
    <w:multiLevelType w:val="hybridMultilevel"/>
    <w:tmpl w:val="603C654E"/>
    <w:lvl w:ilvl="0" w:tplc="65F861E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A5E0D"/>
    <w:multiLevelType w:val="hybridMultilevel"/>
    <w:tmpl w:val="F4DC4ABC"/>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22513C"/>
    <w:multiLevelType w:val="hybridMultilevel"/>
    <w:tmpl w:val="6DB054B4"/>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502B0"/>
    <w:multiLevelType w:val="multilevel"/>
    <w:tmpl w:val="99E2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772C1"/>
    <w:multiLevelType w:val="multilevel"/>
    <w:tmpl w:val="66C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C727A"/>
    <w:multiLevelType w:val="hybridMultilevel"/>
    <w:tmpl w:val="22D0E2EA"/>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EF61A48"/>
    <w:multiLevelType w:val="hybridMultilevel"/>
    <w:tmpl w:val="18421C1A"/>
    <w:lvl w:ilvl="0" w:tplc="99B2CC0A">
      <w:start w:val="1"/>
      <w:numFmt w:val="decimal"/>
      <w:lvlText w:val="%1."/>
      <w:lvlJc w:val="left"/>
      <w:pPr>
        <w:ind w:left="274" w:hanging="360"/>
      </w:pPr>
      <w:rPr>
        <w:rFonts w:hint="default"/>
      </w:rPr>
    </w:lvl>
    <w:lvl w:ilvl="1" w:tplc="040C0019" w:tentative="1">
      <w:start w:val="1"/>
      <w:numFmt w:val="lowerLetter"/>
      <w:lvlText w:val="%2."/>
      <w:lvlJc w:val="left"/>
      <w:pPr>
        <w:ind w:left="994" w:hanging="360"/>
      </w:pPr>
    </w:lvl>
    <w:lvl w:ilvl="2" w:tplc="040C001B" w:tentative="1">
      <w:start w:val="1"/>
      <w:numFmt w:val="lowerRoman"/>
      <w:lvlText w:val="%3."/>
      <w:lvlJc w:val="right"/>
      <w:pPr>
        <w:ind w:left="1714" w:hanging="180"/>
      </w:pPr>
    </w:lvl>
    <w:lvl w:ilvl="3" w:tplc="040C000F" w:tentative="1">
      <w:start w:val="1"/>
      <w:numFmt w:val="decimal"/>
      <w:lvlText w:val="%4."/>
      <w:lvlJc w:val="left"/>
      <w:pPr>
        <w:ind w:left="2434" w:hanging="360"/>
      </w:pPr>
    </w:lvl>
    <w:lvl w:ilvl="4" w:tplc="040C0019" w:tentative="1">
      <w:start w:val="1"/>
      <w:numFmt w:val="lowerLetter"/>
      <w:lvlText w:val="%5."/>
      <w:lvlJc w:val="left"/>
      <w:pPr>
        <w:ind w:left="3154" w:hanging="360"/>
      </w:pPr>
    </w:lvl>
    <w:lvl w:ilvl="5" w:tplc="040C001B" w:tentative="1">
      <w:start w:val="1"/>
      <w:numFmt w:val="lowerRoman"/>
      <w:lvlText w:val="%6."/>
      <w:lvlJc w:val="right"/>
      <w:pPr>
        <w:ind w:left="3874" w:hanging="180"/>
      </w:pPr>
    </w:lvl>
    <w:lvl w:ilvl="6" w:tplc="040C000F" w:tentative="1">
      <w:start w:val="1"/>
      <w:numFmt w:val="decimal"/>
      <w:lvlText w:val="%7."/>
      <w:lvlJc w:val="left"/>
      <w:pPr>
        <w:ind w:left="4594" w:hanging="360"/>
      </w:pPr>
    </w:lvl>
    <w:lvl w:ilvl="7" w:tplc="040C0019" w:tentative="1">
      <w:start w:val="1"/>
      <w:numFmt w:val="lowerLetter"/>
      <w:lvlText w:val="%8."/>
      <w:lvlJc w:val="left"/>
      <w:pPr>
        <w:ind w:left="5314" w:hanging="360"/>
      </w:pPr>
    </w:lvl>
    <w:lvl w:ilvl="8" w:tplc="040C001B" w:tentative="1">
      <w:start w:val="1"/>
      <w:numFmt w:val="lowerRoman"/>
      <w:lvlText w:val="%9."/>
      <w:lvlJc w:val="right"/>
      <w:pPr>
        <w:ind w:left="6034" w:hanging="180"/>
      </w:pPr>
    </w:lvl>
  </w:abstractNum>
  <w:abstractNum w:abstractNumId="27" w15:restartNumberingAfterBreak="0">
    <w:nsid w:val="70053E0B"/>
    <w:multiLevelType w:val="hybridMultilevel"/>
    <w:tmpl w:val="FA287CFC"/>
    <w:lvl w:ilvl="0" w:tplc="08090001">
      <w:start w:val="1"/>
      <w:numFmt w:val="bullet"/>
      <w:lvlText w:val=""/>
      <w:lvlJc w:val="left"/>
      <w:pPr>
        <w:ind w:left="105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8" w15:restartNumberingAfterBreak="0">
    <w:nsid w:val="7FC4659F"/>
    <w:multiLevelType w:val="multilevel"/>
    <w:tmpl w:val="B32C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74714">
    <w:abstractNumId w:val="26"/>
  </w:num>
  <w:num w:numId="2" w16cid:durableId="553086541">
    <w:abstractNumId w:val="15"/>
  </w:num>
  <w:num w:numId="3" w16cid:durableId="342435134">
    <w:abstractNumId w:val="4"/>
  </w:num>
  <w:num w:numId="4" w16cid:durableId="2007127857">
    <w:abstractNumId w:val="10"/>
  </w:num>
  <w:num w:numId="5" w16cid:durableId="173351213">
    <w:abstractNumId w:val="6"/>
  </w:num>
  <w:num w:numId="6" w16cid:durableId="346374329">
    <w:abstractNumId w:val="13"/>
  </w:num>
  <w:num w:numId="7" w16cid:durableId="1433428472">
    <w:abstractNumId w:val="12"/>
  </w:num>
  <w:num w:numId="8" w16cid:durableId="686636139">
    <w:abstractNumId w:val="27"/>
  </w:num>
  <w:num w:numId="9" w16cid:durableId="1716389676">
    <w:abstractNumId w:val="22"/>
  </w:num>
  <w:num w:numId="10" w16cid:durableId="2058116163">
    <w:abstractNumId w:val="14"/>
  </w:num>
  <w:num w:numId="11" w16cid:durableId="12803401">
    <w:abstractNumId w:val="25"/>
  </w:num>
  <w:num w:numId="12" w16cid:durableId="821385072">
    <w:abstractNumId w:val="21"/>
  </w:num>
  <w:num w:numId="13" w16cid:durableId="764809402">
    <w:abstractNumId w:val="11"/>
  </w:num>
  <w:num w:numId="14" w16cid:durableId="1511945609">
    <w:abstractNumId w:val="18"/>
  </w:num>
  <w:num w:numId="15" w16cid:durableId="518739704">
    <w:abstractNumId w:val="20"/>
  </w:num>
  <w:num w:numId="16" w16cid:durableId="1762986693">
    <w:abstractNumId w:val="23"/>
  </w:num>
  <w:num w:numId="17" w16cid:durableId="333150540">
    <w:abstractNumId w:val="1"/>
  </w:num>
  <w:num w:numId="18" w16cid:durableId="551769345">
    <w:abstractNumId w:val="8"/>
  </w:num>
  <w:num w:numId="19" w16cid:durableId="1008169455">
    <w:abstractNumId w:val="7"/>
  </w:num>
  <w:num w:numId="20" w16cid:durableId="630139112">
    <w:abstractNumId w:val="9"/>
  </w:num>
  <w:num w:numId="21" w16cid:durableId="781189133">
    <w:abstractNumId w:val="28"/>
  </w:num>
  <w:num w:numId="22" w16cid:durableId="399907606">
    <w:abstractNumId w:val="5"/>
  </w:num>
  <w:num w:numId="23" w16cid:durableId="1357733827">
    <w:abstractNumId w:val="24"/>
  </w:num>
  <w:num w:numId="24" w16cid:durableId="494683056">
    <w:abstractNumId w:val="0"/>
  </w:num>
  <w:num w:numId="25" w16cid:durableId="1656379185">
    <w:abstractNumId w:val="17"/>
  </w:num>
  <w:num w:numId="26" w16cid:durableId="989409029">
    <w:abstractNumId w:val="3"/>
  </w:num>
  <w:num w:numId="27" w16cid:durableId="193270294">
    <w:abstractNumId w:val="16"/>
  </w:num>
  <w:num w:numId="28" w16cid:durableId="2120366803">
    <w:abstractNumId w:val="19"/>
  </w:num>
  <w:num w:numId="29" w16cid:durableId="2683170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F3"/>
    <w:rsid w:val="0000512D"/>
    <w:rsid w:val="00006180"/>
    <w:rsid w:val="00007728"/>
    <w:rsid w:val="00015364"/>
    <w:rsid w:val="000204C8"/>
    <w:rsid w:val="00027EC4"/>
    <w:rsid w:val="00033309"/>
    <w:rsid w:val="00040947"/>
    <w:rsid w:val="00041F2B"/>
    <w:rsid w:val="00053A56"/>
    <w:rsid w:val="00061458"/>
    <w:rsid w:val="00082A27"/>
    <w:rsid w:val="00095567"/>
    <w:rsid w:val="000A1895"/>
    <w:rsid w:val="000B6C01"/>
    <w:rsid w:val="000E6D2F"/>
    <w:rsid w:val="000F26C1"/>
    <w:rsid w:val="000F4735"/>
    <w:rsid w:val="000F6CD2"/>
    <w:rsid w:val="00121670"/>
    <w:rsid w:val="0012575C"/>
    <w:rsid w:val="001318C5"/>
    <w:rsid w:val="001365B6"/>
    <w:rsid w:val="001413DD"/>
    <w:rsid w:val="001474D4"/>
    <w:rsid w:val="00162A91"/>
    <w:rsid w:val="001771B9"/>
    <w:rsid w:val="00184ED4"/>
    <w:rsid w:val="00195628"/>
    <w:rsid w:val="001B1DBF"/>
    <w:rsid w:val="001B734A"/>
    <w:rsid w:val="001B7F63"/>
    <w:rsid w:val="001D67EA"/>
    <w:rsid w:val="001F63E0"/>
    <w:rsid w:val="002005B8"/>
    <w:rsid w:val="00203305"/>
    <w:rsid w:val="0021169F"/>
    <w:rsid w:val="00241F54"/>
    <w:rsid w:val="00244D5E"/>
    <w:rsid w:val="00250CD8"/>
    <w:rsid w:val="00257155"/>
    <w:rsid w:val="00264D05"/>
    <w:rsid w:val="002848C7"/>
    <w:rsid w:val="00285CE0"/>
    <w:rsid w:val="002C1ED2"/>
    <w:rsid w:val="002E394A"/>
    <w:rsid w:val="002E7E55"/>
    <w:rsid w:val="002F14FC"/>
    <w:rsid w:val="003052FE"/>
    <w:rsid w:val="00313AE3"/>
    <w:rsid w:val="003175BE"/>
    <w:rsid w:val="0032251D"/>
    <w:rsid w:val="00323FFD"/>
    <w:rsid w:val="00326AD2"/>
    <w:rsid w:val="00332976"/>
    <w:rsid w:val="003344DD"/>
    <w:rsid w:val="0034007C"/>
    <w:rsid w:val="00341D34"/>
    <w:rsid w:val="00341DCB"/>
    <w:rsid w:val="00366438"/>
    <w:rsid w:val="003767C8"/>
    <w:rsid w:val="003825AF"/>
    <w:rsid w:val="00390F29"/>
    <w:rsid w:val="00397BFD"/>
    <w:rsid w:val="003A11A2"/>
    <w:rsid w:val="003B4811"/>
    <w:rsid w:val="003B5E26"/>
    <w:rsid w:val="003B7239"/>
    <w:rsid w:val="003C671F"/>
    <w:rsid w:val="003C7E65"/>
    <w:rsid w:val="003D17D3"/>
    <w:rsid w:val="003E3457"/>
    <w:rsid w:val="003E6D10"/>
    <w:rsid w:val="003F4F9A"/>
    <w:rsid w:val="004105E1"/>
    <w:rsid w:val="004226EE"/>
    <w:rsid w:val="00427B04"/>
    <w:rsid w:val="004536D3"/>
    <w:rsid w:val="00492724"/>
    <w:rsid w:val="00493EA9"/>
    <w:rsid w:val="004A062F"/>
    <w:rsid w:val="004A3FDA"/>
    <w:rsid w:val="004C0327"/>
    <w:rsid w:val="004D73F3"/>
    <w:rsid w:val="004E700C"/>
    <w:rsid w:val="004E7280"/>
    <w:rsid w:val="004F4799"/>
    <w:rsid w:val="00502D05"/>
    <w:rsid w:val="005169E9"/>
    <w:rsid w:val="00521813"/>
    <w:rsid w:val="00522626"/>
    <w:rsid w:val="00532224"/>
    <w:rsid w:val="00533E94"/>
    <w:rsid w:val="00544080"/>
    <w:rsid w:val="005812C8"/>
    <w:rsid w:val="00590AFB"/>
    <w:rsid w:val="005A72A4"/>
    <w:rsid w:val="005B4435"/>
    <w:rsid w:val="005B57DB"/>
    <w:rsid w:val="005C0AF3"/>
    <w:rsid w:val="005C5073"/>
    <w:rsid w:val="005D4D20"/>
    <w:rsid w:val="00605D70"/>
    <w:rsid w:val="006061FE"/>
    <w:rsid w:val="0063282B"/>
    <w:rsid w:val="00643CC4"/>
    <w:rsid w:val="00672C4C"/>
    <w:rsid w:val="00675F1F"/>
    <w:rsid w:val="00677547"/>
    <w:rsid w:val="00696070"/>
    <w:rsid w:val="006A3218"/>
    <w:rsid w:val="006A3D96"/>
    <w:rsid w:val="006B1708"/>
    <w:rsid w:val="006B5E31"/>
    <w:rsid w:val="006B6DB2"/>
    <w:rsid w:val="006C7C86"/>
    <w:rsid w:val="006D389C"/>
    <w:rsid w:val="00701844"/>
    <w:rsid w:val="00702B23"/>
    <w:rsid w:val="00703EE0"/>
    <w:rsid w:val="00711AEF"/>
    <w:rsid w:val="00716505"/>
    <w:rsid w:val="0071707E"/>
    <w:rsid w:val="007262C9"/>
    <w:rsid w:val="00731C7A"/>
    <w:rsid w:val="0073535F"/>
    <w:rsid w:val="00740AF0"/>
    <w:rsid w:val="007559C2"/>
    <w:rsid w:val="00774466"/>
    <w:rsid w:val="00786029"/>
    <w:rsid w:val="00790F35"/>
    <w:rsid w:val="007A2656"/>
    <w:rsid w:val="007A7362"/>
    <w:rsid w:val="007B3224"/>
    <w:rsid w:val="007B63BB"/>
    <w:rsid w:val="007C3D95"/>
    <w:rsid w:val="007D3F7E"/>
    <w:rsid w:val="007E2B07"/>
    <w:rsid w:val="007E3FFE"/>
    <w:rsid w:val="007F1AA3"/>
    <w:rsid w:val="007F596B"/>
    <w:rsid w:val="00802610"/>
    <w:rsid w:val="0081171C"/>
    <w:rsid w:val="008158A4"/>
    <w:rsid w:val="00815EA8"/>
    <w:rsid w:val="00821CC1"/>
    <w:rsid w:val="00832983"/>
    <w:rsid w:val="008507EE"/>
    <w:rsid w:val="0086500B"/>
    <w:rsid w:val="008750D8"/>
    <w:rsid w:val="00890B26"/>
    <w:rsid w:val="00895EB2"/>
    <w:rsid w:val="008B3EF7"/>
    <w:rsid w:val="008B5BF2"/>
    <w:rsid w:val="008B6A77"/>
    <w:rsid w:val="008C04D8"/>
    <w:rsid w:val="008C3715"/>
    <w:rsid w:val="008E041E"/>
    <w:rsid w:val="008E6852"/>
    <w:rsid w:val="008F02FA"/>
    <w:rsid w:val="009029E1"/>
    <w:rsid w:val="009066FA"/>
    <w:rsid w:val="00922BA5"/>
    <w:rsid w:val="00922C4B"/>
    <w:rsid w:val="00922DCA"/>
    <w:rsid w:val="00930796"/>
    <w:rsid w:val="00946065"/>
    <w:rsid w:val="00952557"/>
    <w:rsid w:val="00956336"/>
    <w:rsid w:val="009656F7"/>
    <w:rsid w:val="00966296"/>
    <w:rsid w:val="009671A7"/>
    <w:rsid w:val="00974E60"/>
    <w:rsid w:val="00975C0E"/>
    <w:rsid w:val="009777E8"/>
    <w:rsid w:val="00982B6B"/>
    <w:rsid w:val="009833CA"/>
    <w:rsid w:val="009B2E8E"/>
    <w:rsid w:val="009B3D7C"/>
    <w:rsid w:val="009D7C48"/>
    <w:rsid w:val="00A00357"/>
    <w:rsid w:val="00A012F4"/>
    <w:rsid w:val="00A026E0"/>
    <w:rsid w:val="00A1581D"/>
    <w:rsid w:val="00A2779A"/>
    <w:rsid w:val="00A4269E"/>
    <w:rsid w:val="00A45C6C"/>
    <w:rsid w:val="00A726B8"/>
    <w:rsid w:val="00A73478"/>
    <w:rsid w:val="00A83471"/>
    <w:rsid w:val="00AA14F6"/>
    <w:rsid w:val="00AA575D"/>
    <w:rsid w:val="00AA781E"/>
    <w:rsid w:val="00AC2177"/>
    <w:rsid w:val="00AC4CA3"/>
    <w:rsid w:val="00AD332A"/>
    <w:rsid w:val="00AE2268"/>
    <w:rsid w:val="00AE5448"/>
    <w:rsid w:val="00B2489A"/>
    <w:rsid w:val="00B35D52"/>
    <w:rsid w:val="00B37320"/>
    <w:rsid w:val="00B44E0F"/>
    <w:rsid w:val="00B57D68"/>
    <w:rsid w:val="00B7596C"/>
    <w:rsid w:val="00B77C27"/>
    <w:rsid w:val="00BA0969"/>
    <w:rsid w:val="00BA2056"/>
    <w:rsid w:val="00BA6F9F"/>
    <w:rsid w:val="00BA7EBD"/>
    <w:rsid w:val="00BB0D3C"/>
    <w:rsid w:val="00BB1690"/>
    <w:rsid w:val="00BB6689"/>
    <w:rsid w:val="00BB6E49"/>
    <w:rsid w:val="00BD382E"/>
    <w:rsid w:val="00BD6C92"/>
    <w:rsid w:val="00BF76F8"/>
    <w:rsid w:val="00C0497D"/>
    <w:rsid w:val="00C0534D"/>
    <w:rsid w:val="00C0704C"/>
    <w:rsid w:val="00C405C8"/>
    <w:rsid w:val="00C541A4"/>
    <w:rsid w:val="00C54663"/>
    <w:rsid w:val="00C84A1B"/>
    <w:rsid w:val="00CA46CD"/>
    <w:rsid w:val="00CA7AA2"/>
    <w:rsid w:val="00CB2E91"/>
    <w:rsid w:val="00CC36F7"/>
    <w:rsid w:val="00CC6169"/>
    <w:rsid w:val="00CC6A7A"/>
    <w:rsid w:val="00CD132C"/>
    <w:rsid w:val="00CD6EF3"/>
    <w:rsid w:val="00CE3A27"/>
    <w:rsid w:val="00CE56E7"/>
    <w:rsid w:val="00CE5B1A"/>
    <w:rsid w:val="00CF3BA3"/>
    <w:rsid w:val="00D0621D"/>
    <w:rsid w:val="00D11CFB"/>
    <w:rsid w:val="00D207AE"/>
    <w:rsid w:val="00D24FA1"/>
    <w:rsid w:val="00D53897"/>
    <w:rsid w:val="00D562A3"/>
    <w:rsid w:val="00D57F2B"/>
    <w:rsid w:val="00D6430C"/>
    <w:rsid w:val="00D6730C"/>
    <w:rsid w:val="00D76E8C"/>
    <w:rsid w:val="00D84959"/>
    <w:rsid w:val="00D922AA"/>
    <w:rsid w:val="00DB575E"/>
    <w:rsid w:val="00DB6AD4"/>
    <w:rsid w:val="00DC19B7"/>
    <w:rsid w:val="00DC38F1"/>
    <w:rsid w:val="00DD4B59"/>
    <w:rsid w:val="00E30129"/>
    <w:rsid w:val="00E33616"/>
    <w:rsid w:val="00E42EE2"/>
    <w:rsid w:val="00E43894"/>
    <w:rsid w:val="00E52840"/>
    <w:rsid w:val="00E56602"/>
    <w:rsid w:val="00E74965"/>
    <w:rsid w:val="00E77C8B"/>
    <w:rsid w:val="00E82C31"/>
    <w:rsid w:val="00E83620"/>
    <w:rsid w:val="00EB0CBC"/>
    <w:rsid w:val="00EB4891"/>
    <w:rsid w:val="00EB7C8B"/>
    <w:rsid w:val="00EB7E78"/>
    <w:rsid w:val="00EC2CA2"/>
    <w:rsid w:val="00EC673B"/>
    <w:rsid w:val="00ED4BED"/>
    <w:rsid w:val="00EE2D46"/>
    <w:rsid w:val="00EE47EA"/>
    <w:rsid w:val="00EF13BF"/>
    <w:rsid w:val="00F145B1"/>
    <w:rsid w:val="00F22858"/>
    <w:rsid w:val="00F3003F"/>
    <w:rsid w:val="00F31A68"/>
    <w:rsid w:val="00F365A8"/>
    <w:rsid w:val="00F42DEF"/>
    <w:rsid w:val="00F4373D"/>
    <w:rsid w:val="00F473E9"/>
    <w:rsid w:val="00F763F6"/>
    <w:rsid w:val="00F76D56"/>
    <w:rsid w:val="00FA24D4"/>
    <w:rsid w:val="00FB241D"/>
    <w:rsid w:val="00FC7322"/>
    <w:rsid w:val="00FE24D3"/>
    <w:rsid w:val="00FF2C80"/>
    <w:rsid w:val="0394EAF4"/>
    <w:rsid w:val="051B623F"/>
    <w:rsid w:val="076DBBB5"/>
    <w:rsid w:val="09A73184"/>
    <w:rsid w:val="0B739A66"/>
    <w:rsid w:val="0D3082C2"/>
    <w:rsid w:val="0E29D003"/>
    <w:rsid w:val="0ED76032"/>
    <w:rsid w:val="10C766D1"/>
    <w:rsid w:val="11991B0C"/>
    <w:rsid w:val="13025E45"/>
    <w:rsid w:val="13C6FA54"/>
    <w:rsid w:val="14A198FE"/>
    <w:rsid w:val="1546A1B6"/>
    <w:rsid w:val="154743C6"/>
    <w:rsid w:val="197FCFDD"/>
    <w:rsid w:val="1A339FDD"/>
    <w:rsid w:val="1C9A698E"/>
    <w:rsid w:val="1E00EEDE"/>
    <w:rsid w:val="1E18C8DE"/>
    <w:rsid w:val="226FE137"/>
    <w:rsid w:val="227074A1"/>
    <w:rsid w:val="25496154"/>
    <w:rsid w:val="254CD82C"/>
    <w:rsid w:val="2655F7A2"/>
    <w:rsid w:val="26C69AA0"/>
    <w:rsid w:val="2951CD06"/>
    <w:rsid w:val="2ABC7E1A"/>
    <w:rsid w:val="2AF1A8DC"/>
    <w:rsid w:val="2B15590D"/>
    <w:rsid w:val="2BBACC2D"/>
    <w:rsid w:val="2C35820A"/>
    <w:rsid w:val="2E98329E"/>
    <w:rsid w:val="2F685C74"/>
    <w:rsid w:val="31D1B0DC"/>
    <w:rsid w:val="336B5190"/>
    <w:rsid w:val="337AF8D0"/>
    <w:rsid w:val="33ACB5B5"/>
    <w:rsid w:val="3A1C3853"/>
    <w:rsid w:val="3ABA8A63"/>
    <w:rsid w:val="3B2A1B16"/>
    <w:rsid w:val="3C265E69"/>
    <w:rsid w:val="3D0781DD"/>
    <w:rsid w:val="3DA1419E"/>
    <w:rsid w:val="3E61255B"/>
    <w:rsid w:val="40298D9C"/>
    <w:rsid w:val="42F672A3"/>
    <w:rsid w:val="454A150A"/>
    <w:rsid w:val="457D2F12"/>
    <w:rsid w:val="46526CD3"/>
    <w:rsid w:val="47B65DCF"/>
    <w:rsid w:val="48EBEBE5"/>
    <w:rsid w:val="49A2868F"/>
    <w:rsid w:val="4C27BC37"/>
    <w:rsid w:val="4FDB8CA1"/>
    <w:rsid w:val="50004393"/>
    <w:rsid w:val="563640DE"/>
    <w:rsid w:val="56809004"/>
    <w:rsid w:val="5703F6BB"/>
    <w:rsid w:val="58B39C41"/>
    <w:rsid w:val="58C01B47"/>
    <w:rsid w:val="5E0AFA98"/>
    <w:rsid w:val="5F7E463E"/>
    <w:rsid w:val="616A8CEE"/>
    <w:rsid w:val="61711EED"/>
    <w:rsid w:val="6335D8CE"/>
    <w:rsid w:val="6571687E"/>
    <w:rsid w:val="65BE20AC"/>
    <w:rsid w:val="66124427"/>
    <w:rsid w:val="66BF5CDD"/>
    <w:rsid w:val="67BD33D3"/>
    <w:rsid w:val="68F5C16E"/>
    <w:rsid w:val="6B1BFBCD"/>
    <w:rsid w:val="6B40EAB3"/>
    <w:rsid w:val="6EB14665"/>
    <w:rsid w:val="6FB2B0B5"/>
    <w:rsid w:val="6FB80D8A"/>
    <w:rsid w:val="714E8116"/>
    <w:rsid w:val="7319DEAF"/>
    <w:rsid w:val="739A4C6B"/>
    <w:rsid w:val="75282BDA"/>
    <w:rsid w:val="761C0CD8"/>
    <w:rsid w:val="77271DF6"/>
    <w:rsid w:val="78D5F548"/>
    <w:rsid w:val="78E3750C"/>
    <w:rsid w:val="798D80E9"/>
    <w:rsid w:val="7AE62AF3"/>
    <w:rsid w:val="7C2CD956"/>
    <w:rsid w:val="7D2933B9"/>
    <w:rsid w:val="7DC58B00"/>
    <w:rsid w:val="7EB94EE1"/>
    <w:rsid w:val="7F1D33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12B4"/>
  <w15:chartTrackingRefBased/>
  <w15:docId w15:val="{371C22CC-B8BC-44CB-AD88-360522AE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5B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E5B1A"/>
    <w:pPr>
      <w:keepNext/>
      <w:keepLines/>
      <w:spacing w:before="280" w:after="140" w:line="216" w:lineRule="auto"/>
      <w:outlineLvl w:val="0"/>
    </w:pPr>
    <w:rPr>
      <w:rFonts w:asciiTheme="majorHAnsi" w:eastAsiaTheme="majorEastAsia" w:hAnsiTheme="majorHAnsi" w:cstheme="majorHAnsi"/>
      <w:b/>
      <w:bCs/>
      <w:color w:val="44546A" w:themeColor="text2"/>
      <w:sz w:val="48"/>
      <w:szCs w:val="48"/>
      <w:lang w:val="en-US" w:eastAsia="en-US"/>
    </w:rPr>
  </w:style>
  <w:style w:type="paragraph" w:styleId="Heading2">
    <w:name w:val="heading 2"/>
    <w:basedOn w:val="Normal"/>
    <w:next w:val="Normal"/>
    <w:link w:val="Heading2Char"/>
    <w:uiPriority w:val="9"/>
    <w:unhideWhenUsed/>
    <w:qFormat/>
    <w:rsid w:val="00033309"/>
    <w:pPr>
      <w:keepNext/>
      <w:keepLines/>
      <w:spacing w:after="240" w:line="228" w:lineRule="auto"/>
      <w:outlineLvl w:val="1"/>
    </w:pPr>
    <w:rPr>
      <w:rFonts w:eastAsiaTheme="majorEastAsia"/>
      <w:b/>
      <w:bCs/>
      <w:color w:val="000000" w:themeColor="text1"/>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5C0AF3"/>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FootnoteText">
    <w:name w:val="footnote text"/>
    <w:basedOn w:val="Normal"/>
    <w:link w:val="FootnoteTextChar"/>
    <w:uiPriority w:val="99"/>
    <w:semiHidden/>
    <w:unhideWhenUsed/>
    <w:rsid w:val="005C0AF3"/>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5C0AF3"/>
    <w:rPr>
      <w:sz w:val="20"/>
      <w:szCs w:val="20"/>
    </w:rPr>
  </w:style>
  <w:style w:type="character" w:styleId="FootnoteReference">
    <w:name w:val="footnote reference"/>
    <w:basedOn w:val="DefaultParagraphFont"/>
    <w:uiPriority w:val="99"/>
    <w:semiHidden/>
    <w:unhideWhenUsed/>
    <w:rsid w:val="005C0AF3"/>
    <w:rPr>
      <w:vertAlign w:val="superscript"/>
    </w:rPr>
  </w:style>
  <w:style w:type="table" w:styleId="TableGrid">
    <w:name w:val="Table Grid"/>
    <w:basedOn w:val="TableNormal"/>
    <w:uiPriority w:val="59"/>
    <w:rsid w:val="005C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AF3"/>
    <w:pPr>
      <w:tabs>
        <w:tab w:val="center" w:pos="4536"/>
        <w:tab w:val="right" w:pos="9072"/>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5C0AF3"/>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1"/>
    <w:rsid w:val="005C0AF3"/>
  </w:style>
  <w:style w:type="paragraph" w:styleId="Footer">
    <w:name w:val="footer"/>
    <w:basedOn w:val="Normal"/>
    <w:link w:val="FooterChar"/>
    <w:uiPriority w:val="99"/>
    <w:unhideWhenUsed/>
    <w:rsid w:val="00D53897"/>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D53897"/>
  </w:style>
  <w:style w:type="character" w:styleId="Hyperlink">
    <w:name w:val="Hyperlink"/>
    <w:basedOn w:val="DefaultParagraphFont"/>
    <w:uiPriority w:val="99"/>
    <w:unhideWhenUsed/>
    <w:rsid w:val="00D53897"/>
    <w:rPr>
      <w:color w:val="0563C1" w:themeColor="hyperlink"/>
      <w:u w:val="single"/>
    </w:rPr>
  </w:style>
  <w:style w:type="paragraph" w:customStyle="1" w:styleId="Default">
    <w:name w:val="Default"/>
    <w:rsid w:val="00D53897"/>
    <w:pPr>
      <w:autoSpaceDE w:val="0"/>
      <w:autoSpaceDN w:val="0"/>
      <w:adjustRightInd w:val="0"/>
      <w:spacing w:after="0" w:line="240" w:lineRule="auto"/>
    </w:pPr>
    <w:rPr>
      <w:rFonts w:ascii="Helvetica" w:hAnsi="Helvetica" w:cs="Helvetica"/>
      <w:color w:val="000000"/>
      <w:sz w:val="24"/>
      <w:szCs w:val="24"/>
      <w:lang w:val="en-US"/>
    </w:rPr>
  </w:style>
  <w:style w:type="character" w:customStyle="1" w:styleId="Heading1Char">
    <w:name w:val="Heading 1 Char"/>
    <w:basedOn w:val="DefaultParagraphFont"/>
    <w:link w:val="Heading1"/>
    <w:uiPriority w:val="9"/>
    <w:rsid w:val="00CE5B1A"/>
    <w:rPr>
      <w:rFonts w:asciiTheme="majorHAnsi" w:eastAsiaTheme="majorEastAsia" w:hAnsiTheme="majorHAnsi" w:cstheme="majorHAnsi"/>
      <w:b/>
      <w:bCs/>
      <w:color w:val="44546A" w:themeColor="text2"/>
      <w:sz w:val="48"/>
      <w:szCs w:val="48"/>
      <w:lang w:val="en-US"/>
    </w:rPr>
  </w:style>
  <w:style w:type="character" w:customStyle="1" w:styleId="Heading2Char">
    <w:name w:val="Heading 2 Char"/>
    <w:basedOn w:val="DefaultParagraphFont"/>
    <w:link w:val="Heading2"/>
    <w:uiPriority w:val="9"/>
    <w:rsid w:val="00033309"/>
    <w:rPr>
      <w:rFonts w:ascii="Times New Roman" w:eastAsiaTheme="majorEastAsia" w:hAnsi="Times New Roman" w:cs="Times New Roman"/>
      <w:b/>
      <w:bCs/>
      <w:color w:val="000000" w:themeColor="text1"/>
      <w:sz w:val="36"/>
      <w:szCs w:val="36"/>
      <w:lang w:val="en-US"/>
    </w:rPr>
  </w:style>
  <w:style w:type="character" w:customStyle="1" w:styleId="UnresolvedMention1">
    <w:name w:val="Unresolved Mention1"/>
    <w:basedOn w:val="DefaultParagraphFont"/>
    <w:uiPriority w:val="99"/>
    <w:semiHidden/>
    <w:unhideWhenUsed/>
    <w:rsid w:val="00AA14F6"/>
    <w:rPr>
      <w:color w:val="605E5C"/>
      <w:shd w:val="clear" w:color="auto" w:fill="E1DFDD"/>
    </w:rPr>
  </w:style>
  <w:style w:type="paragraph" w:styleId="BodyText">
    <w:name w:val="Body Text"/>
    <w:basedOn w:val="Normal"/>
    <w:link w:val="BodyTextChar"/>
    <w:uiPriority w:val="1"/>
    <w:unhideWhenUsed/>
    <w:qFormat/>
    <w:rsid w:val="004A062F"/>
    <w:pPr>
      <w:widowControl w:val="0"/>
      <w:autoSpaceDE w:val="0"/>
      <w:autoSpaceDN w:val="0"/>
    </w:pPr>
    <w:rPr>
      <w:rFonts w:ascii="Arial" w:eastAsia="Arial" w:hAnsi="Arial" w:cs="Arial"/>
      <w:sz w:val="22"/>
      <w:szCs w:val="22"/>
      <w:lang w:val="en-GB" w:eastAsia="en-US"/>
    </w:rPr>
  </w:style>
  <w:style w:type="character" w:customStyle="1" w:styleId="BodyTextChar">
    <w:name w:val="Body Text Char"/>
    <w:basedOn w:val="DefaultParagraphFont"/>
    <w:link w:val="BodyText"/>
    <w:uiPriority w:val="1"/>
    <w:rsid w:val="004A062F"/>
    <w:rPr>
      <w:rFonts w:ascii="Arial" w:eastAsia="Arial" w:hAnsi="Arial" w:cs="Arial"/>
    </w:rPr>
  </w:style>
  <w:style w:type="paragraph" w:styleId="Caption">
    <w:name w:val="caption"/>
    <w:basedOn w:val="Normal"/>
    <w:next w:val="Normal"/>
    <w:uiPriority w:val="35"/>
    <w:unhideWhenUsed/>
    <w:qFormat/>
    <w:rsid w:val="000B6C01"/>
    <w:pPr>
      <w:spacing w:after="200"/>
    </w:pPr>
    <w:rPr>
      <w:rFonts w:asciiTheme="minorHAnsi" w:eastAsiaTheme="minorHAnsi" w:hAnsiTheme="minorHAnsi" w:cstheme="minorBidi"/>
      <w:i/>
      <w:iCs/>
      <w:color w:val="44546A" w:themeColor="text2"/>
      <w:sz w:val="18"/>
      <w:szCs w:val="18"/>
      <w:lang w:val="en-GB" w:eastAsia="en-US"/>
    </w:rPr>
  </w:style>
  <w:style w:type="paragraph" w:styleId="BalloonText">
    <w:name w:val="Balloon Text"/>
    <w:basedOn w:val="Normal"/>
    <w:link w:val="BalloonTextChar"/>
    <w:uiPriority w:val="99"/>
    <w:semiHidden/>
    <w:unhideWhenUsed/>
    <w:rsid w:val="00BD6C92"/>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BD6C92"/>
    <w:rPr>
      <w:rFonts w:ascii="Segoe UI" w:hAnsi="Segoe UI" w:cs="Segoe UI"/>
      <w:sz w:val="18"/>
      <w:szCs w:val="18"/>
    </w:rPr>
  </w:style>
  <w:style w:type="paragraph" w:styleId="NormalWeb">
    <w:name w:val="Normal (Web)"/>
    <w:basedOn w:val="Normal"/>
    <w:uiPriority w:val="99"/>
    <w:unhideWhenUsed/>
    <w:rsid w:val="003B5E26"/>
    <w:pPr>
      <w:spacing w:before="100" w:beforeAutospacing="1" w:after="100" w:afterAutospacing="1"/>
    </w:pPr>
    <w:rPr>
      <w:lang w:val="en-US" w:eastAsia="en-US"/>
    </w:rPr>
  </w:style>
  <w:style w:type="character" w:styleId="Strong">
    <w:name w:val="Strong"/>
    <w:basedOn w:val="DefaultParagraphFont"/>
    <w:uiPriority w:val="22"/>
    <w:qFormat/>
    <w:rsid w:val="003B5E26"/>
    <w:rPr>
      <w:b/>
      <w:bCs/>
    </w:rPr>
  </w:style>
  <w:style w:type="character" w:styleId="CommentReference">
    <w:name w:val="annotation reference"/>
    <w:basedOn w:val="DefaultParagraphFont"/>
    <w:uiPriority w:val="99"/>
    <w:semiHidden/>
    <w:unhideWhenUsed/>
    <w:rsid w:val="00502D05"/>
    <w:rPr>
      <w:sz w:val="16"/>
      <w:szCs w:val="16"/>
    </w:rPr>
  </w:style>
  <w:style w:type="paragraph" w:styleId="CommentText">
    <w:name w:val="annotation text"/>
    <w:basedOn w:val="Normal"/>
    <w:link w:val="CommentTextChar"/>
    <w:uiPriority w:val="99"/>
    <w:unhideWhenUsed/>
    <w:rsid w:val="00502D05"/>
    <w:pPr>
      <w:spacing w:after="20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502D05"/>
    <w:rPr>
      <w:sz w:val="20"/>
      <w:szCs w:val="20"/>
    </w:rPr>
  </w:style>
  <w:style w:type="paragraph" w:styleId="CommentSubject">
    <w:name w:val="annotation subject"/>
    <w:basedOn w:val="CommentText"/>
    <w:next w:val="CommentText"/>
    <w:link w:val="CommentSubjectChar"/>
    <w:uiPriority w:val="99"/>
    <w:semiHidden/>
    <w:unhideWhenUsed/>
    <w:rsid w:val="00502D05"/>
    <w:rPr>
      <w:b/>
      <w:bCs/>
    </w:rPr>
  </w:style>
  <w:style w:type="character" w:customStyle="1" w:styleId="CommentSubjectChar">
    <w:name w:val="Comment Subject Char"/>
    <w:basedOn w:val="CommentTextChar"/>
    <w:link w:val="CommentSubject"/>
    <w:uiPriority w:val="99"/>
    <w:semiHidden/>
    <w:rsid w:val="00502D05"/>
    <w:rPr>
      <w:b/>
      <w:bCs/>
      <w:sz w:val="20"/>
      <w:szCs w:val="20"/>
    </w:rPr>
  </w:style>
  <w:style w:type="paragraph" w:customStyle="1" w:styleId="ColorfulList-Accent11">
    <w:name w:val="Colorful List - Accent 11"/>
    <w:basedOn w:val="Normal"/>
    <w:uiPriority w:val="34"/>
    <w:qFormat/>
    <w:rsid w:val="00F145B1"/>
    <w:pPr>
      <w:ind w:left="720"/>
      <w:contextualSpacing/>
      <w:jc w:val="both"/>
    </w:pPr>
    <w:rPr>
      <w:rFonts w:asciiTheme="minorHAnsi" w:hAnsiTheme="minorHAnsi"/>
      <w:sz w:val="20"/>
      <w:szCs w:val="20"/>
      <w:lang w:val="en-US" w:eastAsia="en-US"/>
    </w:rPr>
  </w:style>
  <w:style w:type="paragraph" w:customStyle="1" w:styleId="ACBody2">
    <w:name w:val="AC Body 2"/>
    <w:basedOn w:val="Normal"/>
    <w:rsid w:val="00F145B1"/>
    <w:pPr>
      <w:adjustRightInd w:val="0"/>
      <w:spacing w:after="240"/>
      <w:ind w:left="1440"/>
      <w:jc w:val="both"/>
    </w:pPr>
    <w:rPr>
      <w:szCs w:val="20"/>
      <w:lang w:val="en-IE" w:eastAsia="en-US"/>
    </w:rPr>
  </w:style>
  <w:style w:type="paragraph" w:customStyle="1" w:styleId="WW-BodyText2">
    <w:name w:val="WW-Body Text 2"/>
    <w:basedOn w:val="Normal"/>
    <w:rsid w:val="00250CD8"/>
    <w:pPr>
      <w:suppressAutoHyphens/>
      <w:overflowPunct w:val="0"/>
      <w:autoSpaceDE w:val="0"/>
      <w:jc w:val="both"/>
      <w:textAlignment w:val="baseline"/>
    </w:pPr>
    <w:rPr>
      <w:rFonts w:ascii="Comic Sans MS" w:hAnsi="Comic Sans MS"/>
      <w:sz w:val="20"/>
      <w:szCs w:val="20"/>
      <w:lang w:val="en-GB" w:eastAsia="ar-SA"/>
    </w:rPr>
  </w:style>
  <w:style w:type="paragraph" w:customStyle="1" w:styleId="Headingwithnumbers">
    <w:name w:val="Heading with numbers"/>
    <w:basedOn w:val="Heading1"/>
    <w:qFormat/>
    <w:rsid w:val="009777E8"/>
    <w:pPr>
      <w:numPr>
        <w:numId w:val="3"/>
      </w:numPr>
      <w:spacing w:before="360" w:after="120" w:line="240" w:lineRule="auto"/>
    </w:pPr>
    <w:rPr>
      <w:rFonts w:ascii="Arial" w:eastAsia="Times New Roman" w:hAnsi="Arial" w:cs="Arial"/>
      <w:color w:val="5292C9"/>
      <w:sz w:val="28"/>
      <w:szCs w:val="28"/>
      <w:lang w:val="en-GB" w:eastAsia="en-GB"/>
    </w:rPr>
  </w:style>
  <w:style w:type="paragraph" w:customStyle="1" w:styleId="Sub-heading">
    <w:name w:val="Sub-heading"/>
    <w:basedOn w:val="ListParagraph"/>
    <w:link w:val="Sub-headingChar"/>
    <w:qFormat/>
    <w:rsid w:val="009777E8"/>
    <w:pPr>
      <w:numPr>
        <w:ilvl w:val="1"/>
        <w:numId w:val="3"/>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link w:val="Sub-heading"/>
    <w:rsid w:val="009777E8"/>
    <w:rPr>
      <w:rFonts w:ascii="Arial" w:eastAsia="Calibri" w:hAnsi="Arial" w:cs="Arial"/>
      <w:spacing w:val="-3"/>
      <w:sz w:val="20"/>
      <w:lang w:val="en-GB" w:eastAsia="en-GB"/>
    </w:rPr>
  </w:style>
  <w:style w:type="paragraph" w:customStyle="1" w:styleId="Sub-sub-heading">
    <w:name w:val="Sub-sub-heading"/>
    <w:basedOn w:val="Normal"/>
    <w:qFormat/>
    <w:rsid w:val="009777E8"/>
    <w:pPr>
      <w:numPr>
        <w:ilvl w:val="2"/>
        <w:numId w:val="3"/>
      </w:numPr>
      <w:tabs>
        <w:tab w:val="left" w:pos="-1440"/>
      </w:tabs>
      <w:suppressAutoHyphens/>
      <w:spacing w:after="120"/>
    </w:pPr>
    <w:rPr>
      <w:rFonts w:ascii="Arial" w:eastAsia="Calibri" w:hAnsi="Arial" w:cs="Arial"/>
      <w:spacing w:val="-3"/>
      <w:sz w:val="20"/>
      <w:szCs w:val="22"/>
      <w:lang w:val="en-GB"/>
    </w:rPr>
  </w:style>
  <w:style w:type="paragraph" w:customStyle="1" w:styleId="Sub-sub-sub-heading">
    <w:name w:val="Sub-sub-sub-heading"/>
    <w:basedOn w:val="ListParagraph"/>
    <w:qFormat/>
    <w:rsid w:val="009777E8"/>
    <w:pPr>
      <w:numPr>
        <w:ilvl w:val="3"/>
        <w:numId w:val="3"/>
      </w:numPr>
      <w:tabs>
        <w:tab w:val="left" w:pos="-1440"/>
      </w:tabs>
      <w:suppressAutoHyphens/>
      <w:spacing w:after="120"/>
    </w:pPr>
    <w:rPr>
      <w:rFonts w:ascii="Arial" w:eastAsia="Calibri" w:hAnsi="Arial" w:cs="Arial"/>
      <w:sz w:val="20"/>
      <w:lang w:eastAsia="en-GB"/>
    </w:rPr>
  </w:style>
  <w:style w:type="paragraph" w:styleId="NoSpacing">
    <w:name w:val="No Spacing"/>
    <w:qFormat/>
    <w:rsid w:val="009B2E8E"/>
    <w:pPr>
      <w:spacing w:after="0" w:line="240" w:lineRule="auto"/>
    </w:pPr>
    <w:rPr>
      <w:lang w:val="en-GB"/>
    </w:rPr>
  </w:style>
  <w:style w:type="character" w:customStyle="1" w:styleId="StyleLatinHeadingsCalibriLightComplexHeadingsCalib">
    <w:name w:val="Style (Latin) +Headings (Calibri Light) (Complex) +Headings (Calib..."/>
    <w:basedOn w:val="DefaultParagraphFont"/>
    <w:rsid w:val="009B2E8E"/>
    <w:rPr>
      <w:rFonts w:asciiTheme="majorHAnsi" w:hAnsiTheme="majorHAnsi" w:cstheme="majorHAnsi"/>
      <w:color w:val="FF0000"/>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3C671F"/>
    <w:pPr>
      <w:spacing w:after="0" w:line="240" w:lineRule="auto"/>
    </w:pPr>
  </w:style>
  <w:style w:type="character" w:customStyle="1" w:styleId="normaltextrun">
    <w:name w:val="normaltextrun"/>
    <w:basedOn w:val="DefaultParagraphFont"/>
    <w:rsid w:val="00731C7A"/>
  </w:style>
  <w:style w:type="character" w:customStyle="1" w:styleId="eop">
    <w:name w:val="eop"/>
    <w:basedOn w:val="DefaultParagraphFont"/>
    <w:rsid w:val="00DC19B7"/>
  </w:style>
  <w:style w:type="character" w:styleId="UnresolvedMention">
    <w:name w:val="Unresolved Mention"/>
    <w:basedOn w:val="DefaultParagraphFont"/>
    <w:uiPriority w:val="99"/>
    <w:semiHidden/>
    <w:unhideWhenUsed/>
    <w:rsid w:val="002005B8"/>
    <w:rPr>
      <w:color w:val="605E5C"/>
      <w:shd w:val="clear" w:color="auto" w:fill="E1DFDD"/>
    </w:rPr>
  </w:style>
  <w:style w:type="character" w:styleId="Mention">
    <w:name w:val="Mention"/>
    <w:basedOn w:val="DefaultParagraphFont"/>
    <w:uiPriority w:val="99"/>
    <w:unhideWhenUsed/>
    <w:rsid w:val="001318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05746">
      <w:bodyDiv w:val="1"/>
      <w:marLeft w:val="0"/>
      <w:marRight w:val="0"/>
      <w:marTop w:val="0"/>
      <w:marBottom w:val="0"/>
      <w:divBdr>
        <w:top w:val="none" w:sz="0" w:space="0" w:color="auto"/>
        <w:left w:val="none" w:sz="0" w:space="0" w:color="auto"/>
        <w:bottom w:val="none" w:sz="0" w:space="0" w:color="auto"/>
        <w:right w:val="none" w:sz="0" w:space="0" w:color="auto"/>
      </w:divBdr>
      <w:divsChild>
        <w:div w:id="2003390273">
          <w:marLeft w:val="0"/>
          <w:marRight w:val="0"/>
          <w:marTop w:val="0"/>
          <w:marBottom w:val="0"/>
          <w:divBdr>
            <w:top w:val="none" w:sz="0" w:space="0" w:color="auto"/>
            <w:left w:val="none" w:sz="0" w:space="0" w:color="auto"/>
            <w:bottom w:val="none" w:sz="0" w:space="0" w:color="auto"/>
            <w:right w:val="none" w:sz="0" w:space="0" w:color="auto"/>
          </w:divBdr>
          <w:divsChild>
            <w:div w:id="742605735">
              <w:marLeft w:val="0"/>
              <w:marRight w:val="0"/>
              <w:marTop w:val="0"/>
              <w:marBottom w:val="0"/>
              <w:divBdr>
                <w:top w:val="none" w:sz="0" w:space="0" w:color="auto"/>
                <w:left w:val="none" w:sz="0" w:space="0" w:color="auto"/>
                <w:bottom w:val="none" w:sz="0" w:space="0" w:color="auto"/>
                <w:right w:val="none" w:sz="0" w:space="0" w:color="auto"/>
              </w:divBdr>
              <w:divsChild>
                <w:div w:id="1360859905">
                  <w:marLeft w:val="0"/>
                  <w:marRight w:val="0"/>
                  <w:marTop w:val="0"/>
                  <w:marBottom w:val="0"/>
                  <w:divBdr>
                    <w:top w:val="none" w:sz="0" w:space="0" w:color="auto"/>
                    <w:left w:val="none" w:sz="0" w:space="0" w:color="auto"/>
                    <w:bottom w:val="none" w:sz="0" w:space="0" w:color="auto"/>
                    <w:right w:val="none" w:sz="0" w:space="0" w:color="auto"/>
                  </w:divBdr>
                  <w:divsChild>
                    <w:div w:id="1095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8129">
      <w:bodyDiv w:val="1"/>
      <w:marLeft w:val="0"/>
      <w:marRight w:val="0"/>
      <w:marTop w:val="0"/>
      <w:marBottom w:val="0"/>
      <w:divBdr>
        <w:top w:val="none" w:sz="0" w:space="0" w:color="auto"/>
        <w:left w:val="none" w:sz="0" w:space="0" w:color="auto"/>
        <w:bottom w:val="none" w:sz="0" w:space="0" w:color="auto"/>
        <w:right w:val="none" w:sz="0" w:space="0" w:color="auto"/>
      </w:divBdr>
      <w:divsChild>
        <w:div w:id="1547570821">
          <w:marLeft w:val="0"/>
          <w:marRight w:val="0"/>
          <w:marTop w:val="0"/>
          <w:marBottom w:val="0"/>
          <w:divBdr>
            <w:top w:val="none" w:sz="0" w:space="0" w:color="auto"/>
            <w:left w:val="none" w:sz="0" w:space="0" w:color="auto"/>
            <w:bottom w:val="none" w:sz="0" w:space="0" w:color="auto"/>
            <w:right w:val="none" w:sz="0" w:space="0" w:color="auto"/>
          </w:divBdr>
          <w:divsChild>
            <w:div w:id="548882212">
              <w:marLeft w:val="0"/>
              <w:marRight w:val="0"/>
              <w:marTop w:val="0"/>
              <w:marBottom w:val="0"/>
              <w:divBdr>
                <w:top w:val="none" w:sz="0" w:space="0" w:color="auto"/>
                <w:left w:val="none" w:sz="0" w:space="0" w:color="auto"/>
                <w:bottom w:val="none" w:sz="0" w:space="0" w:color="auto"/>
                <w:right w:val="none" w:sz="0" w:space="0" w:color="auto"/>
              </w:divBdr>
              <w:divsChild>
                <w:div w:id="546335539">
                  <w:marLeft w:val="0"/>
                  <w:marRight w:val="0"/>
                  <w:marTop w:val="0"/>
                  <w:marBottom w:val="0"/>
                  <w:divBdr>
                    <w:top w:val="none" w:sz="0" w:space="0" w:color="auto"/>
                    <w:left w:val="none" w:sz="0" w:space="0" w:color="auto"/>
                    <w:bottom w:val="none" w:sz="0" w:space="0" w:color="auto"/>
                    <w:right w:val="none" w:sz="0" w:space="0" w:color="auto"/>
                  </w:divBdr>
                  <w:divsChild>
                    <w:div w:id="4491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8219">
      <w:bodyDiv w:val="1"/>
      <w:marLeft w:val="0"/>
      <w:marRight w:val="0"/>
      <w:marTop w:val="0"/>
      <w:marBottom w:val="0"/>
      <w:divBdr>
        <w:top w:val="none" w:sz="0" w:space="0" w:color="auto"/>
        <w:left w:val="none" w:sz="0" w:space="0" w:color="auto"/>
        <w:bottom w:val="none" w:sz="0" w:space="0" w:color="auto"/>
        <w:right w:val="none" w:sz="0" w:space="0" w:color="auto"/>
      </w:divBdr>
      <w:divsChild>
        <w:div w:id="27918470">
          <w:marLeft w:val="0"/>
          <w:marRight w:val="0"/>
          <w:marTop w:val="0"/>
          <w:marBottom w:val="0"/>
          <w:divBdr>
            <w:top w:val="none" w:sz="0" w:space="0" w:color="auto"/>
            <w:left w:val="none" w:sz="0" w:space="0" w:color="auto"/>
            <w:bottom w:val="none" w:sz="0" w:space="0" w:color="auto"/>
            <w:right w:val="none" w:sz="0" w:space="0" w:color="auto"/>
          </w:divBdr>
          <w:divsChild>
            <w:div w:id="454297590">
              <w:marLeft w:val="0"/>
              <w:marRight w:val="0"/>
              <w:marTop w:val="0"/>
              <w:marBottom w:val="0"/>
              <w:divBdr>
                <w:top w:val="none" w:sz="0" w:space="0" w:color="auto"/>
                <w:left w:val="none" w:sz="0" w:space="0" w:color="auto"/>
                <w:bottom w:val="none" w:sz="0" w:space="0" w:color="auto"/>
                <w:right w:val="none" w:sz="0" w:space="0" w:color="auto"/>
              </w:divBdr>
              <w:divsChild>
                <w:div w:id="2135319159">
                  <w:marLeft w:val="0"/>
                  <w:marRight w:val="0"/>
                  <w:marTop w:val="0"/>
                  <w:marBottom w:val="0"/>
                  <w:divBdr>
                    <w:top w:val="none" w:sz="0" w:space="0" w:color="auto"/>
                    <w:left w:val="none" w:sz="0" w:space="0" w:color="auto"/>
                    <w:bottom w:val="none" w:sz="0" w:space="0" w:color="auto"/>
                    <w:right w:val="none" w:sz="0" w:space="0" w:color="auto"/>
                  </w:divBdr>
                  <w:divsChild>
                    <w:div w:id="17472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73518">
      <w:bodyDiv w:val="1"/>
      <w:marLeft w:val="0"/>
      <w:marRight w:val="0"/>
      <w:marTop w:val="0"/>
      <w:marBottom w:val="0"/>
      <w:divBdr>
        <w:top w:val="none" w:sz="0" w:space="0" w:color="auto"/>
        <w:left w:val="none" w:sz="0" w:space="0" w:color="auto"/>
        <w:bottom w:val="none" w:sz="0" w:space="0" w:color="auto"/>
        <w:right w:val="none" w:sz="0" w:space="0" w:color="auto"/>
      </w:divBdr>
      <w:divsChild>
        <w:div w:id="1427193300">
          <w:marLeft w:val="0"/>
          <w:marRight w:val="0"/>
          <w:marTop w:val="0"/>
          <w:marBottom w:val="0"/>
          <w:divBdr>
            <w:top w:val="none" w:sz="0" w:space="0" w:color="auto"/>
            <w:left w:val="none" w:sz="0" w:space="0" w:color="auto"/>
            <w:bottom w:val="none" w:sz="0" w:space="0" w:color="auto"/>
            <w:right w:val="none" w:sz="0" w:space="0" w:color="auto"/>
          </w:divBdr>
          <w:divsChild>
            <w:div w:id="1917083660">
              <w:marLeft w:val="0"/>
              <w:marRight w:val="0"/>
              <w:marTop w:val="0"/>
              <w:marBottom w:val="0"/>
              <w:divBdr>
                <w:top w:val="none" w:sz="0" w:space="0" w:color="auto"/>
                <w:left w:val="none" w:sz="0" w:space="0" w:color="auto"/>
                <w:bottom w:val="none" w:sz="0" w:space="0" w:color="auto"/>
                <w:right w:val="none" w:sz="0" w:space="0" w:color="auto"/>
              </w:divBdr>
              <w:divsChild>
                <w:div w:id="572620131">
                  <w:marLeft w:val="0"/>
                  <w:marRight w:val="0"/>
                  <w:marTop w:val="0"/>
                  <w:marBottom w:val="0"/>
                  <w:divBdr>
                    <w:top w:val="none" w:sz="0" w:space="0" w:color="auto"/>
                    <w:left w:val="none" w:sz="0" w:space="0" w:color="auto"/>
                    <w:bottom w:val="none" w:sz="0" w:space="0" w:color="auto"/>
                    <w:right w:val="none" w:sz="0" w:space="0" w:color="auto"/>
                  </w:divBdr>
                  <w:divsChild>
                    <w:div w:id="16344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1096">
      <w:bodyDiv w:val="1"/>
      <w:marLeft w:val="0"/>
      <w:marRight w:val="0"/>
      <w:marTop w:val="0"/>
      <w:marBottom w:val="0"/>
      <w:divBdr>
        <w:top w:val="none" w:sz="0" w:space="0" w:color="auto"/>
        <w:left w:val="none" w:sz="0" w:space="0" w:color="auto"/>
        <w:bottom w:val="none" w:sz="0" w:space="0" w:color="auto"/>
        <w:right w:val="none" w:sz="0" w:space="0" w:color="auto"/>
      </w:divBdr>
      <w:divsChild>
        <w:div w:id="904341321">
          <w:marLeft w:val="0"/>
          <w:marRight w:val="0"/>
          <w:marTop w:val="0"/>
          <w:marBottom w:val="0"/>
          <w:divBdr>
            <w:top w:val="none" w:sz="0" w:space="0" w:color="auto"/>
            <w:left w:val="none" w:sz="0" w:space="0" w:color="auto"/>
            <w:bottom w:val="none" w:sz="0" w:space="0" w:color="auto"/>
            <w:right w:val="none" w:sz="0" w:space="0" w:color="auto"/>
          </w:divBdr>
          <w:divsChild>
            <w:div w:id="2095399195">
              <w:marLeft w:val="0"/>
              <w:marRight w:val="0"/>
              <w:marTop w:val="0"/>
              <w:marBottom w:val="0"/>
              <w:divBdr>
                <w:top w:val="none" w:sz="0" w:space="0" w:color="auto"/>
                <w:left w:val="none" w:sz="0" w:space="0" w:color="auto"/>
                <w:bottom w:val="none" w:sz="0" w:space="0" w:color="auto"/>
                <w:right w:val="none" w:sz="0" w:space="0" w:color="auto"/>
              </w:divBdr>
              <w:divsChild>
                <w:div w:id="586809397">
                  <w:marLeft w:val="0"/>
                  <w:marRight w:val="0"/>
                  <w:marTop w:val="0"/>
                  <w:marBottom w:val="0"/>
                  <w:divBdr>
                    <w:top w:val="none" w:sz="0" w:space="0" w:color="auto"/>
                    <w:left w:val="none" w:sz="0" w:space="0" w:color="auto"/>
                    <w:bottom w:val="none" w:sz="0" w:space="0" w:color="auto"/>
                    <w:right w:val="none" w:sz="0" w:space="0" w:color="auto"/>
                  </w:divBdr>
                  <w:divsChild>
                    <w:div w:id="11716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77963">
      <w:bodyDiv w:val="1"/>
      <w:marLeft w:val="0"/>
      <w:marRight w:val="0"/>
      <w:marTop w:val="0"/>
      <w:marBottom w:val="0"/>
      <w:divBdr>
        <w:top w:val="none" w:sz="0" w:space="0" w:color="auto"/>
        <w:left w:val="none" w:sz="0" w:space="0" w:color="auto"/>
        <w:bottom w:val="none" w:sz="0" w:space="0" w:color="auto"/>
        <w:right w:val="none" w:sz="0" w:space="0" w:color="auto"/>
      </w:divBdr>
    </w:div>
    <w:div w:id="941257545">
      <w:bodyDiv w:val="1"/>
      <w:marLeft w:val="0"/>
      <w:marRight w:val="0"/>
      <w:marTop w:val="0"/>
      <w:marBottom w:val="0"/>
      <w:divBdr>
        <w:top w:val="none" w:sz="0" w:space="0" w:color="auto"/>
        <w:left w:val="none" w:sz="0" w:space="0" w:color="auto"/>
        <w:bottom w:val="none" w:sz="0" w:space="0" w:color="auto"/>
        <w:right w:val="none" w:sz="0" w:space="0" w:color="auto"/>
      </w:divBdr>
      <w:divsChild>
        <w:div w:id="921069049">
          <w:marLeft w:val="0"/>
          <w:marRight w:val="0"/>
          <w:marTop w:val="0"/>
          <w:marBottom w:val="0"/>
          <w:divBdr>
            <w:top w:val="none" w:sz="0" w:space="0" w:color="auto"/>
            <w:left w:val="none" w:sz="0" w:space="0" w:color="auto"/>
            <w:bottom w:val="none" w:sz="0" w:space="0" w:color="auto"/>
            <w:right w:val="none" w:sz="0" w:space="0" w:color="auto"/>
          </w:divBdr>
          <w:divsChild>
            <w:div w:id="382604161">
              <w:marLeft w:val="0"/>
              <w:marRight w:val="0"/>
              <w:marTop w:val="0"/>
              <w:marBottom w:val="0"/>
              <w:divBdr>
                <w:top w:val="none" w:sz="0" w:space="0" w:color="auto"/>
                <w:left w:val="none" w:sz="0" w:space="0" w:color="auto"/>
                <w:bottom w:val="none" w:sz="0" w:space="0" w:color="auto"/>
                <w:right w:val="none" w:sz="0" w:space="0" w:color="auto"/>
              </w:divBdr>
              <w:divsChild>
                <w:div w:id="463230292">
                  <w:marLeft w:val="0"/>
                  <w:marRight w:val="0"/>
                  <w:marTop w:val="0"/>
                  <w:marBottom w:val="0"/>
                  <w:divBdr>
                    <w:top w:val="none" w:sz="0" w:space="0" w:color="auto"/>
                    <w:left w:val="none" w:sz="0" w:space="0" w:color="auto"/>
                    <w:bottom w:val="none" w:sz="0" w:space="0" w:color="auto"/>
                    <w:right w:val="none" w:sz="0" w:space="0" w:color="auto"/>
                  </w:divBdr>
                  <w:divsChild>
                    <w:div w:id="217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89857">
      <w:bodyDiv w:val="1"/>
      <w:marLeft w:val="0"/>
      <w:marRight w:val="0"/>
      <w:marTop w:val="0"/>
      <w:marBottom w:val="0"/>
      <w:divBdr>
        <w:top w:val="none" w:sz="0" w:space="0" w:color="auto"/>
        <w:left w:val="none" w:sz="0" w:space="0" w:color="auto"/>
        <w:bottom w:val="none" w:sz="0" w:space="0" w:color="auto"/>
        <w:right w:val="none" w:sz="0" w:space="0" w:color="auto"/>
      </w:divBdr>
    </w:div>
    <w:div w:id="1474449703">
      <w:bodyDiv w:val="1"/>
      <w:marLeft w:val="0"/>
      <w:marRight w:val="0"/>
      <w:marTop w:val="0"/>
      <w:marBottom w:val="0"/>
      <w:divBdr>
        <w:top w:val="none" w:sz="0" w:space="0" w:color="auto"/>
        <w:left w:val="none" w:sz="0" w:space="0" w:color="auto"/>
        <w:bottom w:val="none" w:sz="0" w:space="0" w:color="auto"/>
        <w:right w:val="none" w:sz="0" w:space="0" w:color="auto"/>
      </w:divBdr>
      <w:divsChild>
        <w:div w:id="228224837">
          <w:marLeft w:val="0"/>
          <w:marRight w:val="0"/>
          <w:marTop w:val="0"/>
          <w:marBottom w:val="0"/>
          <w:divBdr>
            <w:top w:val="none" w:sz="0" w:space="0" w:color="auto"/>
            <w:left w:val="none" w:sz="0" w:space="0" w:color="auto"/>
            <w:bottom w:val="none" w:sz="0" w:space="0" w:color="auto"/>
            <w:right w:val="none" w:sz="0" w:space="0" w:color="auto"/>
          </w:divBdr>
          <w:divsChild>
            <w:div w:id="346371776">
              <w:marLeft w:val="0"/>
              <w:marRight w:val="0"/>
              <w:marTop w:val="0"/>
              <w:marBottom w:val="0"/>
              <w:divBdr>
                <w:top w:val="none" w:sz="0" w:space="0" w:color="auto"/>
                <w:left w:val="none" w:sz="0" w:space="0" w:color="auto"/>
                <w:bottom w:val="none" w:sz="0" w:space="0" w:color="auto"/>
                <w:right w:val="none" w:sz="0" w:space="0" w:color="auto"/>
              </w:divBdr>
              <w:divsChild>
                <w:div w:id="1832671078">
                  <w:marLeft w:val="0"/>
                  <w:marRight w:val="0"/>
                  <w:marTop w:val="0"/>
                  <w:marBottom w:val="0"/>
                  <w:divBdr>
                    <w:top w:val="none" w:sz="0" w:space="0" w:color="auto"/>
                    <w:left w:val="none" w:sz="0" w:space="0" w:color="auto"/>
                    <w:bottom w:val="none" w:sz="0" w:space="0" w:color="auto"/>
                    <w:right w:val="none" w:sz="0" w:space="0" w:color="auto"/>
                  </w:divBdr>
                  <w:divsChild>
                    <w:div w:id="11308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5424">
      <w:bodyDiv w:val="1"/>
      <w:marLeft w:val="0"/>
      <w:marRight w:val="0"/>
      <w:marTop w:val="0"/>
      <w:marBottom w:val="0"/>
      <w:divBdr>
        <w:top w:val="none" w:sz="0" w:space="0" w:color="auto"/>
        <w:left w:val="none" w:sz="0" w:space="0" w:color="auto"/>
        <w:bottom w:val="none" w:sz="0" w:space="0" w:color="auto"/>
        <w:right w:val="none" w:sz="0" w:space="0" w:color="auto"/>
      </w:divBdr>
      <w:divsChild>
        <w:div w:id="1435401941">
          <w:marLeft w:val="0"/>
          <w:marRight w:val="0"/>
          <w:marTop w:val="0"/>
          <w:marBottom w:val="0"/>
          <w:divBdr>
            <w:top w:val="none" w:sz="0" w:space="0" w:color="auto"/>
            <w:left w:val="none" w:sz="0" w:space="0" w:color="auto"/>
            <w:bottom w:val="none" w:sz="0" w:space="0" w:color="auto"/>
            <w:right w:val="none" w:sz="0" w:space="0" w:color="auto"/>
          </w:divBdr>
          <w:divsChild>
            <w:div w:id="839346125">
              <w:marLeft w:val="0"/>
              <w:marRight w:val="0"/>
              <w:marTop w:val="0"/>
              <w:marBottom w:val="0"/>
              <w:divBdr>
                <w:top w:val="none" w:sz="0" w:space="0" w:color="auto"/>
                <w:left w:val="none" w:sz="0" w:space="0" w:color="auto"/>
                <w:bottom w:val="none" w:sz="0" w:space="0" w:color="auto"/>
                <w:right w:val="none" w:sz="0" w:space="0" w:color="auto"/>
              </w:divBdr>
              <w:divsChild>
                <w:div w:id="1006711189">
                  <w:marLeft w:val="0"/>
                  <w:marRight w:val="0"/>
                  <w:marTop w:val="0"/>
                  <w:marBottom w:val="0"/>
                  <w:divBdr>
                    <w:top w:val="none" w:sz="0" w:space="0" w:color="auto"/>
                    <w:left w:val="none" w:sz="0" w:space="0" w:color="auto"/>
                    <w:bottom w:val="none" w:sz="0" w:space="0" w:color="auto"/>
                    <w:right w:val="none" w:sz="0" w:space="0" w:color="auto"/>
                  </w:divBdr>
                  <w:divsChild>
                    <w:div w:id="1170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1689">
      <w:bodyDiv w:val="1"/>
      <w:marLeft w:val="0"/>
      <w:marRight w:val="0"/>
      <w:marTop w:val="0"/>
      <w:marBottom w:val="0"/>
      <w:divBdr>
        <w:top w:val="none" w:sz="0" w:space="0" w:color="auto"/>
        <w:left w:val="none" w:sz="0" w:space="0" w:color="auto"/>
        <w:bottom w:val="none" w:sz="0" w:space="0" w:color="auto"/>
        <w:right w:val="none" w:sz="0" w:space="0" w:color="auto"/>
      </w:divBdr>
      <w:divsChild>
        <w:div w:id="347565556">
          <w:marLeft w:val="0"/>
          <w:marRight w:val="0"/>
          <w:marTop w:val="0"/>
          <w:marBottom w:val="0"/>
          <w:divBdr>
            <w:top w:val="none" w:sz="0" w:space="0" w:color="auto"/>
            <w:left w:val="none" w:sz="0" w:space="0" w:color="auto"/>
            <w:bottom w:val="none" w:sz="0" w:space="0" w:color="auto"/>
            <w:right w:val="none" w:sz="0" w:space="0" w:color="auto"/>
          </w:divBdr>
          <w:divsChild>
            <w:div w:id="1764643686">
              <w:marLeft w:val="0"/>
              <w:marRight w:val="0"/>
              <w:marTop w:val="0"/>
              <w:marBottom w:val="0"/>
              <w:divBdr>
                <w:top w:val="none" w:sz="0" w:space="0" w:color="auto"/>
                <w:left w:val="none" w:sz="0" w:space="0" w:color="auto"/>
                <w:bottom w:val="none" w:sz="0" w:space="0" w:color="auto"/>
                <w:right w:val="none" w:sz="0" w:space="0" w:color="auto"/>
              </w:divBdr>
              <w:divsChild>
                <w:div w:id="1830368729">
                  <w:marLeft w:val="0"/>
                  <w:marRight w:val="0"/>
                  <w:marTop w:val="0"/>
                  <w:marBottom w:val="0"/>
                  <w:divBdr>
                    <w:top w:val="none" w:sz="0" w:space="0" w:color="auto"/>
                    <w:left w:val="none" w:sz="0" w:space="0" w:color="auto"/>
                    <w:bottom w:val="none" w:sz="0" w:space="0" w:color="auto"/>
                    <w:right w:val="none" w:sz="0" w:space="0" w:color="auto"/>
                  </w:divBdr>
                  <w:divsChild>
                    <w:div w:id="12355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48562">
      <w:bodyDiv w:val="1"/>
      <w:marLeft w:val="0"/>
      <w:marRight w:val="0"/>
      <w:marTop w:val="0"/>
      <w:marBottom w:val="0"/>
      <w:divBdr>
        <w:top w:val="none" w:sz="0" w:space="0" w:color="auto"/>
        <w:left w:val="none" w:sz="0" w:space="0" w:color="auto"/>
        <w:bottom w:val="none" w:sz="0" w:space="0" w:color="auto"/>
        <w:right w:val="none" w:sz="0" w:space="0" w:color="auto"/>
      </w:divBdr>
      <w:divsChild>
        <w:div w:id="267196227">
          <w:marLeft w:val="0"/>
          <w:marRight w:val="0"/>
          <w:marTop w:val="0"/>
          <w:marBottom w:val="0"/>
          <w:divBdr>
            <w:top w:val="none" w:sz="0" w:space="0" w:color="auto"/>
            <w:left w:val="none" w:sz="0" w:space="0" w:color="auto"/>
            <w:bottom w:val="none" w:sz="0" w:space="0" w:color="auto"/>
            <w:right w:val="none" w:sz="0" w:space="0" w:color="auto"/>
          </w:divBdr>
          <w:divsChild>
            <w:div w:id="584195381">
              <w:marLeft w:val="0"/>
              <w:marRight w:val="0"/>
              <w:marTop w:val="0"/>
              <w:marBottom w:val="0"/>
              <w:divBdr>
                <w:top w:val="none" w:sz="0" w:space="0" w:color="auto"/>
                <w:left w:val="none" w:sz="0" w:space="0" w:color="auto"/>
                <w:bottom w:val="none" w:sz="0" w:space="0" w:color="auto"/>
                <w:right w:val="none" w:sz="0" w:space="0" w:color="auto"/>
              </w:divBdr>
              <w:divsChild>
                <w:div w:id="2105148540">
                  <w:marLeft w:val="0"/>
                  <w:marRight w:val="0"/>
                  <w:marTop w:val="0"/>
                  <w:marBottom w:val="0"/>
                  <w:divBdr>
                    <w:top w:val="none" w:sz="0" w:space="0" w:color="auto"/>
                    <w:left w:val="none" w:sz="0" w:space="0" w:color="auto"/>
                    <w:bottom w:val="none" w:sz="0" w:space="0" w:color="auto"/>
                    <w:right w:val="none" w:sz="0" w:space="0" w:color="auto"/>
                  </w:divBdr>
                  <w:divsChild>
                    <w:div w:id="14032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9143">
      <w:bodyDiv w:val="1"/>
      <w:marLeft w:val="0"/>
      <w:marRight w:val="0"/>
      <w:marTop w:val="0"/>
      <w:marBottom w:val="0"/>
      <w:divBdr>
        <w:top w:val="none" w:sz="0" w:space="0" w:color="auto"/>
        <w:left w:val="none" w:sz="0" w:space="0" w:color="auto"/>
        <w:bottom w:val="none" w:sz="0" w:space="0" w:color="auto"/>
        <w:right w:val="none" w:sz="0" w:space="0" w:color="auto"/>
      </w:divBdr>
    </w:div>
    <w:div w:id="2072657598">
      <w:bodyDiv w:val="1"/>
      <w:marLeft w:val="0"/>
      <w:marRight w:val="0"/>
      <w:marTop w:val="0"/>
      <w:marBottom w:val="0"/>
      <w:divBdr>
        <w:top w:val="none" w:sz="0" w:space="0" w:color="auto"/>
        <w:left w:val="none" w:sz="0" w:space="0" w:color="auto"/>
        <w:bottom w:val="none" w:sz="0" w:space="0" w:color="auto"/>
        <w:right w:val="none" w:sz="0" w:space="0" w:color="auto"/>
      </w:divBdr>
      <w:divsChild>
        <w:div w:id="1140734279">
          <w:marLeft w:val="0"/>
          <w:marRight w:val="0"/>
          <w:marTop w:val="0"/>
          <w:marBottom w:val="0"/>
          <w:divBdr>
            <w:top w:val="none" w:sz="0" w:space="0" w:color="auto"/>
            <w:left w:val="none" w:sz="0" w:space="0" w:color="auto"/>
            <w:bottom w:val="none" w:sz="0" w:space="0" w:color="auto"/>
            <w:right w:val="none" w:sz="0" w:space="0" w:color="auto"/>
          </w:divBdr>
          <w:divsChild>
            <w:div w:id="424424427">
              <w:marLeft w:val="0"/>
              <w:marRight w:val="0"/>
              <w:marTop w:val="0"/>
              <w:marBottom w:val="0"/>
              <w:divBdr>
                <w:top w:val="none" w:sz="0" w:space="0" w:color="auto"/>
                <w:left w:val="none" w:sz="0" w:space="0" w:color="auto"/>
                <w:bottom w:val="none" w:sz="0" w:space="0" w:color="auto"/>
                <w:right w:val="none" w:sz="0" w:space="0" w:color="auto"/>
              </w:divBdr>
              <w:divsChild>
                <w:div w:id="1443837953">
                  <w:marLeft w:val="0"/>
                  <w:marRight w:val="0"/>
                  <w:marTop w:val="0"/>
                  <w:marBottom w:val="0"/>
                  <w:divBdr>
                    <w:top w:val="none" w:sz="0" w:space="0" w:color="auto"/>
                    <w:left w:val="none" w:sz="0" w:space="0" w:color="auto"/>
                    <w:bottom w:val="none" w:sz="0" w:space="0" w:color="auto"/>
                    <w:right w:val="none" w:sz="0" w:space="0" w:color="auto"/>
                  </w:divBdr>
                  <w:divsChild>
                    <w:div w:id="14944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9960ea-352d-45bc-9b8a-5acc25d0d8f9" xsi:nil="true"/>
    <lcf76f155ced4ddcb4097134ff3c332f xmlns="3bb2226a-6625-478b-ad68-9323c574af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E7098B1A1526438DED3CB5E6AE2D63" ma:contentTypeVersion="13" ma:contentTypeDescription="Create a new document." ma:contentTypeScope="" ma:versionID="963d03f556acf8f9ccfe7b6b273aa8bf">
  <xsd:schema xmlns:xsd="http://www.w3.org/2001/XMLSchema" xmlns:xs="http://www.w3.org/2001/XMLSchema" xmlns:p="http://schemas.microsoft.com/office/2006/metadata/properties" xmlns:ns2="629960ea-352d-45bc-9b8a-5acc25d0d8f9" xmlns:ns3="3bb2226a-6625-478b-ad68-9323c574af3e" targetNamespace="http://schemas.microsoft.com/office/2006/metadata/properties" ma:root="true" ma:fieldsID="094077819dfc7b1118f1d256b78feaea" ns2:_="" ns3:_="">
    <xsd:import namespace="629960ea-352d-45bc-9b8a-5acc25d0d8f9"/>
    <xsd:import namespace="3bb2226a-6625-478b-ad68-9323c574af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960ea-352d-45bc-9b8a-5acc25d0d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8d6be6-e56b-4bd0-9fdc-6e10ffb92a01}" ma:internalName="TaxCatchAll" ma:showField="CatchAllData" ma:web="629960ea-352d-45bc-9b8a-5acc25d0d8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b2226a-6625-478b-ad68-9323c574af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82514-7162-490F-9777-0835FB93F841}">
  <ds:schemaRefs>
    <ds:schemaRef ds:uri="http://schemas.microsoft.com/sharepoint/v3/contenttype/forms"/>
  </ds:schemaRefs>
</ds:datastoreItem>
</file>

<file path=customXml/itemProps2.xml><?xml version="1.0" encoding="utf-8"?>
<ds:datastoreItem xmlns:ds="http://schemas.openxmlformats.org/officeDocument/2006/customXml" ds:itemID="{A5462530-CA78-4809-B6B5-F06E2F31F8E8}">
  <ds:schemaRefs>
    <ds:schemaRef ds:uri="http://schemas.microsoft.com/office/2006/metadata/properties"/>
    <ds:schemaRef ds:uri="http://schemas.microsoft.com/office/infopath/2007/PartnerControls"/>
    <ds:schemaRef ds:uri="629960ea-352d-45bc-9b8a-5acc25d0d8f9"/>
    <ds:schemaRef ds:uri="3bb2226a-6625-478b-ad68-9323c574af3e"/>
  </ds:schemaRefs>
</ds:datastoreItem>
</file>

<file path=customXml/itemProps3.xml><?xml version="1.0" encoding="utf-8"?>
<ds:datastoreItem xmlns:ds="http://schemas.openxmlformats.org/officeDocument/2006/customXml" ds:itemID="{CD42CBA6-5773-4610-B164-8C82E98FDFA1}">
  <ds:schemaRefs>
    <ds:schemaRef ds:uri="http://schemas.openxmlformats.org/officeDocument/2006/bibliography"/>
  </ds:schemaRefs>
</ds:datastoreItem>
</file>

<file path=customXml/itemProps4.xml><?xml version="1.0" encoding="utf-8"?>
<ds:datastoreItem xmlns:ds="http://schemas.openxmlformats.org/officeDocument/2006/customXml" ds:itemID="{DF7693AB-69F5-4269-B5AB-97D2E2A54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960ea-352d-45bc-9b8a-5acc25d0d8f9"/>
    <ds:schemaRef ds:uri="3bb2226a-6625-478b-ad68-9323c574a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Lysias Gonekra</dc:creator>
  <cp:keywords/>
  <dc:description/>
  <cp:lastModifiedBy>Faisal Muhammad Shafa Hassan</cp:lastModifiedBy>
  <cp:revision>4</cp:revision>
  <cp:lastPrinted>2019-12-29T08:57:00Z</cp:lastPrinted>
  <dcterms:created xsi:type="dcterms:W3CDTF">2024-09-02T07:26:00Z</dcterms:created>
  <dcterms:modified xsi:type="dcterms:W3CDTF">2024-09-02T07:47:00Z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0x01010099E7098B1A1526438DED3CB5E6AE2D63</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ies>
</file>