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2A21" w14:textId="3BB40D80" w:rsidR="00BC0690" w:rsidRPr="00AE1A3D" w:rsidRDefault="00AE1A3D" w:rsidP="00AE1A3D">
      <w:pPr>
        <w:pStyle w:val="Heading1"/>
        <w:spacing w:before="240" w:after="0"/>
        <w:jc w:val="both"/>
        <w:rPr>
          <w:kern w:val="0"/>
          <w:sz w:val="32"/>
          <w:szCs w:val="32"/>
          <w:lang w:val="en-GB"/>
          <w14:ligatures w14:val="none"/>
        </w:rPr>
      </w:pPr>
      <w:r w:rsidRPr="00AE1A3D">
        <w:rPr>
          <w:kern w:val="0"/>
          <w:sz w:val="32"/>
          <w:szCs w:val="32"/>
          <w:lang w:val="en-GB"/>
          <w14:ligatures w14:val="none"/>
        </w:rPr>
        <w:t xml:space="preserve">Invitation to Bid PD24-IQ-EHO-0192 Daily worker for HR department </w:t>
      </w:r>
    </w:p>
    <w:p w14:paraId="00A08D8A" w14:textId="3EF84767" w:rsidR="00BC0690" w:rsidRDefault="00BC0690" w:rsidP="00A61FFC">
      <w:pPr>
        <w:rPr>
          <w:b/>
          <w:bCs/>
        </w:rPr>
      </w:pPr>
    </w:p>
    <w:p w14:paraId="3FF7B988" w14:textId="77777777" w:rsidR="00AE1A3D" w:rsidRPr="007E0CB7" w:rsidRDefault="00AE1A3D" w:rsidP="00AE1A3D">
      <w:pPr>
        <w:jc w:val="both"/>
        <w:rPr>
          <w:rFonts w:ascii="Calibri" w:hAnsi="Calibri" w:cs="Arial"/>
          <w:color w:val="222222"/>
        </w:rPr>
      </w:pPr>
      <w:r w:rsidRPr="007E0CB7">
        <w:rPr>
          <w:rFonts w:ascii="Calibri" w:hAnsi="Calibri" w:cs="Arial"/>
          <w:color w:val="222222"/>
        </w:rPr>
        <w:t>Dear Sir/Madam</w:t>
      </w:r>
      <w:r>
        <w:rPr>
          <w:rFonts w:ascii="Calibri" w:hAnsi="Calibri" w:cs="Arial"/>
          <w:color w:val="222222"/>
        </w:rPr>
        <w:t>,</w:t>
      </w:r>
    </w:p>
    <w:p w14:paraId="7E3FD855" w14:textId="25A8BF97" w:rsidR="00AE1A3D" w:rsidRDefault="00AE1A3D" w:rsidP="00AE1A3D">
      <w:pPr>
        <w:spacing w:line="240" w:lineRule="auto"/>
        <w:jc w:val="both"/>
      </w:pPr>
      <w:r w:rsidRPr="009D03F0">
        <w:t xml:space="preserve">The Mines Advisory Group (MAG) is an international humanitarian Mine Action organization officially registered in Kurdistan Region and Federal -Iraq that works in removing mines and explosive ordnances. From 1992 until now, MAG has been working in the field of charity and humanitarian work doing clearance and removal of mines and explosive ordnances; and in the process, saving lives and property of people in Federal Iraq and the Kurdistan region. </w:t>
      </w:r>
    </w:p>
    <w:p w14:paraId="55CADCCB" w14:textId="33CE237E" w:rsidR="00AE1A3D" w:rsidRPr="00AE1A3D" w:rsidRDefault="00AE1A3D" w:rsidP="00AE1A3D">
      <w:pPr>
        <w:spacing w:line="240" w:lineRule="auto"/>
        <w:jc w:val="both"/>
        <w:rPr>
          <w:b/>
          <w:bCs/>
        </w:rPr>
      </w:pPr>
      <w:r w:rsidRPr="00AE1A3D">
        <w:rPr>
          <w:b/>
          <w:bCs/>
        </w:rPr>
        <w:t>Timetable:</w:t>
      </w:r>
    </w:p>
    <w:tbl>
      <w:tblPr>
        <w:tblStyle w:val="TableGrid"/>
        <w:tblW w:w="0" w:type="auto"/>
        <w:tblLook w:val="04A0" w:firstRow="1" w:lastRow="0" w:firstColumn="1" w:lastColumn="0" w:noHBand="0" w:noVBand="1"/>
      </w:tblPr>
      <w:tblGrid>
        <w:gridCol w:w="3016"/>
        <w:gridCol w:w="2994"/>
        <w:gridCol w:w="3006"/>
      </w:tblGrid>
      <w:tr w:rsidR="00AE1A3D" w:rsidRPr="00F03C40" w14:paraId="668FA458" w14:textId="77777777" w:rsidTr="006415B5">
        <w:tc>
          <w:tcPr>
            <w:tcW w:w="3016" w:type="dxa"/>
            <w:shd w:val="clear" w:color="auto" w:fill="E8E8E8" w:themeFill="background2"/>
          </w:tcPr>
          <w:p w14:paraId="77F77E95" w14:textId="77777777" w:rsidR="00AE1A3D" w:rsidRPr="00F03C40" w:rsidRDefault="00AE1A3D" w:rsidP="006415B5">
            <w:pPr>
              <w:spacing w:after="125" w:line="259" w:lineRule="auto"/>
              <w:jc w:val="both"/>
              <w:rPr>
                <w:color w:val="000000"/>
                <w:highlight w:val="yellow"/>
              </w:rPr>
            </w:pPr>
            <w:r w:rsidRPr="00F03C40">
              <w:rPr>
                <w:color w:val="000000"/>
              </w:rPr>
              <w:t>Item</w:t>
            </w:r>
          </w:p>
        </w:tc>
        <w:tc>
          <w:tcPr>
            <w:tcW w:w="2994" w:type="dxa"/>
            <w:shd w:val="clear" w:color="auto" w:fill="E8E8E8" w:themeFill="background2"/>
          </w:tcPr>
          <w:p w14:paraId="6CC01229" w14:textId="77777777" w:rsidR="00AE1A3D" w:rsidRPr="00F03C40" w:rsidRDefault="00AE1A3D" w:rsidP="006415B5">
            <w:pPr>
              <w:spacing w:after="125" w:line="259" w:lineRule="auto"/>
              <w:jc w:val="both"/>
              <w:rPr>
                <w:color w:val="000000"/>
              </w:rPr>
            </w:pPr>
            <w:r w:rsidRPr="00F03C40">
              <w:rPr>
                <w:color w:val="000000"/>
              </w:rPr>
              <w:t>Date</w:t>
            </w:r>
          </w:p>
        </w:tc>
        <w:tc>
          <w:tcPr>
            <w:tcW w:w="3006" w:type="dxa"/>
            <w:shd w:val="clear" w:color="auto" w:fill="E8E8E8" w:themeFill="background2"/>
          </w:tcPr>
          <w:p w14:paraId="1F85AECD" w14:textId="77777777" w:rsidR="00AE1A3D" w:rsidRPr="00F03C40" w:rsidRDefault="00AE1A3D" w:rsidP="006415B5">
            <w:pPr>
              <w:spacing w:after="125" w:line="259" w:lineRule="auto"/>
              <w:jc w:val="both"/>
              <w:rPr>
                <w:color w:val="000000"/>
              </w:rPr>
            </w:pPr>
            <w:r w:rsidRPr="00F03C40">
              <w:rPr>
                <w:color w:val="000000"/>
              </w:rPr>
              <w:t>Time</w:t>
            </w:r>
          </w:p>
        </w:tc>
      </w:tr>
      <w:tr w:rsidR="00AE1A3D" w14:paraId="79BB36E4" w14:textId="77777777" w:rsidTr="006415B5">
        <w:tc>
          <w:tcPr>
            <w:tcW w:w="3016" w:type="dxa"/>
          </w:tcPr>
          <w:p w14:paraId="2FA0B4D0" w14:textId="083E146F" w:rsidR="00AE1A3D" w:rsidRPr="008A2DD2" w:rsidRDefault="00AE1A3D" w:rsidP="006415B5">
            <w:pPr>
              <w:spacing w:after="125"/>
              <w:jc w:val="both"/>
              <w:rPr>
                <w:color w:val="000000"/>
              </w:rPr>
            </w:pPr>
            <w:r w:rsidRPr="008A2DD2">
              <w:rPr>
                <w:color w:val="000000"/>
              </w:rPr>
              <w:t xml:space="preserve">Publication of </w:t>
            </w:r>
            <w:r>
              <w:rPr>
                <w:color w:val="000000"/>
              </w:rPr>
              <w:t>RFQ</w:t>
            </w:r>
          </w:p>
        </w:tc>
        <w:tc>
          <w:tcPr>
            <w:tcW w:w="2994" w:type="dxa"/>
          </w:tcPr>
          <w:p w14:paraId="4345582B" w14:textId="39FC6D64" w:rsidR="00AE1A3D" w:rsidRPr="00764D92" w:rsidRDefault="00AE1A3D" w:rsidP="006415B5">
            <w:pPr>
              <w:spacing w:after="125"/>
              <w:jc w:val="both"/>
              <w:rPr>
                <w:color w:val="000000"/>
              </w:rPr>
            </w:pPr>
            <w:r>
              <w:rPr>
                <w:color w:val="000000"/>
              </w:rPr>
              <w:t>1</w:t>
            </w:r>
            <w:r w:rsidR="0000525A">
              <w:rPr>
                <w:color w:val="000000"/>
              </w:rPr>
              <w:t>7</w:t>
            </w:r>
            <w:r>
              <w:rPr>
                <w:color w:val="000000"/>
              </w:rPr>
              <w:t>/09/2024</w:t>
            </w:r>
          </w:p>
        </w:tc>
        <w:tc>
          <w:tcPr>
            <w:tcW w:w="3006" w:type="dxa"/>
          </w:tcPr>
          <w:p w14:paraId="565443D5" w14:textId="14D6D852" w:rsidR="00AE1A3D" w:rsidRDefault="0000525A" w:rsidP="006415B5">
            <w:pPr>
              <w:spacing w:after="125"/>
              <w:jc w:val="both"/>
              <w:rPr>
                <w:color w:val="000000"/>
              </w:rPr>
            </w:pPr>
            <w:r>
              <w:rPr>
                <w:color w:val="000000"/>
              </w:rPr>
              <w:t>09</w:t>
            </w:r>
            <w:r w:rsidR="00AE1A3D">
              <w:rPr>
                <w:color w:val="000000"/>
              </w:rPr>
              <w:t>:00 AM Iraqi Time</w:t>
            </w:r>
          </w:p>
        </w:tc>
      </w:tr>
      <w:tr w:rsidR="00AE1A3D" w14:paraId="4B57D3FB" w14:textId="77777777" w:rsidTr="006415B5">
        <w:trPr>
          <w:trHeight w:val="404"/>
        </w:trPr>
        <w:tc>
          <w:tcPr>
            <w:tcW w:w="3016" w:type="dxa"/>
          </w:tcPr>
          <w:p w14:paraId="132BDFF3" w14:textId="2725D31E" w:rsidR="00AE1A3D" w:rsidRDefault="00AE1A3D" w:rsidP="006415B5">
            <w:pPr>
              <w:spacing w:after="125" w:line="259" w:lineRule="auto"/>
              <w:jc w:val="both"/>
              <w:rPr>
                <w:color w:val="000000"/>
              </w:rPr>
            </w:pPr>
            <w:r>
              <w:rPr>
                <w:color w:val="000000"/>
              </w:rPr>
              <w:t>Closing of RFQ submissions</w:t>
            </w:r>
          </w:p>
        </w:tc>
        <w:tc>
          <w:tcPr>
            <w:tcW w:w="2994" w:type="dxa"/>
          </w:tcPr>
          <w:p w14:paraId="153B2F71" w14:textId="1C4D3685" w:rsidR="00AE1A3D" w:rsidRPr="00764D92" w:rsidRDefault="0000525A" w:rsidP="006415B5">
            <w:pPr>
              <w:spacing w:after="125" w:line="259" w:lineRule="auto"/>
              <w:jc w:val="both"/>
              <w:rPr>
                <w:color w:val="000000"/>
              </w:rPr>
            </w:pPr>
            <w:r>
              <w:rPr>
                <w:color w:val="000000"/>
              </w:rPr>
              <w:t>24</w:t>
            </w:r>
            <w:r w:rsidR="00AE1A3D">
              <w:rPr>
                <w:color w:val="000000"/>
              </w:rPr>
              <w:t>/09/2024</w:t>
            </w:r>
          </w:p>
        </w:tc>
        <w:tc>
          <w:tcPr>
            <w:tcW w:w="3006" w:type="dxa"/>
          </w:tcPr>
          <w:p w14:paraId="1A97C471" w14:textId="5CA76868" w:rsidR="00AE1A3D" w:rsidRDefault="00AE1A3D" w:rsidP="006415B5">
            <w:pPr>
              <w:spacing w:after="125" w:line="259" w:lineRule="auto"/>
              <w:jc w:val="both"/>
              <w:rPr>
                <w:color w:val="000000"/>
              </w:rPr>
            </w:pPr>
            <w:r>
              <w:rPr>
                <w:color w:val="000000"/>
              </w:rPr>
              <w:t>09:00 AM Iraqi Time</w:t>
            </w:r>
          </w:p>
        </w:tc>
      </w:tr>
    </w:tbl>
    <w:p w14:paraId="4AB365F7" w14:textId="662980F6" w:rsidR="00AE1A3D" w:rsidRPr="007E0CB7" w:rsidRDefault="00AE1A3D" w:rsidP="00AE1A3D">
      <w:pPr>
        <w:pStyle w:val="ColorfulList-Accent11"/>
        <w:shd w:val="clear" w:color="auto" w:fill="FFFFFF"/>
        <w:ind w:left="0"/>
        <w:rPr>
          <w:rFonts w:ascii="Calibri" w:hAnsi="Calibri" w:cs="Arial"/>
          <w:b/>
          <w:color w:val="222222"/>
          <w:szCs w:val="22"/>
          <w:lang w:val="en-GB"/>
        </w:rPr>
      </w:pPr>
      <w:r w:rsidRPr="007E0CB7">
        <w:rPr>
          <w:rFonts w:ascii="Calibri" w:hAnsi="Calibri" w:cs="Arial"/>
          <w:b/>
          <w:color w:val="222222"/>
          <w:szCs w:val="22"/>
          <w:lang w:val="en-GB"/>
        </w:rPr>
        <w:t>PLEASE NOTE: NO BIDS WILL BE ACCEPTED AFTER THE ABOVE CLOSING TIME AND DATE.</w:t>
      </w:r>
    </w:p>
    <w:p w14:paraId="2A885F36" w14:textId="71AB5A88" w:rsidR="00AE1A3D" w:rsidRPr="00256CCE" w:rsidRDefault="00256CCE" w:rsidP="00AE1A3D">
      <w:pPr>
        <w:spacing w:line="240" w:lineRule="auto"/>
        <w:jc w:val="both"/>
        <w:rPr>
          <w:b/>
          <w:bCs/>
          <w:lang w:val="en-GB"/>
        </w:rPr>
      </w:pPr>
      <w:r w:rsidRPr="00256CCE">
        <w:rPr>
          <w:b/>
          <w:bCs/>
          <w:lang w:val="en-GB"/>
        </w:rPr>
        <w:t>Bidders can apply by submitting their offers to bellow email address:</w:t>
      </w:r>
    </w:p>
    <w:p w14:paraId="55BD1089" w14:textId="0AEB3756" w:rsidR="00256CCE" w:rsidRPr="00256CCE" w:rsidRDefault="00256CCE" w:rsidP="00AE1A3D">
      <w:pPr>
        <w:spacing w:line="240" w:lineRule="auto"/>
        <w:jc w:val="both"/>
        <w:rPr>
          <w:b/>
          <w:bCs/>
          <w:i/>
          <w:iCs/>
          <w:lang w:val="en-GB"/>
        </w:rPr>
      </w:pPr>
      <w:r w:rsidRPr="00256CCE">
        <w:rPr>
          <w:b/>
          <w:bCs/>
          <w:i/>
          <w:iCs/>
          <w:lang w:val="en-GB"/>
        </w:rPr>
        <w:t>Procurement.IQ@maginternational.org</w:t>
      </w:r>
    </w:p>
    <w:p w14:paraId="05BE71F7" w14:textId="77777777" w:rsidR="00256CCE" w:rsidRPr="00AE1A3D" w:rsidRDefault="00256CCE" w:rsidP="00AE1A3D">
      <w:pPr>
        <w:spacing w:line="240" w:lineRule="auto"/>
        <w:jc w:val="both"/>
        <w:rPr>
          <w:lang w:val="en-GB"/>
        </w:rPr>
      </w:pPr>
    </w:p>
    <w:p w14:paraId="43E949BD" w14:textId="4FA4CEDB" w:rsidR="00A61FFC" w:rsidRPr="00C66F37" w:rsidRDefault="00A61FFC" w:rsidP="00A61FFC">
      <w:pPr>
        <w:rPr>
          <w:b/>
          <w:bCs/>
        </w:rPr>
      </w:pPr>
      <w:r w:rsidRPr="00C66F37">
        <w:rPr>
          <w:b/>
          <w:bCs/>
        </w:rPr>
        <w:t>Terms of Reference (TOR)</w:t>
      </w:r>
    </w:p>
    <w:p w14:paraId="67BEA283" w14:textId="77777777" w:rsidR="00A61FFC" w:rsidRPr="00C66F37" w:rsidRDefault="00A61FFC" w:rsidP="00A61FFC">
      <w:pPr>
        <w:rPr>
          <w:b/>
          <w:bCs/>
        </w:rPr>
      </w:pPr>
      <w:r w:rsidRPr="00C66F37">
        <w:rPr>
          <w:b/>
          <w:bCs/>
        </w:rPr>
        <w:t>Position Title: Daily Worker (Digitization of HR Archives)</w:t>
      </w:r>
    </w:p>
    <w:p w14:paraId="176D670A" w14:textId="2B594F5D" w:rsidR="00A61FFC" w:rsidRPr="00C66F37" w:rsidRDefault="00A61FFC" w:rsidP="00A61FFC">
      <w:pPr>
        <w:rPr>
          <w:b/>
          <w:bCs/>
        </w:rPr>
      </w:pPr>
      <w:r w:rsidRPr="00C66F37">
        <w:rPr>
          <w:b/>
          <w:bCs/>
        </w:rPr>
        <w:t xml:space="preserve">Number of Positions: 2 </w:t>
      </w:r>
    </w:p>
    <w:p w14:paraId="5B16B03D" w14:textId="674B04D2" w:rsidR="00A61FFC" w:rsidRPr="00C66F37" w:rsidRDefault="00A61FFC" w:rsidP="00A61FFC">
      <w:pPr>
        <w:rPr>
          <w:b/>
          <w:bCs/>
        </w:rPr>
      </w:pPr>
      <w:r w:rsidRPr="00C66F37">
        <w:rPr>
          <w:b/>
          <w:bCs/>
        </w:rPr>
        <w:t xml:space="preserve">Duration:  </w:t>
      </w:r>
      <w:r w:rsidR="00BC0690">
        <w:rPr>
          <w:b/>
          <w:bCs/>
        </w:rPr>
        <w:t xml:space="preserve">Two </w:t>
      </w:r>
      <w:r w:rsidRPr="00C66F37">
        <w:rPr>
          <w:b/>
          <w:bCs/>
        </w:rPr>
        <w:t>Months</w:t>
      </w:r>
      <w:r w:rsidR="00CD0156" w:rsidRPr="00C66F37">
        <w:rPr>
          <w:b/>
          <w:bCs/>
        </w:rPr>
        <w:t xml:space="preserve"> with possibility of extension </w:t>
      </w:r>
    </w:p>
    <w:p w14:paraId="26373B4F" w14:textId="511CB5BF" w:rsidR="00A61FFC" w:rsidRPr="00C66F37" w:rsidRDefault="00A61FFC" w:rsidP="00A61FFC">
      <w:pPr>
        <w:rPr>
          <w:b/>
          <w:bCs/>
        </w:rPr>
      </w:pPr>
      <w:r w:rsidRPr="00C66F37">
        <w:rPr>
          <w:b/>
          <w:bCs/>
        </w:rPr>
        <w:t>Location: EHO</w:t>
      </w:r>
      <w:r w:rsidR="00BC0690">
        <w:rPr>
          <w:b/>
          <w:bCs/>
        </w:rPr>
        <w:t xml:space="preserve"> (Erbil Head </w:t>
      </w:r>
      <w:r w:rsidR="000F268A">
        <w:rPr>
          <w:b/>
          <w:bCs/>
        </w:rPr>
        <w:t>office,</w:t>
      </w:r>
      <w:r w:rsidR="007253FE">
        <w:rPr>
          <w:b/>
          <w:bCs/>
        </w:rPr>
        <w:t xml:space="preserve"> </w:t>
      </w:r>
      <w:proofErr w:type="spellStart"/>
      <w:r w:rsidR="007253FE">
        <w:rPr>
          <w:b/>
          <w:bCs/>
        </w:rPr>
        <w:t>Ainkawa</w:t>
      </w:r>
      <w:proofErr w:type="spellEnd"/>
      <w:r w:rsidR="00BC0690">
        <w:rPr>
          <w:b/>
          <w:bCs/>
        </w:rPr>
        <w:t>)</w:t>
      </w:r>
      <w:r w:rsidRPr="00C66F37">
        <w:rPr>
          <w:b/>
          <w:bCs/>
        </w:rPr>
        <w:t xml:space="preserve"> &amp; ELC</w:t>
      </w:r>
      <w:r w:rsidR="00BC0690">
        <w:rPr>
          <w:b/>
          <w:bCs/>
        </w:rPr>
        <w:t xml:space="preserve"> (Erbil Logistics Center</w:t>
      </w:r>
      <w:r w:rsidR="007253FE">
        <w:rPr>
          <w:b/>
          <w:bCs/>
        </w:rPr>
        <w:t xml:space="preserve">, </w:t>
      </w:r>
      <w:proofErr w:type="spellStart"/>
      <w:r w:rsidR="007253FE">
        <w:rPr>
          <w:b/>
          <w:bCs/>
        </w:rPr>
        <w:t>Adala</w:t>
      </w:r>
      <w:proofErr w:type="spellEnd"/>
      <w:r w:rsidR="00BC0690">
        <w:rPr>
          <w:b/>
          <w:bCs/>
        </w:rPr>
        <w:t>)</w:t>
      </w:r>
      <w:r w:rsidR="00CD0156" w:rsidRPr="00C66F37">
        <w:rPr>
          <w:b/>
          <w:bCs/>
        </w:rPr>
        <w:t xml:space="preserve"> </w:t>
      </w:r>
    </w:p>
    <w:p w14:paraId="4EC57666" w14:textId="6FEE3EDA" w:rsidR="00A61FFC" w:rsidRPr="00C66F37" w:rsidRDefault="00A61FFC" w:rsidP="00A61FFC">
      <w:pPr>
        <w:rPr>
          <w:b/>
          <w:bCs/>
        </w:rPr>
      </w:pPr>
      <w:r w:rsidRPr="00C66F37">
        <w:rPr>
          <w:b/>
          <w:bCs/>
        </w:rPr>
        <w:t xml:space="preserve">Reporting to: </w:t>
      </w:r>
      <w:r w:rsidR="00CD0156" w:rsidRPr="00C66F37">
        <w:rPr>
          <w:b/>
          <w:bCs/>
        </w:rPr>
        <w:t>HR Coordinator</w:t>
      </w:r>
    </w:p>
    <w:p w14:paraId="085C0338" w14:textId="77777777" w:rsidR="00A61FFC" w:rsidRDefault="00A61FFC" w:rsidP="00A61FFC"/>
    <w:p w14:paraId="4CF43EDB" w14:textId="3D2DEB4D" w:rsidR="00A61FFC" w:rsidRPr="001A45E8" w:rsidRDefault="00AE1A3D" w:rsidP="00A61FFC">
      <w:pPr>
        <w:rPr>
          <w:b/>
          <w:bCs/>
        </w:rPr>
      </w:pPr>
      <w:r>
        <w:rPr>
          <w:b/>
          <w:bCs/>
        </w:rPr>
        <w:t>1</w:t>
      </w:r>
      <w:r w:rsidR="00A61FFC" w:rsidRPr="001A45E8">
        <w:rPr>
          <w:b/>
          <w:bCs/>
        </w:rPr>
        <w:t>. Background</w:t>
      </w:r>
    </w:p>
    <w:p w14:paraId="511C2449" w14:textId="47C014CA" w:rsidR="00A61FFC" w:rsidRDefault="00A61FFC" w:rsidP="00A61FFC">
      <w:r>
        <w:t>The HR department requires the digitization of physical archives to improve accessibility, security, and efficiency in managing employee records. This project aims to convert all hard copy documents</w:t>
      </w:r>
      <w:r w:rsidR="00CD0156">
        <w:t xml:space="preserve"> since </w:t>
      </w:r>
      <w:r w:rsidR="00BC0690">
        <w:t>1992 into</w:t>
      </w:r>
      <w:r>
        <w:t xml:space="preserve"> a digital format and ensure proper categorization and storage in the HR system.</w:t>
      </w:r>
    </w:p>
    <w:p w14:paraId="3FA8DE5C" w14:textId="77777777" w:rsidR="00A61FFC" w:rsidRDefault="00A61FFC" w:rsidP="00A61FFC"/>
    <w:p w14:paraId="4C674118" w14:textId="39EA013F" w:rsidR="00A61FFC" w:rsidRPr="001A45E8" w:rsidRDefault="00AE1A3D" w:rsidP="00A61FFC">
      <w:pPr>
        <w:rPr>
          <w:b/>
          <w:bCs/>
        </w:rPr>
      </w:pPr>
      <w:r>
        <w:rPr>
          <w:b/>
          <w:bCs/>
        </w:rPr>
        <w:t>2</w:t>
      </w:r>
      <w:r w:rsidR="00A61FFC" w:rsidRPr="001A45E8">
        <w:rPr>
          <w:b/>
          <w:bCs/>
        </w:rPr>
        <w:t>. Objective</w:t>
      </w:r>
    </w:p>
    <w:p w14:paraId="7B4ECADD" w14:textId="7626BBD0" w:rsidR="00A1730C" w:rsidRDefault="00A61FFC" w:rsidP="00256CCE">
      <w:r>
        <w:t xml:space="preserve">The objective of this TOR is to engage two daily workers for </w:t>
      </w:r>
      <w:r w:rsidR="00CD0156">
        <w:t>Two</w:t>
      </w:r>
      <w:r>
        <w:t xml:space="preserve"> months to assist in the digitization process, ensuring that HR records are accurately scanned, named, and saved in the designated digital storage system.</w:t>
      </w:r>
    </w:p>
    <w:p w14:paraId="2428DBCF" w14:textId="42A4D4B2" w:rsidR="00A61FFC" w:rsidRPr="001A45E8" w:rsidRDefault="00A61FFC" w:rsidP="00A61FFC">
      <w:pPr>
        <w:rPr>
          <w:b/>
          <w:bCs/>
        </w:rPr>
      </w:pPr>
      <w:r w:rsidRPr="001A45E8">
        <w:rPr>
          <w:b/>
          <w:bCs/>
        </w:rPr>
        <w:lastRenderedPageBreak/>
        <w:t>3. Scope of Work</w:t>
      </w:r>
    </w:p>
    <w:p w14:paraId="6DC77F3A" w14:textId="035DB882" w:rsidR="00A61FFC" w:rsidRDefault="00A61FFC" w:rsidP="001A45E8">
      <w:pPr>
        <w:pStyle w:val="ListParagraph"/>
        <w:numPr>
          <w:ilvl w:val="0"/>
          <w:numId w:val="4"/>
        </w:numPr>
      </w:pPr>
      <w:r>
        <w:t>The daily workers will be responsible for:</w:t>
      </w:r>
    </w:p>
    <w:p w14:paraId="1968CEF5" w14:textId="77777777" w:rsidR="00A61FFC" w:rsidRDefault="00A61FFC" w:rsidP="001A45E8">
      <w:pPr>
        <w:pStyle w:val="ListParagraph"/>
        <w:numPr>
          <w:ilvl w:val="0"/>
          <w:numId w:val="4"/>
        </w:numPr>
      </w:pPr>
      <w:r>
        <w:t>Sorting and organizing HR documents before scanning.</w:t>
      </w:r>
    </w:p>
    <w:p w14:paraId="64D83C48" w14:textId="77777777" w:rsidR="00A61FFC" w:rsidRDefault="00A61FFC" w:rsidP="001A45E8">
      <w:pPr>
        <w:pStyle w:val="ListParagraph"/>
        <w:numPr>
          <w:ilvl w:val="0"/>
          <w:numId w:val="4"/>
        </w:numPr>
      </w:pPr>
      <w:r>
        <w:t>Scanning documents and ensuring that all files are legible and complete.</w:t>
      </w:r>
    </w:p>
    <w:p w14:paraId="568D8799" w14:textId="77777777" w:rsidR="00A61FFC" w:rsidRDefault="00A61FFC" w:rsidP="001A45E8">
      <w:pPr>
        <w:pStyle w:val="ListParagraph"/>
        <w:numPr>
          <w:ilvl w:val="0"/>
          <w:numId w:val="4"/>
        </w:numPr>
      </w:pPr>
      <w:r>
        <w:t>Naming and saving files according to the established naming conventions.</w:t>
      </w:r>
    </w:p>
    <w:p w14:paraId="0E97D293" w14:textId="77777777" w:rsidR="00A61FFC" w:rsidRDefault="00A61FFC" w:rsidP="001A45E8">
      <w:pPr>
        <w:pStyle w:val="ListParagraph"/>
        <w:numPr>
          <w:ilvl w:val="0"/>
          <w:numId w:val="4"/>
        </w:numPr>
      </w:pPr>
      <w:r>
        <w:t>Ensuring data accuracy by cross-referencing scanned documents with physical copies.</w:t>
      </w:r>
    </w:p>
    <w:p w14:paraId="71760AA5" w14:textId="77777777" w:rsidR="00A61FFC" w:rsidRDefault="00A61FFC" w:rsidP="001A45E8">
      <w:pPr>
        <w:pStyle w:val="ListParagraph"/>
        <w:numPr>
          <w:ilvl w:val="0"/>
          <w:numId w:val="4"/>
        </w:numPr>
      </w:pPr>
      <w:r>
        <w:t>Maintaining the confidentiality and security of all documents handled.</w:t>
      </w:r>
    </w:p>
    <w:p w14:paraId="58835373" w14:textId="77777777" w:rsidR="00A61FFC" w:rsidRDefault="00A61FFC" w:rsidP="001A45E8">
      <w:pPr>
        <w:pStyle w:val="ListParagraph"/>
        <w:numPr>
          <w:ilvl w:val="0"/>
          <w:numId w:val="4"/>
        </w:numPr>
      </w:pPr>
      <w:r>
        <w:t>Reporting any issues or missing documents to the supervisor.</w:t>
      </w:r>
    </w:p>
    <w:p w14:paraId="41255831" w14:textId="77777777" w:rsidR="00A61FFC" w:rsidRDefault="00A61FFC" w:rsidP="001A45E8">
      <w:pPr>
        <w:pStyle w:val="ListParagraph"/>
        <w:numPr>
          <w:ilvl w:val="0"/>
          <w:numId w:val="4"/>
        </w:numPr>
      </w:pPr>
      <w:r>
        <w:t>Assisting in the proper disposal of hard copies, if required.</w:t>
      </w:r>
    </w:p>
    <w:p w14:paraId="382961EB" w14:textId="1FBA3A0F" w:rsidR="00564841" w:rsidRDefault="00564841" w:rsidP="00A61FFC"/>
    <w:p w14:paraId="46520C31" w14:textId="77777777" w:rsidR="00AE1A3D" w:rsidRDefault="00AE1A3D" w:rsidP="00A61FFC"/>
    <w:p w14:paraId="50B51B7A" w14:textId="77777777" w:rsidR="00A61FFC" w:rsidRPr="001A45E8" w:rsidRDefault="00A61FFC" w:rsidP="00A61FFC">
      <w:pPr>
        <w:rPr>
          <w:b/>
          <w:bCs/>
        </w:rPr>
      </w:pPr>
      <w:r w:rsidRPr="001A45E8">
        <w:rPr>
          <w:b/>
          <w:bCs/>
        </w:rPr>
        <w:t>4. Qualifications and Skills Required</w:t>
      </w:r>
    </w:p>
    <w:p w14:paraId="4F30254E" w14:textId="3BEAD4A3" w:rsidR="00A61FFC" w:rsidRDefault="00A61FFC" w:rsidP="001A45E8">
      <w:r>
        <w:t>The selected daily workers should possess the following qualifications and skills:</w:t>
      </w:r>
    </w:p>
    <w:p w14:paraId="0513F57C" w14:textId="0E0BB5F0" w:rsidR="00A61FFC" w:rsidRDefault="00A61FFC" w:rsidP="001A45E8">
      <w:pPr>
        <w:pStyle w:val="ListParagraph"/>
        <w:numPr>
          <w:ilvl w:val="0"/>
          <w:numId w:val="5"/>
        </w:numPr>
      </w:pPr>
      <w:r>
        <w:t xml:space="preserve">Education: </w:t>
      </w:r>
      <w:r w:rsidR="00564841">
        <w:t>D</w:t>
      </w:r>
      <w:r>
        <w:t>iploma or equivalent</w:t>
      </w:r>
      <w:r w:rsidR="00564841">
        <w:t>. A</w:t>
      </w:r>
      <w:r>
        <w:t>dditional certification in document management or archiving is a plus.</w:t>
      </w:r>
    </w:p>
    <w:p w14:paraId="69BD48D9" w14:textId="77777777" w:rsidR="00A61FFC" w:rsidRDefault="00A61FFC" w:rsidP="001A45E8">
      <w:pPr>
        <w:pStyle w:val="ListParagraph"/>
        <w:numPr>
          <w:ilvl w:val="0"/>
          <w:numId w:val="5"/>
        </w:numPr>
      </w:pPr>
      <w:r>
        <w:t>Experience: Previous experience in digitization, data entry, or administrative roles is preferred.</w:t>
      </w:r>
    </w:p>
    <w:p w14:paraId="1DA08C85" w14:textId="345288B7" w:rsidR="00A61FFC" w:rsidRDefault="00A61FFC" w:rsidP="001A45E8">
      <w:pPr>
        <w:pStyle w:val="ListParagraph"/>
        <w:numPr>
          <w:ilvl w:val="0"/>
          <w:numId w:val="5"/>
        </w:numPr>
      </w:pPr>
      <w:r>
        <w:t xml:space="preserve">Technical Skills: </w:t>
      </w:r>
      <w:r w:rsidR="00564841">
        <w:t>Good</w:t>
      </w:r>
      <w:r>
        <w:t xml:space="preserve"> computer skills, including the use of scanners and file management software.</w:t>
      </w:r>
    </w:p>
    <w:p w14:paraId="6F16C8AA" w14:textId="286AC79A" w:rsidR="00564841" w:rsidRDefault="00564841" w:rsidP="001A45E8">
      <w:pPr>
        <w:pStyle w:val="ListParagraph"/>
        <w:numPr>
          <w:ilvl w:val="0"/>
          <w:numId w:val="5"/>
        </w:numPr>
      </w:pPr>
      <w:r>
        <w:t xml:space="preserve">Language: English, Kurdish, and Arabic </w:t>
      </w:r>
    </w:p>
    <w:p w14:paraId="333B7C12" w14:textId="77777777" w:rsidR="00A61FFC" w:rsidRDefault="00A61FFC" w:rsidP="001A45E8">
      <w:pPr>
        <w:pStyle w:val="ListParagraph"/>
        <w:numPr>
          <w:ilvl w:val="0"/>
          <w:numId w:val="5"/>
        </w:numPr>
      </w:pPr>
      <w:r>
        <w:t>Attention to Detail: High level of accuracy in handling and naming documents.</w:t>
      </w:r>
    </w:p>
    <w:p w14:paraId="0C138965" w14:textId="77777777" w:rsidR="00A61FFC" w:rsidRDefault="00A61FFC" w:rsidP="001A45E8">
      <w:pPr>
        <w:pStyle w:val="ListParagraph"/>
        <w:numPr>
          <w:ilvl w:val="0"/>
          <w:numId w:val="5"/>
        </w:numPr>
      </w:pPr>
      <w:r>
        <w:t>Confidentiality: Ability to handle sensitive information with discretion.</w:t>
      </w:r>
    </w:p>
    <w:p w14:paraId="648AACC6" w14:textId="77777777" w:rsidR="00A61FFC" w:rsidRDefault="00A61FFC" w:rsidP="001A45E8">
      <w:pPr>
        <w:pStyle w:val="ListParagraph"/>
        <w:numPr>
          <w:ilvl w:val="0"/>
          <w:numId w:val="5"/>
        </w:numPr>
      </w:pPr>
      <w:r>
        <w:t>Organizational Skills: Good organizational and time management skills to handle large volumes of documents.</w:t>
      </w:r>
    </w:p>
    <w:p w14:paraId="371313E7" w14:textId="77777777" w:rsidR="00A61FFC" w:rsidRDefault="00A61FFC" w:rsidP="001A45E8">
      <w:pPr>
        <w:pStyle w:val="ListParagraph"/>
        <w:numPr>
          <w:ilvl w:val="0"/>
          <w:numId w:val="5"/>
        </w:numPr>
      </w:pPr>
      <w:r>
        <w:t>Physical Ability: Ability to handle physical documents and operate scanning equipment.</w:t>
      </w:r>
    </w:p>
    <w:p w14:paraId="245F86C8" w14:textId="03E08322" w:rsidR="001A45E8" w:rsidRDefault="001A45E8" w:rsidP="00A61FFC"/>
    <w:p w14:paraId="57136FF0" w14:textId="77777777" w:rsidR="00AE1A3D" w:rsidRDefault="00AE1A3D" w:rsidP="00A61FFC"/>
    <w:p w14:paraId="71EF54F0" w14:textId="3EB0EC21" w:rsidR="00A61FFC" w:rsidRPr="001A45E8" w:rsidRDefault="00A61FFC" w:rsidP="00A61FFC">
      <w:pPr>
        <w:rPr>
          <w:b/>
          <w:bCs/>
        </w:rPr>
      </w:pPr>
      <w:r w:rsidRPr="001A45E8">
        <w:rPr>
          <w:b/>
          <w:bCs/>
        </w:rPr>
        <w:t>5. Working Hours</w:t>
      </w:r>
    </w:p>
    <w:p w14:paraId="42613A11" w14:textId="782A6CD0" w:rsidR="00A61FFC" w:rsidRDefault="00A61FFC" w:rsidP="00BC0690">
      <w:r>
        <w:t xml:space="preserve">The daily workers are expected to work </w:t>
      </w:r>
      <w:r w:rsidR="00105F38">
        <w:t>8 hours</w:t>
      </w:r>
      <w:r>
        <w:t xml:space="preserve"> per day, </w:t>
      </w:r>
      <w:r w:rsidR="00BC0690">
        <w:t>5 days per</w:t>
      </w:r>
      <w:r>
        <w:t xml:space="preserve"> week, at the designated location</w:t>
      </w:r>
      <w:r w:rsidR="00105F38">
        <w:t xml:space="preserve"> from Sunday to Thursday</w:t>
      </w:r>
      <w:r w:rsidR="000B1997">
        <w:t xml:space="preserve"> </w:t>
      </w:r>
      <w:r w:rsidR="00BC0690">
        <w:t>from</w:t>
      </w:r>
      <w:r w:rsidR="000B1997">
        <w:t xml:space="preserve"> </w:t>
      </w:r>
      <w:r w:rsidR="001A45E8">
        <w:t>08</w:t>
      </w:r>
      <w:r w:rsidR="000B1997">
        <w:t>:00 Am to 4:30 PM with half hour lunch break from 12:00 to 12:30 PM</w:t>
      </w:r>
    </w:p>
    <w:p w14:paraId="26FD6C54" w14:textId="5671C683" w:rsidR="00A61FFC" w:rsidRPr="001A45E8" w:rsidRDefault="00BC0690" w:rsidP="00A61FFC">
      <w:pPr>
        <w:rPr>
          <w:b/>
          <w:bCs/>
        </w:rPr>
      </w:pPr>
      <w:r>
        <w:rPr>
          <w:b/>
          <w:bCs/>
        </w:rPr>
        <w:t>6</w:t>
      </w:r>
      <w:r w:rsidR="00A61FFC" w:rsidRPr="001A45E8">
        <w:rPr>
          <w:b/>
          <w:bCs/>
        </w:rPr>
        <w:t>. Reporting and Supervision</w:t>
      </w:r>
    </w:p>
    <w:p w14:paraId="00863513" w14:textId="0BAEDFF1" w:rsidR="00A61FFC" w:rsidRDefault="00A61FFC" w:rsidP="00AE1A3D">
      <w:r>
        <w:t>The daily workers will report directly to</w:t>
      </w:r>
      <w:r w:rsidR="00072A6C">
        <w:t xml:space="preserve"> </w:t>
      </w:r>
      <w:r w:rsidR="00105F38">
        <w:t>HR Coordinator</w:t>
      </w:r>
      <w:r>
        <w:t xml:space="preserve"> and will provide regular updates on the progress of the digitization process.</w:t>
      </w:r>
      <w:r w:rsidR="00105F38">
        <w:t xml:space="preserve"> They should </w:t>
      </w:r>
      <w:r w:rsidR="00072A6C">
        <w:t xml:space="preserve">scan at least 50 personal files per day. and after finishing personal files they should scan </w:t>
      </w:r>
      <w:r w:rsidR="001A45E8">
        <w:t>any other</w:t>
      </w:r>
      <w:r w:rsidR="00072A6C">
        <w:t xml:space="preserve"> </w:t>
      </w:r>
      <w:r w:rsidR="001A45E8">
        <w:t>remaining</w:t>
      </w:r>
      <w:r w:rsidR="00072A6C">
        <w:t xml:space="preserve"> documents</w:t>
      </w:r>
      <w:r w:rsidR="001A45E8">
        <w:t xml:space="preserve">, including but not limited to, recruitment files, training files, redundancy files and HR administrative files. </w:t>
      </w:r>
    </w:p>
    <w:p w14:paraId="56472EF0" w14:textId="4AA03D63" w:rsidR="00AE1A3D" w:rsidRDefault="00AE1A3D" w:rsidP="00AE1A3D"/>
    <w:p w14:paraId="2FBFD761" w14:textId="77777777" w:rsidR="0000525A" w:rsidRDefault="0000525A" w:rsidP="0000525A">
      <w:pPr>
        <w:pStyle w:val="NoSpacing"/>
        <w:jc w:val="both"/>
        <w:rPr>
          <w:b/>
          <w:bCs/>
        </w:rPr>
      </w:pPr>
    </w:p>
    <w:p w14:paraId="7BD00BBC" w14:textId="1F59C463" w:rsidR="0000525A" w:rsidRDefault="0000525A" w:rsidP="0000525A">
      <w:pPr>
        <w:pStyle w:val="NoSpacing"/>
        <w:jc w:val="both"/>
        <w:rPr>
          <w:b/>
          <w:bCs/>
        </w:rPr>
      </w:pPr>
      <w:r w:rsidRPr="0000525A">
        <w:rPr>
          <w:b/>
          <w:bCs/>
        </w:rPr>
        <w:lastRenderedPageBreak/>
        <w:t>7. Contract Selection and Award Criteria</w:t>
      </w:r>
      <w:r>
        <w:rPr>
          <w:b/>
          <w:bCs/>
        </w:rPr>
        <w:t>:</w:t>
      </w:r>
    </w:p>
    <w:p w14:paraId="62ECC57B" w14:textId="3060F612" w:rsidR="00A1730C" w:rsidRPr="00A1730C" w:rsidRDefault="00A1730C" w:rsidP="0000525A">
      <w:pPr>
        <w:pStyle w:val="NoSpacing"/>
        <w:jc w:val="both"/>
        <w:rPr>
          <w:b/>
          <w:bCs/>
        </w:rPr>
      </w:pPr>
    </w:p>
    <w:p w14:paraId="66095169" w14:textId="77777777" w:rsidR="00A1730C" w:rsidRPr="00A1730C" w:rsidRDefault="00A1730C" w:rsidP="00A1730C">
      <w:pPr>
        <w:pStyle w:val="ColorfulList-Accent11"/>
        <w:shd w:val="clear" w:color="auto" w:fill="FFFFFF"/>
        <w:spacing w:line="276" w:lineRule="auto"/>
        <w:ind w:left="0"/>
        <w:rPr>
          <w:rFonts w:asciiTheme="majorHAnsi" w:eastAsiaTheme="majorEastAsia" w:hAnsiTheme="majorHAnsi" w:cstheme="majorBidi"/>
          <w:sz w:val="26"/>
          <w:szCs w:val="26"/>
          <w:lang w:val="en-GB"/>
        </w:rPr>
      </w:pPr>
      <w:r w:rsidRPr="00A1730C">
        <w:rPr>
          <w:rFonts w:asciiTheme="majorHAnsi" w:eastAsiaTheme="majorEastAsia" w:hAnsiTheme="majorHAnsi" w:cstheme="majorBidi"/>
          <w:sz w:val="26"/>
          <w:szCs w:val="26"/>
          <w:lang w:val="en-GB"/>
        </w:rPr>
        <w:t>Administrative requirements:</w:t>
      </w:r>
    </w:p>
    <w:p w14:paraId="0E852142" w14:textId="4082AA4C" w:rsidR="00A1730C" w:rsidRPr="007C407E" w:rsidRDefault="00A1730C" w:rsidP="00A1730C">
      <w:pPr>
        <w:pStyle w:val="ColorfulList-Accent11"/>
        <w:shd w:val="clear" w:color="auto" w:fill="FFFFFF"/>
        <w:spacing w:line="276" w:lineRule="auto"/>
        <w:ind w:left="0"/>
        <w:rPr>
          <w:rFonts w:ascii="Calibri" w:hAnsi="Calibri" w:cs="Arial"/>
          <w:bCs/>
          <w:color w:val="222222"/>
          <w:szCs w:val="22"/>
          <w:lang w:val="en-GB"/>
        </w:rPr>
      </w:pPr>
      <w:r>
        <w:rPr>
          <w:rFonts w:ascii="Calibri" w:hAnsi="Calibri" w:cs="Arial"/>
          <w:bCs/>
          <w:color w:val="222222"/>
          <w:szCs w:val="22"/>
          <w:lang w:val="en-GB"/>
        </w:rPr>
        <w:t>RFQ</w:t>
      </w:r>
      <w:r w:rsidRPr="00DA358A">
        <w:rPr>
          <w:rFonts w:ascii="Calibri" w:hAnsi="Calibri" w:cs="Arial"/>
          <w:bCs/>
          <w:color w:val="222222"/>
          <w:szCs w:val="22"/>
          <w:lang w:val="en-GB"/>
        </w:rPr>
        <w:t xml:space="preserve"> dossier will be checked to ensure that the following have been submitted by the bidder</w:t>
      </w:r>
      <w:r>
        <w:rPr>
          <w:rFonts w:ascii="Calibri" w:hAnsi="Calibri" w:cs="Arial"/>
          <w:bCs/>
          <w:color w:val="222222"/>
          <w:szCs w:val="22"/>
          <w:lang w:val="en-GB"/>
        </w:rPr>
        <w:t xml:space="preserve">. </w:t>
      </w:r>
      <w:r w:rsidRPr="007E0CB7">
        <w:rPr>
          <w:rFonts w:ascii="Calibri" w:hAnsi="Calibri" w:cs="Arial"/>
          <w:color w:val="222222"/>
        </w:rPr>
        <w:t xml:space="preserve">All bids will be expected to pass the administrative evaluation stage before being considered for technical and financial evaluation. Bids that are deemed administratively non-compliant may be rejected. </w:t>
      </w:r>
    </w:p>
    <w:p w14:paraId="01839FE6" w14:textId="36BCE0A6" w:rsidR="00A1730C" w:rsidRDefault="00A1730C" w:rsidP="00A1730C">
      <w:pPr>
        <w:tabs>
          <w:tab w:val="left" w:pos="360"/>
        </w:tabs>
        <w:jc w:val="both"/>
        <w:rPr>
          <w:rFonts w:ascii="Calibri" w:hAnsi="Calibri" w:cs="Arial"/>
          <w:color w:val="222222"/>
        </w:rPr>
      </w:pPr>
      <w:r w:rsidRPr="007E0CB7">
        <w:rPr>
          <w:rFonts w:ascii="Calibri" w:hAnsi="Calibri" w:cs="Arial"/>
          <w:color w:val="222222"/>
        </w:rPr>
        <w:t>Documents listed below must be submitted with your bid to qualify.</w:t>
      </w:r>
    </w:p>
    <w:tbl>
      <w:tblPr>
        <w:tblStyle w:val="TableGrid"/>
        <w:tblpPr w:leftFromText="180" w:rightFromText="180" w:vertAnchor="text" w:horzAnchor="margin" w:tblpY="200"/>
        <w:tblW w:w="0" w:type="auto"/>
        <w:tblLook w:val="04A0" w:firstRow="1" w:lastRow="0" w:firstColumn="1" w:lastColumn="0" w:noHBand="0" w:noVBand="1"/>
      </w:tblPr>
      <w:tblGrid>
        <w:gridCol w:w="5381"/>
        <w:gridCol w:w="3908"/>
      </w:tblGrid>
      <w:tr w:rsidR="00A1730C" w:rsidRPr="00A1730C" w14:paraId="752AD1ED" w14:textId="0B8595B6" w:rsidTr="00A1730C">
        <w:trPr>
          <w:trHeight w:val="335"/>
        </w:trPr>
        <w:tc>
          <w:tcPr>
            <w:tcW w:w="5381" w:type="dxa"/>
          </w:tcPr>
          <w:p w14:paraId="571C5662" w14:textId="5244A9F5" w:rsidR="00A1730C" w:rsidRPr="00A1730C" w:rsidRDefault="00A1730C" w:rsidP="00A1730C">
            <w:pPr>
              <w:numPr>
                <w:ilvl w:val="0"/>
                <w:numId w:val="8"/>
              </w:numPr>
              <w:spacing w:before="100" w:beforeAutospacing="1" w:after="100" w:afterAutospacing="1"/>
              <w:rPr>
                <w:rFonts w:eastAsia="Times New Roman" w:cstheme="minorHAnsi"/>
                <w:color w:val="242424"/>
                <w:sz w:val="21"/>
                <w:szCs w:val="21"/>
              </w:rPr>
            </w:pPr>
            <w:r w:rsidRPr="00A1730C">
              <w:rPr>
                <w:rFonts w:eastAsia="Times New Roman" w:cstheme="minorHAnsi"/>
                <w:color w:val="242424"/>
              </w:rPr>
              <w:t xml:space="preserve">RFQ – Should be filled and </w:t>
            </w:r>
            <w:r w:rsidR="00256CCE" w:rsidRPr="00A1730C">
              <w:rPr>
                <w:rFonts w:eastAsia="Times New Roman" w:cstheme="minorHAnsi"/>
                <w:color w:val="242424"/>
              </w:rPr>
              <w:t>signed.</w:t>
            </w:r>
          </w:p>
        </w:tc>
        <w:tc>
          <w:tcPr>
            <w:tcW w:w="3908" w:type="dxa"/>
          </w:tcPr>
          <w:p w14:paraId="1ECD1F51" w14:textId="2678373B" w:rsidR="00A1730C" w:rsidRPr="00A1730C" w:rsidRDefault="00A1730C" w:rsidP="00A1730C">
            <w:pPr>
              <w:spacing w:before="100" w:beforeAutospacing="1" w:after="100" w:afterAutospacing="1"/>
              <w:ind w:left="360"/>
              <w:rPr>
                <w:rFonts w:eastAsia="Times New Roman" w:cstheme="minorHAnsi"/>
                <w:color w:val="242424"/>
              </w:rPr>
            </w:pPr>
            <w:r>
              <w:rPr>
                <w:rFonts w:eastAsia="Times New Roman" w:cstheme="minorHAnsi"/>
              </w:rPr>
              <w:t xml:space="preserve">  </w:t>
            </w:r>
            <w:r w:rsidRPr="00A1730C">
              <w:rPr>
                <w:rFonts w:eastAsia="Times New Roman" w:cstheme="minorHAnsi"/>
              </w:rPr>
              <w:t>Mandatory</w:t>
            </w:r>
          </w:p>
        </w:tc>
      </w:tr>
      <w:tr w:rsidR="00A1730C" w:rsidRPr="00A1730C" w14:paraId="3A7A7A71" w14:textId="3E3722BE" w:rsidTr="00A1730C">
        <w:trPr>
          <w:trHeight w:val="618"/>
        </w:trPr>
        <w:tc>
          <w:tcPr>
            <w:tcW w:w="5381" w:type="dxa"/>
          </w:tcPr>
          <w:p w14:paraId="06C4799F" w14:textId="45F660E8" w:rsidR="00A1730C" w:rsidRPr="00A1730C" w:rsidRDefault="00A1730C" w:rsidP="00A1730C">
            <w:pPr>
              <w:numPr>
                <w:ilvl w:val="0"/>
                <w:numId w:val="8"/>
              </w:numPr>
              <w:spacing w:before="100" w:beforeAutospacing="1" w:after="100" w:afterAutospacing="1"/>
              <w:rPr>
                <w:rFonts w:eastAsia="Times New Roman" w:cstheme="minorHAnsi"/>
                <w:color w:val="242424"/>
                <w:sz w:val="21"/>
                <w:szCs w:val="21"/>
              </w:rPr>
            </w:pPr>
            <w:r w:rsidRPr="00A1730C">
              <w:rPr>
                <w:rFonts w:eastAsia="Times New Roman" w:cstheme="minorHAnsi"/>
                <w:color w:val="242424"/>
              </w:rPr>
              <w:t>Annex 2 - Supplier Profile and Registration Form, filled and signed. </w:t>
            </w:r>
          </w:p>
        </w:tc>
        <w:tc>
          <w:tcPr>
            <w:tcW w:w="3908" w:type="dxa"/>
          </w:tcPr>
          <w:p w14:paraId="643CB554" w14:textId="6CEBA441" w:rsidR="00A1730C" w:rsidRPr="00A1730C" w:rsidRDefault="00A1730C" w:rsidP="00A1730C">
            <w:pPr>
              <w:spacing w:before="100" w:beforeAutospacing="1" w:after="100" w:afterAutospacing="1"/>
              <w:ind w:left="360"/>
              <w:rPr>
                <w:rFonts w:eastAsia="Times New Roman" w:cstheme="minorHAnsi"/>
                <w:color w:val="242424"/>
              </w:rPr>
            </w:pPr>
            <w:r w:rsidRPr="00A1730C">
              <w:rPr>
                <w:rFonts w:eastAsia="Times New Roman" w:cstheme="minorHAnsi"/>
              </w:rPr>
              <w:t xml:space="preserve"> Mandatory</w:t>
            </w:r>
          </w:p>
        </w:tc>
      </w:tr>
      <w:tr w:rsidR="00A1730C" w:rsidRPr="00A1730C" w14:paraId="39A23465" w14:textId="08053D59" w:rsidTr="00A1730C">
        <w:trPr>
          <w:trHeight w:val="629"/>
        </w:trPr>
        <w:tc>
          <w:tcPr>
            <w:tcW w:w="5381" w:type="dxa"/>
          </w:tcPr>
          <w:p w14:paraId="07B804F1" w14:textId="5A4C140B" w:rsidR="00A1730C" w:rsidRPr="00A1730C" w:rsidRDefault="00A1730C" w:rsidP="00A1730C">
            <w:pPr>
              <w:numPr>
                <w:ilvl w:val="0"/>
                <w:numId w:val="8"/>
              </w:numPr>
              <w:spacing w:before="100" w:beforeAutospacing="1" w:after="100" w:afterAutospacing="1"/>
              <w:rPr>
                <w:rFonts w:eastAsia="Times New Roman" w:cstheme="minorHAnsi"/>
                <w:color w:val="242424"/>
                <w:sz w:val="21"/>
                <w:szCs w:val="21"/>
              </w:rPr>
            </w:pPr>
            <w:r w:rsidRPr="00A1730C">
              <w:rPr>
                <w:rFonts w:eastAsia="Times New Roman" w:cstheme="minorHAnsi"/>
                <w:color w:val="242424"/>
              </w:rPr>
              <w:t>Annex 4 - MAG General Conditions of Contract for the Procurement of Goods.</w:t>
            </w:r>
          </w:p>
        </w:tc>
        <w:tc>
          <w:tcPr>
            <w:tcW w:w="3908" w:type="dxa"/>
          </w:tcPr>
          <w:p w14:paraId="4C0F2D0A" w14:textId="27DA3B9C" w:rsidR="00A1730C" w:rsidRPr="00A1730C" w:rsidRDefault="00A1730C" w:rsidP="00A1730C">
            <w:pPr>
              <w:spacing w:before="100" w:beforeAutospacing="1" w:after="100" w:afterAutospacing="1"/>
              <w:ind w:left="360"/>
              <w:rPr>
                <w:rFonts w:eastAsia="Times New Roman" w:cstheme="minorHAnsi"/>
                <w:color w:val="242424"/>
              </w:rPr>
            </w:pPr>
            <w:r w:rsidRPr="00A1730C">
              <w:rPr>
                <w:rFonts w:eastAsia="Times New Roman" w:cstheme="minorHAnsi"/>
              </w:rPr>
              <w:t>Mandatory</w:t>
            </w:r>
          </w:p>
        </w:tc>
      </w:tr>
      <w:tr w:rsidR="00A1730C" w:rsidRPr="00A1730C" w14:paraId="655C16A4" w14:textId="7D3FAAD3" w:rsidTr="00A1730C">
        <w:trPr>
          <w:trHeight w:val="194"/>
        </w:trPr>
        <w:tc>
          <w:tcPr>
            <w:tcW w:w="5381" w:type="dxa"/>
          </w:tcPr>
          <w:p w14:paraId="1EC0CBED" w14:textId="736904BC" w:rsidR="00A1730C" w:rsidRPr="00A1730C" w:rsidRDefault="00A1730C" w:rsidP="00A1730C">
            <w:pPr>
              <w:numPr>
                <w:ilvl w:val="0"/>
                <w:numId w:val="8"/>
              </w:numPr>
              <w:rPr>
                <w:rFonts w:eastAsia="Times New Roman"/>
              </w:rPr>
            </w:pPr>
            <w:r w:rsidRPr="00A1730C">
              <w:rPr>
                <w:rFonts w:eastAsia="Times New Roman"/>
              </w:rPr>
              <w:t>Copy of Residency card/ID</w:t>
            </w:r>
            <w:r>
              <w:rPr>
                <w:rFonts w:eastAsia="Times New Roman"/>
              </w:rPr>
              <w:t>.</w:t>
            </w:r>
          </w:p>
        </w:tc>
        <w:tc>
          <w:tcPr>
            <w:tcW w:w="3908" w:type="dxa"/>
          </w:tcPr>
          <w:p w14:paraId="0E896AD3" w14:textId="5201D20B" w:rsidR="00A1730C" w:rsidRPr="00A1730C" w:rsidRDefault="00A1730C" w:rsidP="00A1730C">
            <w:pPr>
              <w:rPr>
                <w:rFonts w:eastAsia="Times New Roman"/>
              </w:rPr>
            </w:pPr>
            <w:r>
              <w:rPr>
                <w:rFonts w:eastAsia="Times New Roman" w:cstheme="minorHAnsi"/>
              </w:rPr>
              <w:t xml:space="preserve">       </w:t>
            </w:r>
            <w:r w:rsidRPr="00A1730C">
              <w:rPr>
                <w:rFonts w:eastAsia="Times New Roman" w:cstheme="minorHAnsi"/>
              </w:rPr>
              <w:t xml:space="preserve"> Mandatory</w:t>
            </w:r>
          </w:p>
        </w:tc>
      </w:tr>
      <w:tr w:rsidR="00A1730C" w:rsidRPr="00A1730C" w14:paraId="0479B680" w14:textId="48D3D208" w:rsidTr="00A1730C">
        <w:trPr>
          <w:trHeight w:val="206"/>
        </w:trPr>
        <w:tc>
          <w:tcPr>
            <w:tcW w:w="5381" w:type="dxa"/>
          </w:tcPr>
          <w:p w14:paraId="18DD7FBA" w14:textId="1EE7A3A6" w:rsidR="00A1730C" w:rsidRPr="00A1730C" w:rsidRDefault="00A1730C" w:rsidP="00A1730C">
            <w:pPr>
              <w:numPr>
                <w:ilvl w:val="0"/>
                <w:numId w:val="8"/>
              </w:numPr>
              <w:rPr>
                <w:rFonts w:eastAsia="Times New Roman"/>
              </w:rPr>
            </w:pPr>
            <w:r w:rsidRPr="00A1730C">
              <w:rPr>
                <w:rFonts w:eastAsia="Times New Roman"/>
              </w:rPr>
              <w:t>A CV with a cover letter</w:t>
            </w:r>
            <w:r>
              <w:rPr>
                <w:rFonts w:eastAsia="Times New Roman"/>
              </w:rPr>
              <w:t>.</w:t>
            </w:r>
          </w:p>
        </w:tc>
        <w:tc>
          <w:tcPr>
            <w:tcW w:w="3908" w:type="dxa"/>
          </w:tcPr>
          <w:p w14:paraId="012D4B49" w14:textId="2AE3C963" w:rsidR="00A1730C" w:rsidRPr="00A1730C" w:rsidRDefault="00A1730C" w:rsidP="00A1730C">
            <w:pPr>
              <w:ind w:left="360"/>
              <w:rPr>
                <w:rFonts w:eastAsia="Times New Roman"/>
              </w:rPr>
            </w:pPr>
            <w:r>
              <w:rPr>
                <w:rFonts w:eastAsia="Times New Roman" w:cstheme="minorHAnsi"/>
              </w:rPr>
              <w:t xml:space="preserve"> </w:t>
            </w:r>
            <w:r w:rsidRPr="00A1730C">
              <w:rPr>
                <w:rFonts w:eastAsia="Times New Roman" w:cstheme="minorHAnsi"/>
              </w:rPr>
              <w:t>Mandatory</w:t>
            </w:r>
          </w:p>
        </w:tc>
      </w:tr>
      <w:tr w:rsidR="00A1730C" w:rsidRPr="00A1730C" w14:paraId="5965D3A3" w14:textId="41ADE2D8" w:rsidTr="00A1730C">
        <w:trPr>
          <w:trHeight w:val="194"/>
        </w:trPr>
        <w:tc>
          <w:tcPr>
            <w:tcW w:w="5381" w:type="dxa"/>
          </w:tcPr>
          <w:p w14:paraId="4C5AFB41" w14:textId="4272EF4C" w:rsidR="00A1730C" w:rsidRPr="00A1730C" w:rsidRDefault="00A1730C" w:rsidP="00A1730C">
            <w:pPr>
              <w:numPr>
                <w:ilvl w:val="0"/>
                <w:numId w:val="8"/>
              </w:numPr>
              <w:rPr>
                <w:rFonts w:eastAsia="Times New Roman"/>
              </w:rPr>
            </w:pPr>
            <w:r w:rsidRPr="00A1730C">
              <w:rPr>
                <w:rFonts w:eastAsia="Times New Roman"/>
              </w:rPr>
              <w:t xml:space="preserve">A copy of University or institute </w:t>
            </w:r>
            <w:r w:rsidR="00256CCE">
              <w:rPr>
                <w:rFonts w:eastAsia="Times New Roman"/>
              </w:rPr>
              <w:t xml:space="preserve">graduation </w:t>
            </w:r>
            <w:r w:rsidRPr="00A1730C">
              <w:rPr>
                <w:rFonts w:eastAsia="Times New Roman"/>
              </w:rPr>
              <w:t>certificate</w:t>
            </w:r>
            <w:r>
              <w:rPr>
                <w:rFonts w:eastAsia="Times New Roman"/>
              </w:rPr>
              <w:t>.</w:t>
            </w:r>
          </w:p>
        </w:tc>
        <w:tc>
          <w:tcPr>
            <w:tcW w:w="3908" w:type="dxa"/>
          </w:tcPr>
          <w:p w14:paraId="46E46291" w14:textId="15152009" w:rsidR="00A1730C" w:rsidRPr="00A1730C" w:rsidRDefault="00A1730C" w:rsidP="00A1730C">
            <w:pPr>
              <w:ind w:left="360"/>
              <w:rPr>
                <w:rFonts w:eastAsia="Times New Roman"/>
              </w:rPr>
            </w:pPr>
            <w:r w:rsidRPr="00A1730C">
              <w:rPr>
                <w:rFonts w:eastAsia="Times New Roman" w:cstheme="minorHAnsi"/>
              </w:rPr>
              <w:t xml:space="preserve"> Mandatory</w:t>
            </w:r>
          </w:p>
        </w:tc>
      </w:tr>
    </w:tbl>
    <w:p w14:paraId="12CCEA15" w14:textId="77777777" w:rsidR="00A1730C" w:rsidRDefault="00A1730C" w:rsidP="0000525A">
      <w:pPr>
        <w:pStyle w:val="NoSpacing"/>
        <w:jc w:val="both"/>
        <w:rPr>
          <w:b/>
          <w:bCs/>
          <w:lang w:bidi="ar-IQ"/>
        </w:rPr>
      </w:pPr>
      <w:bookmarkStart w:id="0" w:name="_GoBack"/>
      <w:bookmarkEnd w:id="0"/>
    </w:p>
    <w:p w14:paraId="0BF240DE" w14:textId="0CD8F966" w:rsidR="0000525A" w:rsidRDefault="0000525A" w:rsidP="0000525A">
      <w:pPr>
        <w:spacing w:before="100" w:beforeAutospacing="1" w:after="100" w:afterAutospacing="1"/>
        <w:rPr>
          <w:i/>
          <w:iCs/>
        </w:rPr>
      </w:pPr>
      <w:r>
        <w:rPr>
          <w:b/>
          <w:bCs/>
          <w:i/>
          <w:iCs/>
        </w:rPr>
        <w:t xml:space="preserve">Technical Criteria and Scoring System: </w:t>
      </w:r>
      <w:r>
        <w:rPr>
          <w:i/>
          <w:iCs/>
        </w:rPr>
        <w:t>All bidders will be interviewed to assess their background, knowledge of computer usage, scanning proficiency, and English language skills. The scores will be used to evaluate their suitability for the role based on the criteria listed above.</w:t>
      </w:r>
    </w:p>
    <w:p w14:paraId="7AE472BA" w14:textId="3B7DCA25" w:rsidR="0000525A" w:rsidRPr="00A1730C" w:rsidRDefault="0000525A" w:rsidP="0000525A">
      <w:pPr>
        <w:spacing w:before="100" w:beforeAutospacing="1" w:after="100" w:afterAutospacing="1"/>
        <w:rPr>
          <w:b/>
          <w:bCs/>
        </w:rPr>
      </w:pPr>
      <w:r w:rsidRPr="00A1730C">
        <w:rPr>
          <w:b/>
          <w:bCs/>
        </w:rPr>
        <w:t>Technical Criteria: 60%</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9"/>
        <w:gridCol w:w="753"/>
        <w:gridCol w:w="3799"/>
        <w:gridCol w:w="2379"/>
      </w:tblGrid>
      <w:tr w:rsidR="0000525A" w14:paraId="70595651" w14:textId="77777777" w:rsidTr="0000525A">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AF3B45" w14:textId="77777777" w:rsidR="0000525A" w:rsidRDefault="0000525A">
            <w:pPr>
              <w:jc w:val="center"/>
              <w:rPr>
                <w:b/>
                <w:bCs/>
              </w:rPr>
            </w:pPr>
            <w:r>
              <w:rPr>
                <w:b/>
                <w:bCs/>
              </w:rPr>
              <w:t>Criteria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81AFDD" w14:textId="77777777" w:rsidR="0000525A" w:rsidRDefault="0000525A">
            <w:pPr>
              <w:jc w:val="center"/>
              <w:rPr>
                <w:b/>
                <w:bCs/>
              </w:rPr>
            </w:pPr>
            <w:r>
              <w:rPr>
                <w:b/>
                <w:bCs/>
              </w:rPr>
              <w:t>Weight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449D68" w14:textId="77777777" w:rsidR="0000525A" w:rsidRDefault="0000525A">
            <w:pPr>
              <w:jc w:val="center"/>
              <w:rPr>
                <w:b/>
                <w:bCs/>
              </w:rPr>
            </w:pPr>
            <w:r>
              <w:rPr>
                <w:b/>
                <w:bCs/>
              </w:rPr>
              <w:t>Description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577CBF" w14:textId="77777777" w:rsidR="0000525A" w:rsidRDefault="0000525A">
            <w:pPr>
              <w:jc w:val="center"/>
              <w:rPr>
                <w:b/>
                <w:bCs/>
              </w:rPr>
            </w:pPr>
            <w:r>
              <w:rPr>
                <w:b/>
                <w:bCs/>
              </w:rPr>
              <w:t>Scoring Breakdown</w:t>
            </w:r>
          </w:p>
        </w:tc>
      </w:tr>
      <w:tr w:rsidR="0000525A" w14:paraId="5B6F4857" w14:textId="77777777" w:rsidTr="0000525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E5164B4" w14:textId="77777777" w:rsidR="0000525A" w:rsidRDefault="0000525A">
            <w:r>
              <w:rPr>
                <w:b/>
                <w:bCs/>
              </w:rPr>
              <w:t>1. Background and Experience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39109DD" w14:textId="77777777" w:rsidR="0000525A" w:rsidRDefault="0000525A">
            <w: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E3406CC" w14:textId="77777777" w:rsidR="0000525A" w:rsidRDefault="0000525A">
            <w:r>
              <w:t>- Relevance of previous experience.</w:t>
            </w:r>
            <w:r>
              <w:br/>
              <w:t>- Technical skills related to computer usage and scanning.</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F5C40F" w14:textId="77777777" w:rsidR="0000525A" w:rsidRDefault="0000525A">
            <w:r>
              <w:t>Excellent (18-20 points)</w:t>
            </w:r>
            <w:r>
              <w:br/>
              <w:t>Good (14-17 points)</w:t>
            </w:r>
            <w:r>
              <w:br/>
              <w:t>Average (10-13 points)</w:t>
            </w:r>
            <w:r>
              <w:br/>
              <w:t>Needs Improvement (0-9 points)</w:t>
            </w:r>
          </w:p>
        </w:tc>
      </w:tr>
      <w:tr w:rsidR="0000525A" w14:paraId="681D5A6D" w14:textId="77777777" w:rsidTr="0000525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7372A17" w14:textId="77777777" w:rsidR="0000525A" w:rsidRDefault="0000525A">
            <w:r>
              <w:rPr>
                <w:b/>
                <w:bCs/>
              </w:rPr>
              <w:t>2. Knowledge of Computer Usage</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569130" w14:textId="77777777" w:rsidR="0000525A" w:rsidRDefault="0000525A">
            <w: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0CE0A9" w14:textId="77777777" w:rsidR="0000525A" w:rsidRDefault="0000525A">
            <w:r>
              <w:t>- Proficiency in computer applications.</w:t>
            </w:r>
            <w:r>
              <w:br/>
              <w:t>- Problem-solving abilities related to computer issues.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13A7E9" w14:textId="77777777" w:rsidR="0000525A" w:rsidRDefault="0000525A">
            <w:r>
              <w:t>Excellent (14-15 points)</w:t>
            </w:r>
            <w:r>
              <w:br/>
              <w:t>Good (11-13 points)</w:t>
            </w:r>
            <w:r>
              <w:br/>
              <w:t>Average (8-10 points)</w:t>
            </w:r>
            <w:r>
              <w:br/>
              <w:t>Needs Improvement (0-7 points)</w:t>
            </w:r>
          </w:p>
        </w:tc>
      </w:tr>
      <w:tr w:rsidR="0000525A" w14:paraId="2883CA3E" w14:textId="77777777" w:rsidTr="0000525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22FE0F" w14:textId="77777777" w:rsidR="0000525A" w:rsidRDefault="0000525A">
            <w:r>
              <w:rPr>
                <w:b/>
                <w:bCs/>
              </w:rPr>
              <w:lastRenderedPageBreak/>
              <w:t>3. Scanning Proficiency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7965F5" w14:textId="77777777" w:rsidR="0000525A" w:rsidRDefault="0000525A">
            <w: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49400B" w14:textId="77777777" w:rsidR="0000525A" w:rsidRDefault="0000525A">
            <w:r>
              <w:t>- Experience with scanning equipment.</w:t>
            </w:r>
            <w:r>
              <w:br/>
              <w:t>- Accuracy and efficiency in operating scanning tools.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2AD03E" w14:textId="77777777" w:rsidR="0000525A" w:rsidRDefault="0000525A">
            <w:r>
              <w:t>Excellent (14-15 points)</w:t>
            </w:r>
            <w:r>
              <w:br/>
              <w:t>Good (11-13 points)</w:t>
            </w:r>
            <w:r>
              <w:br/>
              <w:t>Average (8-10 points)</w:t>
            </w:r>
            <w:r>
              <w:br/>
              <w:t>Needs Improvement (0-7 points)</w:t>
            </w:r>
          </w:p>
        </w:tc>
      </w:tr>
      <w:tr w:rsidR="0000525A" w14:paraId="67396326" w14:textId="77777777" w:rsidTr="0000525A">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F27FC4" w14:textId="77777777" w:rsidR="0000525A" w:rsidRDefault="0000525A">
            <w:r>
              <w:rPr>
                <w:b/>
                <w:bCs/>
              </w:rPr>
              <w:t>4. English Proficiency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C1C7AD7" w14:textId="77777777" w:rsidR="0000525A" w:rsidRDefault="0000525A">
            <w: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A14E84" w14:textId="77777777" w:rsidR="0000525A" w:rsidRDefault="0000525A">
            <w:r>
              <w:t>- Communication skills in English.</w:t>
            </w:r>
            <w:r>
              <w:br/>
              <w:t>- Understanding and interpretation of instructions.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64DF193" w14:textId="77777777" w:rsidR="0000525A" w:rsidRDefault="0000525A">
            <w:r>
              <w:t>Excellent (9-10 points)</w:t>
            </w:r>
            <w:r>
              <w:br/>
              <w:t>Good (7-8 points)</w:t>
            </w:r>
            <w:r>
              <w:br/>
              <w:t>Average (5-6 points)</w:t>
            </w:r>
            <w:r>
              <w:br/>
              <w:t>Needs Improvement (0-4 points)</w:t>
            </w:r>
          </w:p>
        </w:tc>
      </w:tr>
    </w:tbl>
    <w:p w14:paraId="25C20BBB" w14:textId="6F8BA295" w:rsidR="0000525A" w:rsidRDefault="0000525A" w:rsidP="0000525A"/>
    <w:p w14:paraId="5AE92E1B" w14:textId="77777777" w:rsidR="00256CCE" w:rsidRDefault="00256CCE" w:rsidP="0000525A"/>
    <w:p w14:paraId="4AEB949C" w14:textId="77777777" w:rsidR="00A12E5A" w:rsidRPr="00A12E5A" w:rsidRDefault="00A12E5A" w:rsidP="00A12E5A">
      <w:pPr>
        <w:pStyle w:val="ColorfulList-Accent11"/>
        <w:shd w:val="clear" w:color="auto" w:fill="FFFFFF"/>
        <w:spacing w:line="276" w:lineRule="auto"/>
        <w:ind w:left="0"/>
        <w:rPr>
          <w:rFonts w:asciiTheme="majorHAnsi" w:eastAsiaTheme="majorEastAsia" w:hAnsiTheme="majorHAnsi" w:cstheme="majorBidi"/>
          <w:b/>
          <w:bCs/>
          <w:sz w:val="26"/>
          <w:szCs w:val="26"/>
          <w:lang w:val="en-GB"/>
        </w:rPr>
      </w:pPr>
      <w:r w:rsidRPr="00A12E5A">
        <w:rPr>
          <w:rFonts w:asciiTheme="majorHAnsi" w:eastAsiaTheme="majorEastAsia" w:hAnsiTheme="majorHAnsi" w:cstheme="majorBidi"/>
          <w:b/>
          <w:bCs/>
          <w:sz w:val="26"/>
          <w:szCs w:val="26"/>
          <w:lang w:val="en-GB"/>
        </w:rPr>
        <w:t>Financial Evaluation 40%:</w:t>
      </w:r>
    </w:p>
    <w:p w14:paraId="4AB0FD03" w14:textId="77777777" w:rsidR="00A12E5A" w:rsidRPr="0032581E" w:rsidRDefault="00A12E5A" w:rsidP="00A12E5A">
      <w:r>
        <w:t xml:space="preserve">The best value for money offer, considering administrative, technical and financial evaluation, will be selected. </w:t>
      </w:r>
    </w:p>
    <w:p w14:paraId="01D6D757" w14:textId="77777777" w:rsidR="0000525A" w:rsidRPr="00A12E5A" w:rsidRDefault="0000525A" w:rsidP="0000525A">
      <w:pPr>
        <w:pStyle w:val="ColorfulList-Accent11"/>
        <w:shd w:val="clear" w:color="auto" w:fill="FFFFFF"/>
        <w:spacing w:line="276" w:lineRule="auto"/>
        <w:ind w:left="0"/>
        <w:rPr>
          <w:rFonts w:asciiTheme="majorHAnsi" w:eastAsiaTheme="majorEastAsia" w:hAnsiTheme="majorHAnsi" w:cstheme="majorBidi"/>
          <w:color w:val="0F4761" w:themeColor="accent1" w:themeShade="BF"/>
          <w:sz w:val="24"/>
          <w:szCs w:val="24"/>
        </w:rPr>
      </w:pPr>
    </w:p>
    <w:p w14:paraId="361F9DF2" w14:textId="75FB184A" w:rsidR="00256CCE" w:rsidRDefault="00256CCE" w:rsidP="00AE1A3D"/>
    <w:p w14:paraId="3CDFC4BF" w14:textId="77777777" w:rsidR="00256CCE" w:rsidRDefault="00256CCE" w:rsidP="00AE1A3D"/>
    <w:p w14:paraId="2D7DE4F8" w14:textId="77777777" w:rsidR="0000525A" w:rsidRDefault="0000525A" w:rsidP="00AE1A3D"/>
    <w:p w14:paraId="3DA013DF" w14:textId="04806E2C" w:rsidR="000667C7" w:rsidRPr="001A45E8" w:rsidRDefault="00A1730C" w:rsidP="00072A6C">
      <w:pPr>
        <w:rPr>
          <w:b/>
          <w:bCs/>
        </w:rPr>
      </w:pPr>
      <w:r>
        <w:rPr>
          <w:b/>
          <w:bCs/>
        </w:rPr>
        <w:t>8</w:t>
      </w:r>
      <w:r w:rsidR="00072A6C" w:rsidRPr="001A45E8">
        <w:rPr>
          <w:b/>
          <w:bCs/>
        </w:rPr>
        <w:t xml:space="preserve">. </w:t>
      </w:r>
      <w:r w:rsidR="00C66F37" w:rsidRPr="001A45E8">
        <w:rPr>
          <w:b/>
          <w:bCs/>
        </w:rPr>
        <w:t xml:space="preserve">regulations of </w:t>
      </w:r>
      <w:r w:rsidR="00072A6C" w:rsidRPr="001A45E8">
        <w:rPr>
          <w:b/>
          <w:bCs/>
        </w:rPr>
        <w:t>Contract</w:t>
      </w:r>
    </w:p>
    <w:p w14:paraId="3C6C2B11" w14:textId="77777777" w:rsidR="000B1997" w:rsidRPr="000B1997" w:rsidRDefault="000B1997" w:rsidP="001A45E8">
      <w:pPr>
        <w:pStyle w:val="ListParagraph"/>
        <w:numPr>
          <w:ilvl w:val="0"/>
          <w:numId w:val="7"/>
        </w:numPr>
      </w:pPr>
      <w:r w:rsidRPr="000B1997">
        <w:t>Workers are expected to perform their duties with diligence, accuracy, and attention to detail.</w:t>
      </w:r>
    </w:p>
    <w:p w14:paraId="1CBD0252" w14:textId="77777777" w:rsidR="000B1997" w:rsidRPr="000B1997" w:rsidRDefault="000B1997" w:rsidP="001A45E8">
      <w:pPr>
        <w:pStyle w:val="ListParagraph"/>
        <w:numPr>
          <w:ilvl w:val="0"/>
          <w:numId w:val="7"/>
        </w:numPr>
      </w:pPr>
      <w:r w:rsidRPr="000B1997">
        <w:t>Any breach of confidentiality or mishandling of sensitive information will be grounds for termination of the contract.</w:t>
      </w:r>
    </w:p>
    <w:p w14:paraId="580F261E" w14:textId="3FBF3FB8" w:rsidR="000B1997" w:rsidRPr="00C66F37" w:rsidRDefault="000B1997" w:rsidP="001A45E8">
      <w:pPr>
        <w:pStyle w:val="ListParagraph"/>
        <w:numPr>
          <w:ilvl w:val="0"/>
          <w:numId w:val="7"/>
        </w:numPr>
      </w:pPr>
      <w:r w:rsidRPr="000B1997">
        <w:t>Regular performance reviews will be conducted to ensure compliance with the service standards.</w:t>
      </w:r>
    </w:p>
    <w:p w14:paraId="001C0C1B" w14:textId="77777777" w:rsidR="000B1997" w:rsidRDefault="000B1997" w:rsidP="001A45E8">
      <w:pPr>
        <w:pStyle w:val="ListParagraph"/>
        <w:numPr>
          <w:ilvl w:val="0"/>
          <w:numId w:val="7"/>
        </w:numPr>
      </w:pPr>
      <w:r>
        <w:t>Daily workers must adhere to the organization’s code of conduct, including maintaining professionalism, punctuality, and respectful behavior.</w:t>
      </w:r>
    </w:p>
    <w:p w14:paraId="2621A2B8" w14:textId="1FEA2F87" w:rsidR="000B1997" w:rsidRDefault="000B1997" w:rsidP="001A45E8">
      <w:pPr>
        <w:pStyle w:val="ListParagraph"/>
        <w:numPr>
          <w:ilvl w:val="0"/>
          <w:numId w:val="7"/>
        </w:numPr>
      </w:pPr>
      <w:r>
        <w:t>Any form of misconduct, including theft, falsification of records, or inappropriate behavior, will lead to immediate termination of the contract.</w:t>
      </w:r>
    </w:p>
    <w:p w14:paraId="180E3455" w14:textId="77777777" w:rsidR="00C66F37" w:rsidRDefault="00C66F37" w:rsidP="001A45E8">
      <w:pPr>
        <w:pStyle w:val="ListParagraph"/>
        <w:numPr>
          <w:ilvl w:val="0"/>
          <w:numId w:val="7"/>
        </w:numPr>
      </w:pPr>
      <w:r>
        <w:t>Workers must adhere to all health and safety protocols while on duty, including proper handling of equipment and personal protective measures as needed.</w:t>
      </w:r>
    </w:p>
    <w:p w14:paraId="617834E5" w14:textId="73FA6523" w:rsidR="00C66F37" w:rsidRDefault="00C66F37" w:rsidP="001A45E8">
      <w:pPr>
        <w:pStyle w:val="ListParagraph"/>
        <w:numPr>
          <w:ilvl w:val="0"/>
          <w:numId w:val="7"/>
        </w:numPr>
      </w:pPr>
      <w:r>
        <w:t>Any workplace injuries must be reported immediately to the supervisor.</w:t>
      </w:r>
    </w:p>
    <w:p w14:paraId="4EEC197B" w14:textId="77777777" w:rsidR="00C66F37" w:rsidRDefault="00C66F37" w:rsidP="001A45E8">
      <w:pPr>
        <w:pStyle w:val="ListParagraph"/>
        <w:numPr>
          <w:ilvl w:val="0"/>
          <w:numId w:val="7"/>
        </w:numPr>
      </w:pPr>
      <w:r>
        <w:t>Workers are required to maintain the confidentiality of all HR documents and personal data.</w:t>
      </w:r>
    </w:p>
    <w:p w14:paraId="2B7264DF" w14:textId="060A8093" w:rsidR="00C66F37" w:rsidRDefault="00C66F37" w:rsidP="001A45E8">
      <w:pPr>
        <w:pStyle w:val="ListParagraph"/>
        <w:numPr>
          <w:ilvl w:val="0"/>
          <w:numId w:val="7"/>
        </w:numPr>
      </w:pPr>
      <w:r>
        <w:t>The contract may be terminated by either party with a notice period of one week.</w:t>
      </w:r>
    </w:p>
    <w:p w14:paraId="6A299EFB" w14:textId="53F55988" w:rsidR="00C66F37" w:rsidRDefault="00C66F37" w:rsidP="001A45E8">
      <w:pPr>
        <w:pStyle w:val="ListParagraph"/>
        <w:numPr>
          <w:ilvl w:val="0"/>
          <w:numId w:val="7"/>
        </w:numPr>
      </w:pPr>
      <w:r>
        <w:t>MAG reserves the right to terminate the contract immediately in cases of gross misconduct or breach of service conditions.</w:t>
      </w:r>
    </w:p>
    <w:p w14:paraId="1C0FC7F5" w14:textId="06260A59" w:rsidR="00C66F37" w:rsidRDefault="00C66F37" w:rsidP="00C66F37">
      <w:pPr>
        <w:ind w:left="360"/>
      </w:pPr>
    </w:p>
    <w:p w14:paraId="7C67BEB0" w14:textId="5E6D6D30" w:rsidR="00AE1A3D" w:rsidRDefault="00A1730C" w:rsidP="00AE1A3D">
      <w:pPr>
        <w:jc w:val="both"/>
        <w:rPr>
          <w:b/>
          <w:bCs/>
        </w:rPr>
      </w:pPr>
      <w:r>
        <w:rPr>
          <w:b/>
          <w:bCs/>
        </w:rPr>
        <w:t>9</w:t>
      </w:r>
      <w:r w:rsidR="00AE1A3D" w:rsidRPr="00AE1A3D">
        <w:rPr>
          <w:b/>
          <w:bCs/>
        </w:rPr>
        <w:t xml:space="preserve">.Content of </w:t>
      </w:r>
      <w:r w:rsidR="00AE1A3D">
        <w:rPr>
          <w:b/>
          <w:bCs/>
        </w:rPr>
        <w:t xml:space="preserve">RFQ Submission </w:t>
      </w:r>
    </w:p>
    <w:p w14:paraId="3DFAC8E8" w14:textId="6EF0DD73" w:rsidR="00F80F5D" w:rsidRPr="00AF2826" w:rsidRDefault="00F80F5D" w:rsidP="00F80F5D">
      <w:pPr>
        <w:shd w:val="clear" w:color="auto" w:fill="FFFFFF"/>
        <w:spacing w:after="0" w:line="240" w:lineRule="auto"/>
        <w:rPr>
          <w:rFonts w:eastAsia="Times New Roman" w:cstheme="minorHAnsi"/>
          <w:color w:val="242424"/>
          <w:sz w:val="21"/>
          <w:szCs w:val="21"/>
        </w:rPr>
      </w:pPr>
      <w:r w:rsidRPr="00AF2826">
        <w:rPr>
          <w:rFonts w:eastAsia="Times New Roman" w:cstheme="minorHAnsi"/>
          <w:color w:val="242424"/>
        </w:rPr>
        <w:t xml:space="preserve">Failure to fulfil the below requirements will constitute an irregularity and may result in rejection of the </w:t>
      </w:r>
      <w:r>
        <w:rPr>
          <w:rFonts w:eastAsia="Times New Roman" w:cstheme="minorHAnsi"/>
          <w:color w:val="242424"/>
        </w:rPr>
        <w:t>RFQ Selection.</w:t>
      </w:r>
      <w:r w:rsidRPr="00AF2826">
        <w:rPr>
          <w:rFonts w:eastAsia="Times New Roman" w:cstheme="minorHAnsi"/>
          <w:color w:val="242424"/>
        </w:rPr>
        <w:t xml:space="preserve"> All </w:t>
      </w:r>
      <w:r>
        <w:rPr>
          <w:rFonts w:eastAsia="Times New Roman" w:cstheme="minorHAnsi"/>
          <w:color w:val="242424"/>
        </w:rPr>
        <w:t>RFQ</w:t>
      </w:r>
      <w:r w:rsidRPr="00AF2826">
        <w:rPr>
          <w:rFonts w:eastAsia="Times New Roman" w:cstheme="minorHAnsi"/>
          <w:color w:val="242424"/>
        </w:rPr>
        <w:t xml:space="preserve"> submitted must comply with the requirements in the tender dossier and comprise:</w:t>
      </w:r>
    </w:p>
    <w:p w14:paraId="58FA54BB" w14:textId="6E01E215" w:rsidR="00F80F5D" w:rsidRPr="00AF2826" w:rsidRDefault="00F80F5D" w:rsidP="00F80F5D">
      <w:pPr>
        <w:numPr>
          <w:ilvl w:val="0"/>
          <w:numId w:val="8"/>
        </w:numPr>
        <w:spacing w:before="100" w:beforeAutospacing="1" w:after="100" w:afterAutospacing="1" w:line="240" w:lineRule="auto"/>
        <w:rPr>
          <w:rFonts w:eastAsia="Times New Roman" w:cstheme="minorHAnsi"/>
          <w:color w:val="242424"/>
          <w:sz w:val="21"/>
          <w:szCs w:val="21"/>
        </w:rPr>
      </w:pPr>
      <w:r>
        <w:rPr>
          <w:rFonts w:eastAsia="Times New Roman" w:cstheme="minorHAnsi"/>
          <w:color w:val="242424"/>
        </w:rPr>
        <w:t>RFQ</w:t>
      </w:r>
      <w:r w:rsidRPr="00AF2826">
        <w:rPr>
          <w:rFonts w:eastAsia="Times New Roman" w:cstheme="minorHAnsi"/>
          <w:color w:val="242424"/>
        </w:rPr>
        <w:t xml:space="preserve"> – </w:t>
      </w:r>
      <w:r>
        <w:rPr>
          <w:rFonts w:eastAsia="Times New Roman" w:cstheme="minorHAnsi"/>
          <w:color w:val="242424"/>
        </w:rPr>
        <w:t>Should be fi</w:t>
      </w:r>
      <w:r w:rsidRPr="00AF2826">
        <w:rPr>
          <w:rFonts w:eastAsia="Times New Roman" w:cstheme="minorHAnsi"/>
          <w:color w:val="242424"/>
        </w:rPr>
        <w:t>lled and signed</w:t>
      </w:r>
      <w:r w:rsidR="00256CCE">
        <w:rPr>
          <w:rFonts w:eastAsia="Times New Roman" w:cstheme="minorHAnsi"/>
          <w:color w:val="242424"/>
        </w:rPr>
        <w:t>.</w:t>
      </w:r>
      <w:r w:rsidRPr="00AF2826">
        <w:rPr>
          <w:rFonts w:eastAsia="Times New Roman" w:cstheme="minorHAnsi"/>
          <w:color w:val="242424"/>
        </w:rPr>
        <w:t> </w:t>
      </w:r>
      <w:r w:rsidRPr="00AF2826">
        <w:rPr>
          <w:rFonts w:eastAsia="Times New Roman" w:cstheme="minorHAnsi"/>
          <w:color w:val="242424"/>
          <w:highlight w:val="yellow"/>
        </w:rPr>
        <w:t>Mandatory</w:t>
      </w:r>
      <w:r w:rsidRPr="00AF2826">
        <w:rPr>
          <w:rFonts w:eastAsia="Times New Roman" w:cstheme="minorHAnsi"/>
          <w:color w:val="242424"/>
        </w:rPr>
        <w:t>.</w:t>
      </w:r>
    </w:p>
    <w:p w14:paraId="63DE26E4" w14:textId="7BF59D2F" w:rsidR="00F80F5D" w:rsidRPr="00F80F5D" w:rsidRDefault="00F80F5D" w:rsidP="00F80F5D">
      <w:pPr>
        <w:numPr>
          <w:ilvl w:val="0"/>
          <w:numId w:val="8"/>
        </w:numPr>
        <w:spacing w:before="100" w:beforeAutospacing="1" w:after="100" w:afterAutospacing="1" w:line="240" w:lineRule="auto"/>
        <w:rPr>
          <w:rFonts w:eastAsia="Times New Roman" w:cstheme="minorHAnsi"/>
          <w:color w:val="242424"/>
          <w:sz w:val="21"/>
          <w:szCs w:val="21"/>
        </w:rPr>
      </w:pPr>
      <w:r w:rsidRPr="00AF2826">
        <w:rPr>
          <w:rFonts w:eastAsia="Times New Roman" w:cstheme="minorHAnsi"/>
          <w:color w:val="242424"/>
        </w:rPr>
        <w:t>Annex 2 - Supplier Profile and Registration Form, filled and signed. </w:t>
      </w:r>
      <w:r w:rsidRPr="00AF2826">
        <w:rPr>
          <w:rFonts w:eastAsia="Times New Roman" w:cstheme="minorHAnsi"/>
          <w:color w:val="242424"/>
          <w:highlight w:val="yellow"/>
        </w:rPr>
        <w:t>Mandatory.</w:t>
      </w:r>
    </w:p>
    <w:p w14:paraId="36849A76" w14:textId="0EEE14CE" w:rsidR="00F80F5D" w:rsidRPr="00F80F5D" w:rsidRDefault="00F80F5D" w:rsidP="00F80F5D">
      <w:pPr>
        <w:numPr>
          <w:ilvl w:val="0"/>
          <w:numId w:val="8"/>
        </w:numPr>
        <w:spacing w:before="100" w:beforeAutospacing="1" w:after="100" w:afterAutospacing="1" w:line="240" w:lineRule="auto"/>
        <w:rPr>
          <w:rFonts w:eastAsia="Times New Roman" w:cstheme="minorHAnsi"/>
          <w:color w:val="242424"/>
          <w:sz w:val="21"/>
          <w:szCs w:val="21"/>
        </w:rPr>
      </w:pPr>
      <w:r w:rsidRPr="00AF2826">
        <w:rPr>
          <w:rFonts w:eastAsia="Times New Roman" w:cstheme="minorHAnsi"/>
          <w:color w:val="242424"/>
        </w:rPr>
        <w:t>Annex 4 - MAG General Conditions of Contract for the Procurement of Goods. </w:t>
      </w:r>
      <w:r w:rsidRPr="00AF2826">
        <w:rPr>
          <w:rFonts w:eastAsia="Times New Roman" w:cstheme="minorHAnsi"/>
          <w:color w:val="242424"/>
          <w:highlight w:val="yellow"/>
        </w:rPr>
        <w:t>Mandatory</w:t>
      </w:r>
    </w:p>
    <w:p w14:paraId="158C36F5" w14:textId="4B73DCA1" w:rsidR="00F80F5D" w:rsidRPr="00F80F5D" w:rsidRDefault="00F80F5D" w:rsidP="00F80F5D">
      <w:pPr>
        <w:numPr>
          <w:ilvl w:val="0"/>
          <w:numId w:val="8"/>
        </w:numPr>
        <w:spacing w:after="0" w:line="240" w:lineRule="auto"/>
        <w:rPr>
          <w:rFonts w:eastAsia="Times New Roman"/>
        </w:rPr>
      </w:pPr>
      <w:r>
        <w:rPr>
          <w:rFonts w:eastAsia="Times New Roman"/>
        </w:rPr>
        <w:t xml:space="preserve">Copy of Residency card/ID </w:t>
      </w:r>
      <w:r w:rsidRPr="00AF2826">
        <w:rPr>
          <w:rFonts w:eastAsia="Times New Roman" w:cstheme="minorHAnsi"/>
          <w:color w:val="242424"/>
          <w:highlight w:val="yellow"/>
        </w:rPr>
        <w:t>Mandatory.</w:t>
      </w:r>
    </w:p>
    <w:p w14:paraId="69C8CD88" w14:textId="70223107" w:rsidR="00F80F5D" w:rsidRDefault="00F80F5D" w:rsidP="00F80F5D">
      <w:pPr>
        <w:numPr>
          <w:ilvl w:val="0"/>
          <w:numId w:val="8"/>
        </w:numPr>
        <w:spacing w:after="0" w:line="240" w:lineRule="auto"/>
        <w:rPr>
          <w:rFonts w:eastAsia="Times New Roman"/>
        </w:rPr>
      </w:pPr>
      <w:r>
        <w:rPr>
          <w:rFonts w:eastAsia="Times New Roman"/>
        </w:rPr>
        <w:t>A CV with a cover letter</w:t>
      </w:r>
      <w:r w:rsidRPr="00AF2826">
        <w:rPr>
          <w:rFonts w:eastAsia="Times New Roman" w:cstheme="minorHAnsi"/>
          <w:color w:val="242424"/>
          <w:highlight w:val="yellow"/>
        </w:rPr>
        <w:t xml:space="preserve"> Mandatory.</w:t>
      </w:r>
    </w:p>
    <w:p w14:paraId="6ABFDA31" w14:textId="138C84D9" w:rsidR="00F80F5D" w:rsidRPr="007253FE" w:rsidRDefault="00F80F5D" w:rsidP="00F80F5D">
      <w:pPr>
        <w:numPr>
          <w:ilvl w:val="0"/>
          <w:numId w:val="8"/>
        </w:numPr>
        <w:spacing w:after="0" w:line="240" w:lineRule="auto"/>
        <w:rPr>
          <w:rFonts w:eastAsia="Times New Roman"/>
        </w:rPr>
      </w:pPr>
      <w:r>
        <w:rPr>
          <w:rFonts w:eastAsia="Times New Roman"/>
        </w:rPr>
        <w:t xml:space="preserve">A copy of University or institute certificate </w:t>
      </w:r>
      <w:r w:rsidRPr="00AF2826">
        <w:rPr>
          <w:rFonts w:eastAsia="Times New Roman" w:cstheme="minorHAnsi"/>
          <w:color w:val="242424"/>
          <w:highlight w:val="yellow"/>
        </w:rPr>
        <w:t>Mandatory.</w:t>
      </w:r>
    </w:p>
    <w:p w14:paraId="10D13201" w14:textId="44781A8B" w:rsidR="007253FE" w:rsidRDefault="007253FE" w:rsidP="007253FE">
      <w:pPr>
        <w:spacing w:after="0" w:line="240" w:lineRule="auto"/>
        <w:rPr>
          <w:rFonts w:eastAsia="Times New Roman"/>
        </w:rPr>
      </w:pPr>
    </w:p>
    <w:p w14:paraId="4E9F1997" w14:textId="48A5A08E" w:rsidR="007253FE" w:rsidRDefault="007253FE" w:rsidP="007253FE">
      <w:pPr>
        <w:spacing w:after="0" w:line="240" w:lineRule="auto"/>
        <w:rPr>
          <w:rFonts w:eastAsia="Times New Roman"/>
        </w:rPr>
      </w:pPr>
    </w:p>
    <w:p w14:paraId="150D343E" w14:textId="3699DB08" w:rsidR="007253FE" w:rsidRPr="007253FE" w:rsidRDefault="007253FE" w:rsidP="007253FE">
      <w:pPr>
        <w:spacing w:after="0" w:line="240" w:lineRule="auto"/>
        <w:rPr>
          <w:rFonts w:eastAsia="Times New Roman"/>
          <w:b/>
          <w:bCs/>
          <w:sz w:val="24"/>
          <w:szCs w:val="24"/>
        </w:rPr>
      </w:pPr>
    </w:p>
    <w:p w14:paraId="37287EDF" w14:textId="4DBAB00A" w:rsidR="007253FE" w:rsidRPr="007253FE" w:rsidRDefault="00A1730C" w:rsidP="007253FE">
      <w:pPr>
        <w:jc w:val="both"/>
        <w:rPr>
          <w:b/>
          <w:bCs/>
        </w:rPr>
      </w:pPr>
      <w:r>
        <w:rPr>
          <w:b/>
          <w:bCs/>
        </w:rPr>
        <w:t>10</w:t>
      </w:r>
      <w:r w:rsidR="007253FE" w:rsidRPr="007253FE">
        <w:rPr>
          <w:b/>
          <w:bCs/>
        </w:rPr>
        <w:t xml:space="preserve">. Appels </w:t>
      </w:r>
    </w:p>
    <w:p w14:paraId="6F8EDED7" w14:textId="7AC4F78E" w:rsidR="007253FE" w:rsidRDefault="0000525A" w:rsidP="007253FE">
      <w:pPr>
        <w:pStyle w:val="NoSpacing"/>
        <w:rPr>
          <w:rStyle w:val="Hyperlink"/>
        </w:rPr>
      </w:pPr>
      <w:r>
        <w:rPr>
          <w:lang w:val="en-US"/>
        </w:rPr>
        <w:t xml:space="preserve">Bidders </w:t>
      </w:r>
      <w:r w:rsidR="007253FE" w:rsidRPr="000F73D9">
        <w:t>believing that they have been harmed by an error or irregularity during the award process may file a complaint</w:t>
      </w:r>
      <w:r w:rsidR="007253FE">
        <w:t xml:space="preserve"> by writing to </w:t>
      </w:r>
      <w:hyperlink r:id="rId8" w:history="1">
        <w:r w:rsidR="007253FE" w:rsidRPr="009F4F40">
          <w:rPr>
            <w:rStyle w:val="Hyperlink"/>
          </w:rPr>
          <w:t>Safeguarding.iq@maginternational.org</w:t>
        </w:r>
      </w:hyperlink>
    </w:p>
    <w:p w14:paraId="2852BD4E" w14:textId="0935179B" w:rsidR="007253FE" w:rsidRDefault="007253FE" w:rsidP="007253FE">
      <w:pPr>
        <w:pStyle w:val="NoSpacing"/>
      </w:pPr>
    </w:p>
    <w:p w14:paraId="54D7469C" w14:textId="61BCBC71" w:rsidR="007253FE" w:rsidRDefault="007253FE" w:rsidP="007253FE">
      <w:pPr>
        <w:pStyle w:val="NoSpacing"/>
      </w:pPr>
    </w:p>
    <w:p w14:paraId="209618DD" w14:textId="77777777" w:rsidR="007253FE" w:rsidRDefault="007253FE" w:rsidP="007253FE">
      <w:pPr>
        <w:pStyle w:val="NoSpacing"/>
      </w:pPr>
    </w:p>
    <w:p w14:paraId="0CF6B51D" w14:textId="77777777" w:rsidR="007253FE" w:rsidRPr="007253FE" w:rsidRDefault="007253FE" w:rsidP="007253FE">
      <w:pPr>
        <w:spacing w:after="0" w:line="240" w:lineRule="auto"/>
        <w:rPr>
          <w:rFonts w:eastAsia="Times New Roman"/>
          <w:lang w:val="en-GB"/>
        </w:rPr>
      </w:pPr>
    </w:p>
    <w:sectPr w:rsidR="007253FE" w:rsidRPr="00725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4BA"/>
    <w:multiLevelType w:val="hybridMultilevel"/>
    <w:tmpl w:val="0D1412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86EE4"/>
    <w:multiLevelType w:val="hybridMultilevel"/>
    <w:tmpl w:val="C5CA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3BD6"/>
    <w:multiLevelType w:val="hybridMultilevel"/>
    <w:tmpl w:val="BCC2FC24"/>
    <w:lvl w:ilvl="0" w:tplc="CB284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47CB"/>
    <w:multiLevelType w:val="multilevel"/>
    <w:tmpl w:val="0F7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2E54"/>
    <w:multiLevelType w:val="multilevel"/>
    <w:tmpl w:val="EAE8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87164"/>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D7F08"/>
    <w:multiLevelType w:val="multilevel"/>
    <w:tmpl w:val="5DE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D13642"/>
    <w:multiLevelType w:val="multilevel"/>
    <w:tmpl w:val="5AC4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507F0"/>
    <w:multiLevelType w:val="hybridMultilevel"/>
    <w:tmpl w:val="5E3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D561B"/>
    <w:multiLevelType w:val="hybridMultilevel"/>
    <w:tmpl w:val="286E6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2D7BDD"/>
    <w:multiLevelType w:val="hybridMultilevel"/>
    <w:tmpl w:val="0D582F42"/>
    <w:lvl w:ilvl="0" w:tplc="9E34B5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75379F"/>
    <w:multiLevelType w:val="hybridMultilevel"/>
    <w:tmpl w:val="A5E2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72BB5"/>
    <w:multiLevelType w:val="hybridMultilevel"/>
    <w:tmpl w:val="F400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8"/>
  </w:num>
  <w:num w:numId="5">
    <w:abstractNumId w:val="12"/>
  </w:num>
  <w:num w:numId="6">
    <w:abstractNumId w:val="9"/>
  </w:num>
  <w:num w:numId="7">
    <w:abstractNumId w:val="1"/>
  </w:num>
  <w:num w:numId="8">
    <w:abstractNumId w:val="6"/>
  </w:num>
  <w:num w:numId="9">
    <w:abstractNumId w:val="0"/>
  </w:num>
  <w:num w:numId="10">
    <w:abstractNumId w:val="10"/>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FC"/>
    <w:rsid w:val="0000525A"/>
    <w:rsid w:val="000667C7"/>
    <w:rsid w:val="00072A6C"/>
    <w:rsid w:val="000B1997"/>
    <w:rsid w:val="000F268A"/>
    <w:rsid w:val="00105F38"/>
    <w:rsid w:val="001A45E8"/>
    <w:rsid w:val="00256CCE"/>
    <w:rsid w:val="00564841"/>
    <w:rsid w:val="007253FE"/>
    <w:rsid w:val="00A07D41"/>
    <w:rsid w:val="00A12E5A"/>
    <w:rsid w:val="00A1730C"/>
    <w:rsid w:val="00A61FFC"/>
    <w:rsid w:val="00AE1A3D"/>
    <w:rsid w:val="00BC0690"/>
    <w:rsid w:val="00C617A1"/>
    <w:rsid w:val="00C66F37"/>
    <w:rsid w:val="00CD0156"/>
    <w:rsid w:val="00F80F5D"/>
    <w:rsid w:val="27A3800A"/>
    <w:rsid w:val="6338C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3FA0"/>
  <w15:chartTrackingRefBased/>
  <w15:docId w15:val="{7D0BC791-08FE-4193-9E96-241B44D9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30C"/>
  </w:style>
  <w:style w:type="paragraph" w:styleId="Heading1">
    <w:name w:val="heading 1"/>
    <w:basedOn w:val="Normal"/>
    <w:next w:val="Normal"/>
    <w:link w:val="Heading1Char"/>
    <w:uiPriority w:val="9"/>
    <w:qFormat/>
    <w:rsid w:val="00A61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FFC"/>
    <w:rPr>
      <w:rFonts w:eastAsiaTheme="majorEastAsia" w:cstheme="majorBidi"/>
      <w:color w:val="272727" w:themeColor="text1" w:themeTint="D8"/>
    </w:rPr>
  </w:style>
  <w:style w:type="paragraph" w:styleId="Title">
    <w:name w:val="Title"/>
    <w:basedOn w:val="Normal"/>
    <w:next w:val="Normal"/>
    <w:link w:val="TitleChar"/>
    <w:uiPriority w:val="10"/>
    <w:qFormat/>
    <w:rsid w:val="00A61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FFC"/>
    <w:pPr>
      <w:spacing w:before="160"/>
      <w:jc w:val="center"/>
    </w:pPr>
    <w:rPr>
      <w:i/>
      <w:iCs/>
      <w:color w:val="404040" w:themeColor="text1" w:themeTint="BF"/>
    </w:rPr>
  </w:style>
  <w:style w:type="character" w:customStyle="1" w:styleId="QuoteChar">
    <w:name w:val="Quote Char"/>
    <w:basedOn w:val="DefaultParagraphFont"/>
    <w:link w:val="Quote"/>
    <w:uiPriority w:val="29"/>
    <w:rsid w:val="00A61FFC"/>
    <w:rPr>
      <w:i/>
      <w:iCs/>
      <w:color w:val="404040" w:themeColor="text1" w:themeTint="BF"/>
    </w:rPr>
  </w:style>
  <w:style w:type="paragraph" w:styleId="ListParagraph">
    <w:name w:val="List Paragraph"/>
    <w:basedOn w:val="Normal"/>
    <w:link w:val="ListParagraphChar"/>
    <w:uiPriority w:val="34"/>
    <w:qFormat/>
    <w:rsid w:val="00A61FFC"/>
    <w:pPr>
      <w:ind w:left="720"/>
      <w:contextualSpacing/>
    </w:pPr>
  </w:style>
  <w:style w:type="character" w:styleId="IntenseEmphasis">
    <w:name w:val="Intense Emphasis"/>
    <w:basedOn w:val="DefaultParagraphFont"/>
    <w:uiPriority w:val="21"/>
    <w:qFormat/>
    <w:rsid w:val="00A61FFC"/>
    <w:rPr>
      <w:i/>
      <w:iCs/>
      <w:color w:val="0F4761" w:themeColor="accent1" w:themeShade="BF"/>
    </w:rPr>
  </w:style>
  <w:style w:type="paragraph" w:styleId="IntenseQuote">
    <w:name w:val="Intense Quote"/>
    <w:basedOn w:val="Normal"/>
    <w:next w:val="Normal"/>
    <w:link w:val="IntenseQuoteChar"/>
    <w:uiPriority w:val="30"/>
    <w:qFormat/>
    <w:rsid w:val="00A61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FFC"/>
    <w:rPr>
      <w:i/>
      <w:iCs/>
      <w:color w:val="0F4761" w:themeColor="accent1" w:themeShade="BF"/>
    </w:rPr>
  </w:style>
  <w:style w:type="character" w:styleId="IntenseReference">
    <w:name w:val="Intense Reference"/>
    <w:basedOn w:val="DefaultParagraphFont"/>
    <w:uiPriority w:val="32"/>
    <w:qFormat/>
    <w:rsid w:val="00A61FFC"/>
    <w:rPr>
      <w:b/>
      <w:bCs/>
      <w:smallCaps/>
      <w:color w:val="0F4761" w:themeColor="accent1" w:themeShade="BF"/>
      <w:spacing w:val="5"/>
    </w:rPr>
  </w:style>
  <w:style w:type="table" w:styleId="TableGrid">
    <w:name w:val="Table Grid"/>
    <w:basedOn w:val="TableNormal"/>
    <w:uiPriority w:val="99"/>
    <w:rsid w:val="00AE1A3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AE1A3D"/>
    <w:pPr>
      <w:spacing w:after="0" w:line="240" w:lineRule="auto"/>
      <w:ind w:left="720"/>
      <w:contextualSpacing/>
      <w:jc w:val="both"/>
    </w:pPr>
    <w:rPr>
      <w:rFonts w:ascii="Arial" w:eastAsia="Times New Roman" w:hAnsi="Arial" w:cs="Times New Roman"/>
      <w:kern w:val="0"/>
      <w:szCs w:val="20"/>
      <w14:ligatures w14:val="none"/>
    </w:rPr>
  </w:style>
  <w:style w:type="paragraph" w:styleId="NoSpacing">
    <w:name w:val="No Spacing"/>
    <w:uiPriority w:val="1"/>
    <w:qFormat/>
    <w:rsid w:val="007253FE"/>
    <w:pPr>
      <w:spacing w:after="0" w:line="240" w:lineRule="auto"/>
    </w:pPr>
    <w:rPr>
      <w:kern w:val="0"/>
      <w:lang w:val="en-GB"/>
      <w14:ligatures w14:val="none"/>
    </w:rPr>
  </w:style>
  <w:style w:type="character" w:styleId="Hyperlink">
    <w:name w:val="Hyperlink"/>
    <w:basedOn w:val="DefaultParagraphFont"/>
    <w:uiPriority w:val="99"/>
    <w:unhideWhenUsed/>
    <w:rsid w:val="007253FE"/>
    <w:rPr>
      <w:color w:val="467886" w:themeColor="hyperlink"/>
      <w:u w:val="single"/>
    </w:rPr>
  </w:style>
  <w:style w:type="character" w:customStyle="1" w:styleId="ListParagraphChar">
    <w:name w:val="List Paragraph Char"/>
    <w:basedOn w:val="DefaultParagraphFont"/>
    <w:link w:val="ListParagraph"/>
    <w:uiPriority w:val="34"/>
    <w:locked/>
    <w:rsid w:val="0000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4363">
      <w:bodyDiv w:val="1"/>
      <w:marLeft w:val="0"/>
      <w:marRight w:val="0"/>
      <w:marTop w:val="0"/>
      <w:marBottom w:val="0"/>
      <w:divBdr>
        <w:top w:val="none" w:sz="0" w:space="0" w:color="auto"/>
        <w:left w:val="none" w:sz="0" w:space="0" w:color="auto"/>
        <w:bottom w:val="none" w:sz="0" w:space="0" w:color="auto"/>
        <w:right w:val="none" w:sz="0" w:space="0" w:color="auto"/>
      </w:divBdr>
    </w:div>
    <w:div w:id="54356716">
      <w:bodyDiv w:val="1"/>
      <w:marLeft w:val="0"/>
      <w:marRight w:val="0"/>
      <w:marTop w:val="0"/>
      <w:marBottom w:val="0"/>
      <w:divBdr>
        <w:top w:val="none" w:sz="0" w:space="0" w:color="auto"/>
        <w:left w:val="none" w:sz="0" w:space="0" w:color="auto"/>
        <w:bottom w:val="none" w:sz="0" w:space="0" w:color="auto"/>
        <w:right w:val="none" w:sz="0" w:space="0" w:color="auto"/>
      </w:divBdr>
    </w:div>
    <w:div w:id="274991180">
      <w:bodyDiv w:val="1"/>
      <w:marLeft w:val="0"/>
      <w:marRight w:val="0"/>
      <w:marTop w:val="0"/>
      <w:marBottom w:val="0"/>
      <w:divBdr>
        <w:top w:val="none" w:sz="0" w:space="0" w:color="auto"/>
        <w:left w:val="none" w:sz="0" w:space="0" w:color="auto"/>
        <w:bottom w:val="none" w:sz="0" w:space="0" w:color="auto"/>
        <w:right w:val="none" w:sz="0" w:space="0" w:color="auto"/>
      </w:divBdr>
    </w:div>
    <w:div w:id="878787266">
      <w:bodyDiv w:val="1"/>
      <w:marLeft w:val="0"/>
      <w:marRight w:val="0"/>
      <w:marTop w:val="0"/>
      <w:marBottom w:val="0"/>
      <w:divBdr>
        <w:top w:val="none" w:sz="0" w:space="0" w:color="auto"/>
        <w:left w:val="none" w:sz="0" w:space="0" w:color="auto"/>
        <w:bottom w:val="none" w:sz="0" w:space="0" w:color="auto"/>
        <w:right w:val="none" w:sz="0" w:space="0" w:color="auto"/>
      </w:divBdr>
    </w:div>
    <w:div w:id="988902007">
      <w:bodyDiv w:val="1"/>
      <w:marLeft w:val="0"/>
      <w:marRight w:val="0"/>
      <w:marTop w:val="0"/>
      <w:marBottom w:val="0"/>
      <w:divBdr>
        <w:top w:val="none" w:sz="0" w:space="0" w:color="auto"/>
        <w:left w:val="none" w:sz="0" w:space="0" w:color="auto"/>
        <w:bottom w:val="none" w:sz="0" w:space="0" w:color="auto"/>
        <w:right w:val="none" w:sz="0" w:space="0" w:color="auto"/>
      </w:divBdr>
    </w:div>
    <w:div w:id="1056197317">
      <w:bodyDiv w:val="1"/>
      <w:marLeft w:val="0"/>
      <w:marRight w:val="0"/>
      <w:marTop w:val="0"/>
      <w:marBottom w:val="0"/>
      <w:divBdr>
        <w:top w:val="none" w:sz="0" w:space="0" w:color="auto"/>
        <w:left w:val="none" w:sz="0" w:space="0" w:color="auto"/>
        <w:bottom w:val="none" w:sz="0" w:space="0" w:color="auto"/>
        <w:right w:val="none" w:sz="0" w:space="0" w:color="auto"/>
      </w:divBdr>
    </w:div>
    <w:div w:id="1175725950">
      <w:bodyDiv w:val="1"/>
      <w:marLeft w:val="0"/>
      <w:marRight w:val="0"/>
      <w:marTop w:val="0"/>
      <w:marBottom w:val="0"/>
      <w:divBdr>
        <w:top w:val="none" w:sz="0" w:space="0" w:color="auto"/>
        <w:left w:val="none" w:sz="0" w:space="0" w:color="auto"/>
        <w:bottom w:val="none" w:sz="0" w:space="0" w:color="auto"/>
        <w:right w:val="none" w:sz="0" w:space="0" w:color="auto"/>
      </w:divBdr>
    </w:div>
    <w:div w:id="1188763062">
      <w:bodyDiv w:val="1"/>
      <w:marLeft w:val="0"/>
      <w:marRight w:val="0"/>
      <w:marTop w:val="0"/>
      <w:marBottom w:val="0"/>
      <w:divBdr>
        <w:top w:val="none" w:sz="0" w:space="0" w:color="auto"/>
        <w:left w:val="none" w:sz="0" w:space="0" w:color="auto"/>
        <w:bottom w:val="none" w:sz="0" w:space="0" w:color="auto"/>
        <w:right w:val="none" w:sz="0" w:space="0" w:color="auto"/>
      </w:divBdr>
    </w:div>
    <w:div w:id="1209144584">
      <w:bodyDiv w:val="1"/>
      <w:marLeft w:val="0"/>
      <w:marRight w:val="0"/>
      <w:marTop w:val="0"/>
      <w:marBottom w:val="0"/>
      <w:divBdr>
        <w:top w:val="none" w:sz="0" w:space="0" w:color="auto"/>
        <w:left w:val="none" w:sz="0" w:space="0" w:color="auto"/>
        <w:bottom w:val="none" w:sz="0" w:space="0" w:color="auto"/>
        <w:right w:val="none" w:sz="0" w:space="0" w:color="auto"/>
      </w:divBdr>
    </w:div>
    <w:div w:id="1435518831">
      <w:bodyDiv w:val="1"/>
      <w:marLeft w:val="0"/>
      <w:marRight w:val="0"/>
      <w:marTop w:val="0"/>
      <w:marBottom w:val="0"/>
      <w:divBdr>
        <w:top w:val="none" w:sz="0" w:space="0" w:color="auto"/>
        <w:left w:val="none" w:sz="0" w:space="0" w:color="auto"/>
        <w:bottom w:val="none" w:sz="0" w:space="0" w:color="auto"/>
        <w:right w:val="none" w:sz="0" w:space="0" w:color="auto"/>
      </w:divBdr>
    </w:div>
    <w:div w:id="1515605082">
      <w:bodyDiv w:val="1"/>
      <w:marLeft w:val="0"/>
      <w:marRight w:val="0"/>
      <w:marTop w:val="0"/>
      <w:marBottom w:val="0"/>
      <w:divBdr>
        <w:top w:val="none" w:sz="0" w:space="0" w:color="auto"/>
        <w:left w:val="none" w:sz="0" w:space="0" w:color="auto"/>
        <w:bottom w:val="none" w:sz="0" w:space="0" w:color="auto"/>
        <w:right w:val="none" w:sz="0" w:space="0" w:color="auto"/>
      </w:divBdr>
    </w:div>
    <w:div w:id="1563908637">
      <w:bodyDiv w:val="1"/>
      <w:marLeft w:val="0"/>
      <w:marRight w:val="0"/>
      <w:marTop w:val="0"/>
      <w:marBottom w:val="0"/>
      <w:divBdr>
        <w:top w:val="none" w:sz="0" w:space="0" w:color="auto"/>
        <w:left w:val="none" w:sz="0" w:space="0" w:color="auto"/>
        <w:bottom w:val="none" w:sz="0" w:space="0" w:color="auto"/>
        <w:right w:val="none" w:sz="0" w:space="0" w:color="auto"/>
      </w:divBdr>
    </w:div>
    <w:div w:id="1634482809">
      <w:bodyDiv w:val="1"/>
      <w:marLeft w:val="0"/>
      <w:marRight w:val="0"/>
      <w:marTop w:val="0"/>
      <w:marBottom w:val="0"/>
      <w:divBdr>
        <w:top w:val="none" w:sz="0" w:space="0" w:color="auto"/>
        <w:left w:val="none" w:sz="0" w:space="0" w:color="auto"/>
        <w:bottom w:val="none" w:sz="0" w:space="0" w:color="auto"/>
        <w:right w:val="none" w:sz="0" w:space="0" w:color="auto"/>
      </w:divBdr>
    </w:div>
    <w:div w:id="1660648064">
      <w:bodyDiv w:val="1"/>
      <w:marLeft w:val="0"/>
      <w:marRight w:val="0"/>
      <w:marTop w:val="0"/>
      <w:marBottom w:val="0"/>
      <w:divBdr>
        <w:top w:val="none" w:sz="0" w:space="0" w:color="auto"/>
        <w:left w:val="none" w:sz="0" w:space="0" w:color="auto"/>
        <w:bottom w:val="none" w:sz="0" w:space="0" w:color="auto"/>
        <w:right w:val="none" w:sz="0" w:space="0" w:color="auto"/>
      </w:divBdr>
    </w:div>
    <w:div w:id="1856770707">
      <w:bodyDiv w:val="1"/>
      <w:marLeft w:val="0"/>
      <w:marRight w:val="0"/>
      <w:marTop w:val="0"/>
      <w:marBottom w:val="0"/>
      <w:divBdr>
        <w:top w:val="none" w:sz="0" w:space="0" w:color="auto"/>
        <w:left w:val="none" w:sz="0" w:space="0" w:color="auto"/>
        <w:bottom w:val="none" w:sz="0" w:space="0" w:color="auto"/>
        <w:right w:val="none" w:sz="0" w:space="0" w:color="auto"/>
      </w:divBdr>
    </w:div>
    <w:div w:id="1875188439">
      <w:bodyDiv w:val="1"/>
      <w:marLeft w:val="0"/>
      <w:marRight w:val="0"/>
      <w:marTop w:val="0"/>
      <w:marBottom w:val="0"/>
      <w:divBdr>
        <w:top w:val="none" w:sz="0" w:space="0" w:color="auto"/>
        <w:left w:val="none" w:sz="0" w:space="0" w:color="auto"/>
        <w:bottom w:val="none" w:sz="0" w:space="0" w:color="auto"/>
        <w:right w:val="none" w:sz="0" w:space="0" w:color="auto"/>
      </w:divBdr>
    </w:div>
    <w:div w:id="1937709107">
      <w:bodyDiv w:val="1"/>
      <w:marLeft w:val="0"/>
      <w:marRight w:val="0"/>
      <w:marTop w:val="0"/>
      <w:marBottom w:val="0"/>
      <w:divBdr>
        <w:top w:val="none" w:sz="0" w:space="0" w:color="auto"/>
        <w:left w:val="none" w:sz="0" w:space="0" w:color="auto"/>
        <w:bottom w:val="none" w:sz="0" w:space="0" w:color="auto"/>
        <w:right w:val="none" w:sz="0" w:space="0" w:color="auto"/>
      </w:divBdr>
    </w:div>
    <w:div w:id="2018728245">
      <w:bodyDiv w:val="1"/>
      <w:marLeft w:val="0"/>
      <w:marRight w:val="0"/>
      <w:marTop w:val="0"/>
      <w:marBottom w:val="0"/>
      <w:divBdr>
        <w:top w:val="none" w:sz="0" w:space="0" w:color="auto"/>
        <w:left w:val="none" w:sz="0" w:space="0" w:color="auto"/>
        <w:bottom w:val="none" w:sz="0" w:space="0" w:color="auto"/>
        <w:right w:val="none" w:sz="0" w:space="0" w:color="auto"/>
      </w:divBdr>
    </w:div>
    <w:div w:id="20819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iq@maginternational.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AE647D441BC243B469C5EFC44DF4C6" ma:contentTypeVersion="18" ma:contentTypeDescription="Create a new document." ma:contentTypeScope="" ma:versionID="92a1e50e200ebe0708e124aa57099208">
  <xsd:schema xmlns:xsd="http://www.w3.org/2001/XMLSchema" xmlns:xs="http://www.w3.org/2001/XMLSchema" xmlns:p="http://schemas.microsoft.com/office/2006/metadata/properties" xmlns:ns3="33fdb329-0f43-41e4-b1cc-9d96e1c1b60b" xmlns:ns4="b9090cf1-fd73-44c8-9b44-87c1ac44159d" targetNamespace="http://schemas.microsoft.com/office/2006/metadata/properties" ma:root="true" ma:fieldsID="c0468af91e032bb1499f295069370b09" ns3:_="" ns4:_="">
    <xsd:import namespace="33fdb329-0f43-41e4-b1cc-9d96e1c1b60b"/>
    <xsd:import namespace="b9090cf1-fd73-44c8-9b44-87c1ac4415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db329-0f43-41e4-b1cc-9d96e1c1b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90cf1-fd73-44c8-9b44-87c1ac4415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3fdb329-0f43-41e4-b1cc-9d96e1c1b60b" xsi:nil="true"/>
  </documentManagement>
</p:properties>
</file>

<file path=customXml/itemProps1.xml><?xml version="1.0" encoding="utf-8"?>
<ds:datastoreItem xmlns:ds="http://schemas.openxmlformats.org/officeDocument/2006/customXml" ds:itemID="{E911F10B-CB54-41AB-8BCA-E0B1D37773F7}">
  <ds:schemaRefs>
    <ds:schemaRef ds:uri="http://schemas.microsoft.com/sharepoint/v3/contenttype/forms"/>
  </ds:schemaRefs>
</ds:datastoreItem>
</file>

<file path=customXml/itemProps2.xml><?xml version="1.0" encoding="utf-8"?>
<ds:datastoreItem xmlns:ds="http://schemas.openxmlformats.org/officeDocument/2006/customXml" ds:itemID="{455F68C1-029F-4C64-9B7E-568DCE07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db329-0f43-41e4-b1cc-9d96e1c1b60b"/>
    <ds:schemaRef ds:uri="b9090cf1-fd73-44c8-9b44-87c1ac44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7689F-F409-4E92-8232-C5437870977F}">
  <ds:schemaRefs>
    <ds:schemaRef ds:uri="http://purl.org/dc/elements/1.1/"/>
    <ds:schemaRef ds:uri="http://schemas.microsoft.com/office/2006/documentManagement/types"/>
    <ds:schemaRef ds:uri="http://www.w3.org/XML/1998/namespace"/>
    <ds:schemaRef ds:uri="33fdb329-0f43-41e4-b1cc-9d96e1c1b60b"/>
    <ds:schemaRef ds:uri="http://purl.org/dc/dcmitype/"/>
    <ds:schemaRef ds:uri="http://schemas.microsoft.com/office/infopath/2007/PartnerControls"/>
    <ds:schemaRef ds:uri="http://schemas.openxmlformats.org/package/2006/metadata/core-properties"/>
    <ds:schemaRef ds:uri="b9090cf1-fd73-44c8-9b44-87c1ac44159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1167</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Mardin Hashim</dc:creator>
  <cp:keywords/>
  <dc:description/>
  <cp:lastModifiedBy>Malak Kamaran</cp:lastModifiedBy>
  <cp:revision>2</cp:revision>
  <dcterms:created xsi:type="dcterms:W3CDTF">2024-09-17T08:18:00Z</dcterms:created>
  <dcterms:modified xsi:type="dcterms:W3CDTF">2024-09-17T08:18:00Z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ies>
</file>