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5346E" w14:textId="77777777" w:rsidR="008C075C" w:rsidRDefault="008C075C" w:rsidP="0394EAF4">
      <w:pPr>
        <w:spacing w:before="240"/>
        <w:jc w:val="center"/>
        <w:rPr>
          <w:rFonts w:cstheme="minorBidi"/>
          <w:b/>
          <w:bCs/>
          <w:color w:val="AF161E"/>
          <w:sz w:val="44"/>
          <w:szCs w:val="44"/>
        </w:rPr>
      </w:pPr>
      <w:r>
        <w:rPr>
          <w:rFonts w:cstheme="minorBidi"/>
          <w:b/>
          <w:bCs/>
          <w:color w:val="AF161E"/>
          <w:sz w:val="44"/>
          <w:szCs w:val="44"/>
        </w:rPr>
        <w:t xml:space="preserve">Annex F </w:t>
      </w:r>
    </w:p>
    <w:p w14:paraId="378B16A1" w14:textId="66B3A2C4" w:rsidR="00EB0CBC" w:rsidRPr="00E96B82" w:rsidRDefault="008C075C" w:rsidP="008C075C">
      <w:pPr>
        <w:tabs>
          <w:tab w:val="center" w:pos="4536"/>
          <w:tab w:val="left" w:pos="7814"/>
        </w:tabs>
        <w:spacing w:before="240"/>
        <w:rPr>
          <w:rFonts w:cstheme="minorBidi"/>
          <w:b/>
          <w:bCs/>
          <w:color w:val="AF161E"/>
          <w:sz w:val="44"/>
          <w:szCs w:val="44"/>
        </w:rPr>
      </w:pPr>
      <w:r>
        <w:rPr>
          <w:rFonts w:cstheme="minorBidi"/>
          <w:b/>
          <w:bCs/>
          <w:color w:val="AF161E"/>
          <w:sz w:val="44"/>
          <w:szCs w:val="44"/>
        </w:rPr>
        <w:tab/>
      </w:r>
      <w:r w:rsidR="00EB0CBC" w:rsidRPr="00E96B82">
        <w:rPr>
          <w:rFonts w:cstheme="minorBidi"/>
          <w:b/>
          <w:bCs/>
          <w:color w:val="AF161E"/>
          <w:sz w:val="44"/>
          <w:szCs w:val="44"/>
        </w:rPr>
        <w:t>DRC</w:t>
      </w:r>
      <w:r>
        <w:rPr>
          <w:rFonts w:cstheme="minorBidi"/>
          <w:b/>
          <w:bCs/>
          <w:color w:val="AF161E"/>
          <w:sz w:val="44"/>
          <w:szCs w:val="44"/>
        </w:rPr>
        <w:tab/>
      </w:r>
    </w:p>
    <w:p w14:paraId="3480D6D6" w14:textId="155AAC4F" w:rsidR="00D53897" w:rsidRPr="00E96B82" w:rsidRDefault="00162A91" w:rsidP="0394EAF4">
      <w:pPr>
        <w:spacing w:before="240"/>
        <w:jc w:val="center"/>
        <w:rPr>
          <w:rFonts w:cstheme="minorBidi"/>
          <w:b/>
          <w:bCs/>
          <w:color w:val="AF161E"/>
          <w:sz w:val="44"/>
          <w:szCs w:val="44"/>
        </w:rPr>
      </w:pPr>
      <w:r w:rsidRPr="00E96B82">
        <w:rPr>
          <w:rFonts w:cstheme="minorBidi"/>
          <w:b/>
          <w:bCs/>
          <w:color w:val="AF161E"/>
          <w:sz w:val="44"/>
          <w:szCs w:val="44"/>
        </w:rPr>
        <w:t>Terms of Reference (T</w:t>
      </w:r>
      <w:r w:rsidR="00701844" w:rsidRPr="00E96B82">
        <w:rPr>
          <w:rFonts w:cstheme="minorBidi"/>
          <w:b/>
          <w:bCs/>
          <w:color w:val="AF161E"/>
          <w:sz w:val="44"/>
          <w:szCs w:val="44"/>
        </w:rPr>
        <w:t>o</w:t>
      </w:r>
      <w:r w:rsidRPr="00E96B82">
        <w:rPr>
          <w:rFonts w:cstheme="minorBidi"/>
          <w:b/>
          <w:bCs/>
          <w:color w:val="AF161E"/>
          <w:sz w:val="44"/>
          <w:szCs w:val="44"/>
        </w:rPr>
        <w:t>R)</w:t>
      </w:r>
    </w:p>
    <w:p w14:paraId="5C823F97" w14:textId="6A3945A9" w:rsidR="00162A91" w:rsidRPr="00E96B82" w:rsidRDefault="00162A91" w:rsidP="0394EAF4">
      <w:pPr>
        <w:spacing w:before="240"/>
        <w:jc w:val="center"/>
        <w:rPr>
          <w:rFonts w:cstheme="minorBidi"/>
          <w:b/>
          <w:bCs/>
          <w:color w:val="AF161E"/>
          <w:sz w:val="52"/>
          <w:szCs w:val="52"/>
        </w:rPr>
      </w:pPr>
      <w:r w:rsidRPr="00E96B82">
        <w:rPr>
          <w:rFonts w:cstheme="minorBidi"/>
          <w:b/>
          <w:bCs/>
          <w:color w:val="AF161E"/>
          <w:sz w:val="44"/>
          <w:szCs w:val="44"/>
        </w:rPr>
        <w:t>fo</w:t>
      </w:r>
      <w:r w:rsidR="00544080" w:rsidRPr="00E96B82">
        <w:rPr>
          <w:rFonts w:cstheme="minorBidi"/>
          <w:b/>
          <w:bCs/>
          <w:color w:val="AF161E"/>
          <w:sz w:val="44"/>
          <w:szCs w:val="44"/>
        </w:rPr>
        <w:t>r</w:t>
      </w:r>
    </w:p>
    <w:p w14:paraId="4F4E7472" w14:textId="45F138EA" w:rsidR="00162A91" w:rsidRPr="00E96B82" w:rsidRDefault="006C69EF" w:rsidP="0394EAF4">
      <w:pPr>
        <w:spacing w:before="240"/>
        <w:jc w:val="center"/>
        <w:rPr>
          <w:rFonts w:cstheme="minorBidi"/>
          <w:b/>
          <w:bCs/>
          <w:i/>
          <w:iCs/>
          <w:color w:val="AF161E"/>
          <w:sz w:val="52"/>
          <w:szCs w:val="52"/>
        </w:rPr>
      </w:pPr>
      <w:r w:rsidRPr="00E96B82">
        <w:rPr>
          <w:rFonts w:cstheme="minorBidi"/>
          <w:b/>
          <w:bCs/>
          <w:i/>
          <w:iCs/>
          <w:color w:val="AF161E"/>
          <w:sz w:val="52"/>
          <w:szCs w:val="52"/>
        </w:rPr>
        <w:t xml:space="preserve">Private Sector </w:t>
      </w:r>
      <w:r w:rsidR="00701844" w:rsidRPr="00E96B82">
        <w:rPr>
          <w:rFonts w:cstheme="minorBidi"/>
          <w:b/>
          <w:bCs/>
          <w:i/>
          <w:iCs/>
          <w:color w:val="AF161E"/>
          <w:sz w:val="52"/>
          <w:szCs w:val="52"/>
        </w:rPr>
        <w:t xml:space="preserve">Mapping </w:t>
      </w:r>
      <w:r w:rsidRPr="00E96B82">
        <w:rPr>
          <w:rFonts w:cstheme="minorBidi"/>
          <w:b/>
          <w:bCs/>
          <w:i/>
          <w:iCs/>
          <w:color w:val="AF161E"/>
          <w:sz w:val="52"/>
          <w:szCs w:val="52"/>
        </w:rPr>
        <w:t>&amp; Development of Private Sector Engagement Strategy</w:t>
      </w:r>
      <w:r w:rsidR="001F63E0" w:rsidRPr="00E96B82">
        <w:rPr>
          <w:rFonts w:cstheme="minorBidi"/>
          <w:b/>
          <w:bCs/>
          <w:i/>
          <w:iCs/>
          <w:color w:val="AF161E"/>
          <w:sz w:val="52"/>
          <w:szCs w:val="52"/>
        </w:rPr>
        <w:t xml:space="preserve"> </w:t>
      </w:r>
    </w:p>
    <w:tbl>
      <w:tblPr>
        <w:tblStyle w:val="TableGrid"/>
        <w:tblW w:w="9720" w:type="dxa"/>
        <w:tblLook w:val="04A0" w:firstRow="1" w:lastRow="0" w:firstColumn="1" w:lastColumn="0" w:noHBand="0" w:noVBand="1"/>
      </w:tblPr>
      <w:tblGrid>
        <w:gridCol w:w="9720"/>
      </w:tblGrid>
      <w:tr w:rsidR="00D53897" w:rsidRPr="002A36C0" w14:paraId="4630F87B" w14:textId="77777777" w:rsidTr="0394EAF4">
        <w:trPr>
          <w:trHeight w:val="68"/>
        </w:trPr>
        <w:tc>
          <w:tcPr>
            <w:tcW w:w="9720" w:type="dxa"/>
            <w:tcBorders>
              <w:top w:val="nil"/>
              <w:left w:val="nil"/>
              <w:bottom w:val="nil"/>
              <w:right w:val="nil"/>
            </w:tcBorders>
            <w:shd w:val="clear" w:color="auto" w:fill="AF161E"/>
          </w:tcPr>
          <w:p w14:paraId="5F727CF7" w14:textId="3405AA1F" w:rsidR="00D53897" w:rsidRPr="00E96B82" w:rsidRDefault="00D53897" w:rsidP="0394EAF4">
            <w:pPr>
              <w:rPr>
                <w:rFonts w:cstheme="minorBidi"/>
                <w:sz w:val="6"/>
                <w:szCs w:val="6"/>
              </w:rPr>
            </w:pPr>
          </w:p>
        </w:tc>
      </w:tr>
    </w:tbl>
    <w:p w14:paraId="430C5761" w14:textId="5367300B" w:rsidR="00D53897" w:rsidRPr="00E96B82" w:rsidRDefault="00D53897" w:rsidP="0394EAF4">
      <w:pPr>
        <w:rPr>
          <w:rFonts w:cstheme="minorBidi"/>
        </w:rPr>
      </w:pPr>
    </w:p>
    <w:p w14:paraId="54E098B6" w14:textId="77777777" w:rsidR="00162A91" w:rsidRPr="00E96B82" w:rsidRDefault="00162A91" w:rsidP="0394EAF4">
      <w:pPr>
        <w:rPr>
          <w:rFonts w:ascii="Arial" w:hAnsi="Arial" w:cs="Arial"/>
        </w:rPr>
      </w:pPr>
    </w:p>
    <w:p w14:paraId="3A84695D" w14:textId="32EC1C80" w:rsidR="00AD332A" w:rsidRPr="00E96B82" w:rsidRDefault="00AD332A" w:rsidP="0394EAF4">
      <w:pPr>
        <w:pStyle w:val="Heading1"/>
        <w:numPr>
          <w:ilvl w:val="0"/>
          <w:numId w:val="1"/>
        </w:numPr>
        <w:pBdr>
          <w:bottom w:val="single" w:sz="4" w:space="1" w:color="auto"/>
        </w:pBdr>
        <w:spacing w:before="0"/>
        <w:rPr>
          <w:rFonts w:ascii="Arial" w:hAnsi="Arial" w:cs="Arial"/>
          <w:b w:val="0"/>
          <w:bCs w:val="0"/>
          <w:color w:val="C00000"/>
          <w:sz w:val="36"/>
          <w:szCs w:val="36"/>
        </w:rPr>
      </w:pPr>
      <w:r w:rsidRPr="00E96B82">
        <w:rPr>
          <w:rFonts w:ascii="Arial" w:hAnsi="Arial" w:cs="Arial"/>
          <w:b w:val="0"/>
          <w:bCs w:val="0"/>
          <w:color w:val="C00000"/>
          <w:sz w:val="36"/>
          <w:szCs w:val="36"/>
        </w:rPr>
        <w:t xml:space="preserve">Who is the </w:t>
      </w:r>
      <w:r w:rsidR="00F763F6" w:rsidRPr="00E96B82">
        <w:rPr>
          <w:rFonts w:ascii="Arial" w:hAnsi="Arial" w:cs="Arial"/>
          <w:b w:val="0"/>
          <w:bCs w:val="0"/>
          <w:color w:val="C00000"/>
          <w:sz w:val="36"/>
          <w:szCs w:val="36"/>
        </w:rPr>
        <w:t xml:space="preserve">Danish Refugee </w:t>
      </w:r>
      <w:r w:rsidR="00162A91" w:rsidRPr="00E96B82">
        <w:rPr>
          <w:rFonts w:ascii="Arial" w:hAnsi="Arial" w:cs="Arial"/>
          <w:b w:val="0"/>
          <w:bCs w:val="0"/>
          <w:color w:val="C00000"/>
          <w:sz w:val="36"/>
          <w:szCs w:val="36"/>
        </w:rPr>
        <w:t>C</w:t>
      </w:r>
      <w:r w:rsidR="00F763F6" w:rsidRPr="00E96B82">
        <w:rPr>
          <w:rFonts w:ascii="Arial" w:hAnsi="Arial" w:cs="Arial"/>
          <w:b w:val="0"/>
          <w:bCs w:val="0"/>
          <w:color w:val="C00000"/>
          <w:sz w:val="36"/>
          <w:szCs w:val="36"/>
        </w:rPr>
        <w:t>ouncil</w:t>
      </w:r>
      <w:r w:rsidRPr="00E96B82">
        <w:rPr>
          <w:rFonts w:ascii="Arial" w:hAnsi="Arial" w:cs="Arial"/>
          <w:b w:val="0"/>
          <w:bCs w:val="0"/>
          <w:color w:val="C00000"/>
          <w:sz w:val="36"/>
          <w:szCs w:val="36"/>
        </w:rPr>
        <w:t>?</w:t>
      </w:r>
    </w:p>
    <w:p w14:paraId="6157DE96" w14:textId="2CF36708" w:rsidR="0021169F" w:rsidRPr="00E96B82" w:rsidRDefault="11C180B4" w:rsidP="78EA71F7">
      <w:pPr>
        <w:jc w:val="both"/>
        <w:rPr>
          <w:rFonts w:ascii="Arial" w:hAnsi="Arial" w:cs="Arial"/>
          <w:sz w:val="20"/>
          <w:szCs w:val="20"/>
        </w:rPr>
      </w:pPr>
      <w:r w:rsidRPr="00E96B82">
        <w:rPr>
          <w:rFonts w:ascii="Arial" w:hAnsi="Arial" w:cs="Arial"/>
          <w:sz w:val="20"/>
          <w:szCs w:val="20"/>
        </w:rPr>
        <w:t xml:space="preserve">The </w:t>
      </w:r>
      <w:r w:rsidR="2E2F6D33" w:rsidRPr="00E96B82">
        <w:rPr>
          <w:rFonts w:ascii="Arial" w:hAnsi="Arial" w:cs="Arial"/>
          <w:sz w:val="20"/>
          <w:szCs w:val="20"/>
        </w:rPr>
        <w:t xml:space="preserve">Danish Refugee Council (DRC) is a leading international NGO with a specific expertise in forced displacement. </w:t>
      </w:r>
      <w:r w:rsidRPr="00E96B82">
        <w:rPr>
          <w:rFonts w:ascii="Arial" w:hAnsi="Arial" w:cs="Arial"/>
          <w:sz w:val="20"/>
          <w:szCs w:val="20"/>
        </w:rPr>
        <w:t xml:space="preserve">It was founded in 1956 and </w:t>
      </w:r>
      <w:r w:rsidR="51D6789F" w:rsidRPr="00E96B82">
        <w:rPr>
          <w:rFonts w:ascii="Arial" w:hAnsi="Arial" w:cs="Arial"/>
          <w:sz w:val="20"/>
          <w:szCs w:val="20"/>
        </w:rPr>
        <w:t xml:space="preserve">today it </w:t>
      </w:r>
      <w:r w:rsidRPr="00E96B82">
        <w:rPr>
          <w:rFonts w:ascii="Arial" w:hAnsi="Arial" w:cs="Arial"/>
          <w:sz w:val="20"/>
          <w:szCs w:val="20"/>
        </w:rPr>
        <w:t xml:space="preserve">is </w:t>
      </w:r>
      <w:r w:rsidR="51D6789F" w:rsidRPr="00E96B82">
        <w:rPr>
          <w:rFonts w:ascii="Arial" w:hAnsi="Arial" w:cs="Arial"/>
          <w:sz w:val="20"/>
          <w:szCs w:val="20"/>
        </w:rPr>
        <w:t>operating</w:t>
      </w:r>
      <w:r w:rsidR="4262B7E8" w:rsidRPr="00E96B82">
        <w:rPr>
          <w:rFonts w:ascii="Arial" w:hAnsi="Arial" w:cs="Arial"/>
          <w:sz w:val="20"/>
          <w:szCs w:val="20"/>
        </w:rPr>
        <w:t xml:space="preserve"> </w:t>
      </w:r>
      <w:r w:rsidR="19655380" w:rsidRPr="00E96B82">
        <w:rPr>
          <w:rFonts w:ascii="Arial" w:hAnsi="Arial" w:cs="Arial"/>
          <w:sz w:val="20"/>
          <w:szCs w:val="20"/>
        </w:rPr>
        <w:t>in 40</w:t>
      </w:r>
      <w:r w:rsidR="2E2F6D33" w:rsidRPr="00E96B82">
        <w:rPr>
          <w:rFonts w:ascii="Arial" w:hAnsi="Arial" w:cs="Arial"/>
          <w:sz w:val="20"/>
          <w:szCs w:val="20"/>
        </w:rPr>
        <w:t xml:space="preserve"> countries</w:t>
      </w:r>
      <w:r w:rsidR="51D6789F" w:rsidRPr="00E96B82">
        <w:rPr>
          <w:rFonts w:ascii="Arial" w:hAnsi="Arial" w:cs="Arial"/>
          <w:sz w:val="20"/>
          <w:szCs w:val="20"/>
        </w:rPr>
        <w:t xml:space="preserve"> around the world</w:t>
      </w:r>
      <w:r w:rsidRPr="00E96B82">
        <w:rPr>
          <w:rFonts w:ascii="Arial" w:hAnsi="Arial" w:cs="Arial"/>
          <w:sz w:val="20"/>
          <w:szCs w:val="20"/>
        </w:rPr>
        <w:t xml:space="preserve">, where it </w:t>
      </w:r>
      <w:r w:rsidR="2E2F6D33" w:rsidRPr="00E96B82">
        <w:rPr>
          <w:rFonts w:ascii="Arial" w:hAnsi="Arial" w:cs="Arial"/>
          <w:sz w:val="20"/>
          <w:szCs w:val="20"/>
        </w:rPr>
        <w:t>protect</w:t>
      </w:r>
      <w:r w:rsidR="63D8BF65" w:rsidRPr="00E96B82">
        <w:rPr>
          <w:rFonts w:ascii="Arial" w:hAnsi="Arial" w:cs="Arial"/>
          <w:sz w:val="20"/>
          <w:szCs w:val="20"/>
        </w:rPr>
        <w:t>s</w:t>
      </w:r>
      <w:r w:rsidR="2E2F6D33" w:rsidRPr="00E96B82">
        <w:rPr>
          <w:rFonts w:ascii="Arial" w:hAnsi="Arial" w:cs="Arial"/>
          <w:sz w:val="20"/>
          <w:szCs w:val="20"/>
        </w:rPr>
        <w:t>, advocate</w:t>
      </w:r>
      <w:r w:rsidR="63D8BF65" w:rsidRPr="00E96B82">
        <w:rPr>
          <w:rFonts w:ascii="Arial" w:hAnsi="Arial" w:cs="Arial"/>
          <w:sz w:val="20"/>
          <w:szCs w:val="20"/>
        </w:rPr>
        <w:t>s</w:t>
      </w:r>
      <w:r w:rsidR="2E2F6D33" w:rsidRPr="00E96B82">
        <w:rPr>
          <w:rFonts w:ascii="Arial" w:hAnsi="Arial" w:cs="Arial"/>
          <w:sz w:val="20"/>
          <w:szCs w:val="20"/>
        </w:rPr>
        <w:t>, and build</w:t>
      </w:r>
      <w:r w:rsidR="63D8BF65" w:rsidRPr="00E96B82">
        <w:rPr>
          <w:rFonts w:ascii="Arial" w:hAnsi="Arial" w:cs="Arial"/>
          <w:sz w:val="20"/>
          <w:szCs w:val="20"/>
        </w:rPr>
        <w:t>s</w:t>
      </w:r>
      <w:r w:rsidR="2E2F6D33" w:rsidRPr="00E96B82">
        <w:rPr>
          <w:rFonts w:ascii="Arial" w:hAnsi="Arial" w:cs="Arial"/>
          <w:sz w:val="20"/>
          <w:szCs w:val="20"/>
        </w:rPr>
        <w:t xml:space="preserve"> sustainable futures for refugees and other displacement affected people and communities. </w:t>
      </w:r>
    </w:p>
    <w:p w14:paraId="71056263" w14:textId="064BECB6" w:rsidR="0394EAF4" w:rsidRPr="00E96B82" w:rsidRDefault="0394EAF4" w:rsidP="0394EAF4">
      <w:pPr>
        <w:jc w:val="both"/>
        <w:rPr>
          <w:rFonts w:ascii="Arial" w:hAnsi="Arial" w:cs="Arial"/>
          <w:sz w:val="20"/>
          <w:szCs w:val="20"/>
        </w:rPr>
      </w:pPr>
    </w:p>
    <w:p w14:paraId="518E34E1" w14:textId="0D45323F" w:rsidR="00FE24D3" w:rsidRPr="00E96B82" w:rsidRDefault="50D86C6F" w:rsidP="78EA71F7">
      <w:pPr>
        <w:jc w:val="both"/>
        <w:rPr>
          <w:rFonts w:ascii="Arial" w:hAnsi="Arial" w:cs="Arial"/>
          <w:color w:val="0D0D0D"/>
          <w:sz w:val="20"/>
          <w:szCs w:val="20"/>
          <w:shd w:val="clear" w:color="auto" w:fill="FFFFFF"/>
        </w:rPr>
      </w:pPr>
      <w:r w:rsidRPr="00E96B82">
        <w:rPr>
          <w:rStyle w:val="normaltextrun"/>
          <w:rFonts w:ascii="Arial" w:hAnsi="Arial" w:cs="Arial"/>
          <w:color w:val="000000" w:themeColor="text1"/>
          <w:sz w:val="20"/>
          <w:szCs w:val="20"/>
        </w:rPr>
        <w:t xml:space="preserve">DRC has been </w:t>
      </w:r>
      <w:r w:rsidR="51D6789F" w:rsidRPr="00E96B82">
        <w:rPr>
          <w:rStyle w:val="normaltextrun"/>
          <w:rFonts w:ascii="Arial" w:hAnsi="Arial" w:cs="Arial"/>
          <w:color w:val="000000" w:themeColor="text1"/>
          <w:sz w:val="20"/>
          <w:szCs w:val="20"/>
        </w:rPr>
        <w:t>active</w:t>
      </w:r>
      <w:r w:rsidRPr="00E96B82">
        <w:rPr>
          <w:rStyle w:val="normaltextrun"/>
          <w:rFonts w:ascii="Arial" w:hAnsi="Arial" w:cs="Arial"/>
          <w:color w:val="000000" w:themeColor="text1"/>
          <w:sz w:val="20"/>
          <w:szCs w:val="20"/>
        </w:rPr>
        <w:t xml:space="preserve"> across Iraq since 2003</w:t>
      </w:r>
      <w:r w:rsidR="51D6789F" w:rsidRPr="00E96B82">
        <w:rPr>
          <w:rStyle w:val="normaltextrun"/>
          <w:rFonts w:ascii="Arial" w:hAnsi="Arial" w:cs="Arial"/>
          <w:color w:val="000000" w:themeColor="text1"/>
          <w:sz w:val="20"/>
          <w:szCs w:val="20"/>
        </w:rPr>
        <w:t xml:space="preserve"> and</w:t>
      </w:r>
      <w:r w:rsidR="51D6789F" w:rsidRPr="00E96B82">
        <w:rPr>
          <w:rFonts w:ascii="Arial" w:hAnsi="Arial" w:cs="Arial"/>
          <w:color w:val="0D0D0D"/>
          <w:sz w:val="20"/>
          <w:szCs w:val="20"/>
          <w:shd w:val="clear" w:color="auto" w:fill="FFFFFF"/>
        </w:rPr>
        <w:t xml:space="preserve"> plays a crucial role in addressing the complex humanitarian needs of displaced populations and conflict-affected communities. Operating in collaboration with local partners and authorities and adopting </w:t>
      </w:r>
      <w:r w:rsidR="51D6789F" w:rsidRPr="00E96B82">
        <w:rPr>
          <w:rStyle w:val="normaltextrun"/>
          <w:rFonts w:ascii="Arial" w:hAnsi="Arial" w:cs="Arial"/>
          <w:color w:val="000000" w:themeColor="text1"/>
          <w:sz w:val="20"/>
          <w:szCs w:val="20"/>
        </w:rPr>
        <w:t>humanitarian, development, and peacebuilding (HDP) approaches,</w:t>
      </w:r>
      <w:r w:rsidR="51D6789F" w:rsidRPr="00E96B82">
        <w:rPr>
          <w:rFonts w:ascii="Arial" w:hAnsi="Arial" w:cs="Arial"/>
          <w:color w:val="0D0D0D"/>
          <w:sz w:val="20"/>
          <w:szCs w:val="20"/>
          <w:shd w:val="clear" w:color="auto" w:fill="FFFFFF"/>
        </w:rPr>
        <w:t xml:space="preserve"> DRC focuses on providing a wide range of services to enhance the resilience and well-being of vulnerable individuals.</w:t>
      </w:r>
    </w:p>
    <w:p w14:paraId="42DCA89C" w14:textId="1F1349D5" w:rsidR="0394EAF4" w:rsidRPr="00E96B82" w:rsidRDefault="0394EAF4" w:rsidP="0394EAF4">
      <w:pPr>
        <w:jc w:val="both"/>
        <w:rPr>
          <w:rFonts w:ascii="Arial" w:hAnsi="Arial" w:cs="Arial"/>
          <w:color w:val="0D0D0D" w:themeColor="text1" w:themeTint="F2"/>
          <w:sz w:val="20"/>
          <w:szCs w:val="20"/>
        </w:rPr>
      </w:pPr>
    </w:p>
    <w:p w14:paraId="0903E2DD" w14:textId="28BB2DCF" w:rsidR="00162A91" w:rsidRPr="00E96B82" w:rsidRDefault="50D86C6F" w:rsidP="78EA71F7">
      <w:pPr>
        <w:spacing w:after="200"/>
        <w:jc w:val="both"/>
        <w:rPr>
          <w:rFonts w:ascii="Arial" w:eastAsiaTheme="minorEastAsia" w:hAnsi="Arial" w:cs="Arial"/>
          <w:sz w:val="20"/>
          <w:szCs w:val="20"/>
        </w:rPr>
      </w:pPr>
      <w:r w:rsidRPr="00E96B82">
        <w:rPr>
          <w:rStyle w:val="normaltextrun"/>
          <w:rFonts w:ascii="Arial" w:hAnsi="Arial" w:cs="Arial"/>
          <w:color w:val="000000" w:themeColor="text1"/>
          <w:sz w:val="20"/>
          <w:szCs w:val="20"/>
        </w:rPr>
        <w:t>DRC</w:t>
      </w:r>
      <w:r w:rsidR="51D6789F" w:rsidRPr="00E96B82">
        <w:rPr>
          <w:rStyle w:val="normaltextrun"/>
          <w:rFonts w:ascii="Arial" w:hAnsi="Arial" w:cs="Arial"/>
          <w:color w:val="000000" w:themeColor="text1"/>
          <w:sz w:val="20"/>
          <w:szCs w:val="20"/>
        </w:rPr>
        <w:t>’s work in</w:t>
      </w:r>
      <w:r w:rsidRPr="00E96B82">
        <w:rPr>
          <w:rStyle w:val="normaltextrun"/>
          <w:rFonts w:ascii="Arial" w:hAnsi="Arial" w:cs="Arial"/>
          <w:color w:val="000000" w:themeColor="text1"/>
          <w:sz w:val="20"/>
          <w:szCs w:val="20"/>
        </w:rPr>
        <w:t xml:space="preserve"> Iraq has been</w:t>
      </w:r>
      <w:r w:rsidR="51D6789F" w:rsidRPr="00E96B82">
        <w:rPr>
          <w:rStyle w:val="normaltextrun"/>
          <w:rFonts w:ascii="Arial" w:hAnsi="Arial" w:cs="Arial"/>
          <w:color w:val="000000" w:themeColor="text1"/>
          <w:sz w:val="20"/>
          <w:szCs w:val="20"/>
        </w:rPr>
        <w:t xml:space="preserve"> focused on</w:t>
      </w:r>
      <w:r w:rsidRPr="00E96B82">
        <w:rPr>
          <w:rStyle w:val="normaltextrun"/>
          <w:rFonts w:ascii="Arial" w:hAnsi="Arial" w:cs="Arial"/>
          <w:color w:val="000000" w:themeColor="text1"/>
          <w:sz w:val="20"/>
          <w:szCs w:val="20"/>
        </w:rPr>
        <w:t xml:space="preserve"> implementing multi-sectoral programming through an area-based approach</w:t>
      </w:r>
      <w:r w:rsidR="51D6789F" w:rsidRPr="00E96B82">
        <w:rPr>
          <w:rStyle w:val="normaltextrun"/>
          <w:rFonts w:ascii="Arial" w:hAnsi="Arial" w:cs="Arial"/>
          <w:color w:val="000000" w:themeColor="text1"/>
          <w:sz w:val="20"/>
          <w:szCs w:val="20"/>
        </w:rPr>
        <w:t>es</w:t>
      </w:r>
      <w:r w:rsidRPr="00E96B82">
        <w:rPr>
          <w:rStyle w:val="normaltextrun"/>
          <w:rFonts w:ascii="Arial" w:hAnsi="Arial" w:cs="Arial"/>
          <w:color w:val="000000" w:themeColor="text1"/>
          <w:sz w:val="20"/>
          <w:szCs w:val="20"/>
        </w:rPr>
        <w:t>, integrating protection, economic recovery</w:t>
      </w:r>
      <w:r w:rsidR="51D6789F" w:rsidRPr="00E96B82">
        <w:rPr>
          <w:rStyle w:val="normaltextrun"/>
          <w:rFonts w:ascii="Arial" w:hAnsi="Arial" w:cs="Arial"/>
          <w:color w:val="000000" w:themeColor="text1"/>
          <w:sz w:val="20"/>
          <w:szCs w:val="20"/>
        </w:rPr>
        <w:t xml:space="preserve">, </w:t>
      </w:r>
      <w:r w:rsidRPr="00E96B82">
        <w:rPr>
          <w:rStyle w:val="normaltextrun"/>
          <w:rFonts w:ascii="Arial" w:hAnsi="Arial" w:cs="Arial"/>
          <w:color w:val="000000" w:themeColor="text1"/>
          <w:sz w:val="20"/>
          <w:szCs w:val="20"/>
        </w:rPr>
        <w:t>humanitarian disarmament and peacebuilding programming</w:t>
      </w:r>
      <w:r w:rsidR="51D6789F" w:rsidRPr="00E96B82">
        <w:rPr>
          <w:rStyle w:val="normaltextrun"/>
          <w:rFonts w:ascii="Arial" w:hAnsi="Arial" w:cs="Arial"/>
          <w:color w:val="000000" w:themeColor="text1"/>
          <w:sz w:val="20"/>
          <w:szCs w:val="20"/>
        </w:rPr>
        <w:t xml:space="preserve"> as well as advocacy.</w:t>
      </w:r>
      <w:r w:rsidRPr="00E96B82">
        <w:rPr>
          <w:rStyle w:val="normaltextrun"/>
          <w:rFonts w:ascii="Arial" w:hAnsi="Arial" w:cs="Arial"/>
          <w:color w:val="000000" w:themeColor="text1"/>
          <w:sz w:val="20"/>
          <w:szCs w:val="20"/>
        </w:rPr>
        <w:t xml:space="preserve"> </w:t>
      </w:r>
      <w:r w:rsidR="11C180B4" w:rsidRPr="00E96B82">
        <w:rPr>
          <w:rFonts w:ascii="Arial" w:hAnsi="Arial" w:cs="Arial"/>
          <w:color w:val="0D0D0D"/>
          <w:sz w:val="20"/>
          <w:szCs w:val="20"/>
          <w:shd w:val="clear" w:color="auto" w:fill="FFFFFF"/>
        </w:rPr>
        <w:t>By implementing context-specific solutions, DRC contributes to the stability and recovery of communities in Iraq, striving to create a more sustainable and inclusive future for those affected by displacement and conflict.</w:t>
      </w:r>
    </w:p>
    <w:p w14:paraId="5AA15440" w14:textId="0BE48365" w:rsidR="00CE5B1A" w:rsidRPr="00E96B82" w:rsidRDefault="00162A91" w:rsidP="0394EAF4">
      <w:pPr>
        <w:pStyle w:val="Heading1"/>
        <w:numPr>
          <w:ilvl w:val="0"/>
          <w:numId w:val="1"/>
        </w:numPr>
        <w:pBdr>
          <w:bottom w:val="single" w:sz="4" w:space="1" w:color="auto"/>
        </w:pBdr>
        <w:spacing w:before="0"/>
        <w:jc w:val="both"/>
        <w:rPr>
          <w:rFonts w:ascii="Arial" w:hAnsi="Arial" w:cs="Arial"/>
          <w:b w:val="0"/>
          <w:bCs w:val="0"/>
          <w:color w:val="C00000"/>
          <w:sz w:val="36"/>
          <w:szCs w:val="36"/>
        </w:rPr>
      </w:pPr>
      <w:r w:rsidRPr="00E96B82">
        <w:rPr>
          <w:rFonts w:ascii="Arial" w:hAnsi="Arial" w:cs="Arial"/>
          <w:b w:val="0"/>
          <w:bCs w:val="0"/>
          <w:color w:val="C00000"/>
          <w:sz w:val="36"/>
          <w:szCs w:val="36"/>
        </w:rPr>
        <w:t>Purpose of the consultancy</w:t>
      </w:r>
    </w:p>
    <w:p w14:paraId="648F4B32" w14:textId="11A4D801" w:rsidR="00162A91" w:rsidRPr="00E96B82" w:rsidRDefault="004E700C" w:rsidP="0394EAF4">
      <w:pPr>
        <w:spacing w:after="240"/>
        <w:jc w:val="both"/>
        <w:rPr>
          <w:rFonts w:ascii="Arial" w:hAnsi="Arial" w:cs="Arial"/>
          <w:color w:val="000000" w:themeColor="text1"/>
          <w:sz w:val="20"/>
          <w:szCs w:val="20"/>
        </w:rPr>
      </w:pPr>
      <w:r w:rsidRPr="00E96B82">
        <w:rPr>
          <w:rFonts w:ascii="Arial" w:hAnsi="Arial" w:cs="Arial"/>
          <w:color w:val="000000" w:themeColor="text1"/>
          <w:sz w:val="20"/>
          <w:szCs w:val="20"/>
        </w:rPr>
        <w:t xml:space="preserve">The primary purpose of this </w:t>
      </w:r>
      <w:r w:rsidR="00313AE3" w:rsidRPr="00E96B82">
        <w:rPr>
          <w:rFonts w:ascii="Arial" w:hAnsi="Arial" w:cs="Arial"/>
          <w:color w:val="000000" w:themeColor="text1"/>
          <w:sz w:val="20"/>
          <w:szCs w:val="20"/>
        </w:rPr>
        <w:t>consultancy</w:t>
      </w:r>
      <w:r w:rsidRPr="00E96B82">
        <w:rPr>
          <w:rFonts w:ascii="Arial" w:hAnsi="Arial" w:cs="Arial"/>
          <w:color w:val="000000" w:themeColor="text1"/>
          <w:sz w:val="20"/>
          <w:szCs w:val="20"/>
        </w:rPr>
        <w:t xml:space="preserve"> is to </w:t>
      </w:r>
      <w:r w:rsidR="00297BFB" w:rsidRPr="00E96B82">
        <w:rPr>
          <w:rFonts w:ascii="Arial" w:hAnsi="Arial" w:cs="Arial"/>
          <w:color w:val="000000" w:themeColor="text1"/>
          <w:sz w:val="20"/>
          <w:szCs w:val="20"/>
        </w:rPr>
        <w:t xml:space="preserve">understand and evaluate and </w:t>
      </w:r>
      <w:proofErr w:type="spellStart"/>
      <w:r w:rsidR="00297BFB" w:rsidRPr="00E96B82">
        <w:rPr>
          <w:rFonts w:ascii="Arial" w:hAnsi="Arial" w:cs="Arial"/>
          <w:color w:val="000000" w:themeColor="text1"/>
          <w:sz w:val="20"/>
          <w:szCs w:val="20"/>
        </w:rPr>
        <w:t>analyse</w:t>
      </w:r>
      <w:proofErr w:type="spellEnd"/>
      <w:r w:rsidR="00297BFB" w:rsidRPr="00E96B82">
        <w:rPr>
          <w:rFonts w:ascii="Arial" w:hAnsi="Arial" w:cs="Arial"/>
          <w:color w:val="000000" w:themeColor="text1"/>
          <w:sz w:val="20"/>
          <w:szCs w:val="20"/>
        </w:rPr>
        <w:t xml:space="preserve"> the existing private sector context in Iraq and support DRC through developing a detailed and comprehensive private sector engagement strategy that can help DRC Iraq programming improved. </w:t>
      </w:r>
    </w:p>
    <w:p w14:paraId="14B08C8F" w14:textId="330C91A1" w:rsidR="00162A91" w:rsidRPr="00E96B82" w:rsidRDefault="00162A91" w:rsidP="0394EAF4">
      <w:pPr>
        <w:pStyle w:val="Heading1"/>
        <w:numPr>
          <w:ilvl w:val="0"/>
          <w:numId w:val="1"/>
        </w:numPr>
        <w:pBdr>
          <w:bottom w:val="single" w:sz="4" w:space="1" w:color="auto"/>
        </w:pBdr>
        <w:spacing w:before="0"/>
        <w:jc w:val="both"/>
        <w:rPr>
          <w:rFonts w:ascii="Arial" w:hAnsi="Arial" w:cs="Arial"/>
          <w:b w:val="0"/>
          <w:bCs w:val="0"/>
          <w:color w:val="C00000"/>
          <w:sz w:val="36"/>
          <w:szCs w:val="36"/>
        </w:rPr>
      </w:pPr>
      <w:r w:rsidRPr="00E96B82">
        <w:rPr>
          <w:rFonts w:ascii="Arial" w:hAnsi="Arial" w:cs="Arial"/>
          <w:b w:val="0"/>
          <w:bCs w:val="0"/>
          <w:color w:val="C00000"/>
          <w:sz w:val="36"/>
          <w:szCs w:val="36"/>
        </w:rPr>
        <w:t>Background</w:t>
      </w:r>
    </w:p>
    <w:p w14:paraId="1394879E" w14:textId="77777777" w:rsidR="00B851ED" w:rsidRPr="002A36C0" w:rsidRDefault="4B69E0AF" w:rsidP="78EA71F7">
      <w:pPr>
        <w:spacing w:after="240"/>
        <w:jc w:val="both"/>
        <w:rPr>
          <w:rFonts w:ascii="Arial" w:hAnsi="Arial" w:cs="Arial"/>
          <w:color w:val="000000" w:themeColor="text1"/>
          <w:sz w:val="20"/>
          <w:szCs w:val="20"/>
          <w:lang w:val="en-GB"/>
        </w:rPr>
      </w:pPr>
      <w:r w:rsidRPr="78EA71F7">
        <w:rPr>
          <w:rFonts w:ascii="Arial" w:hAnsi="Arial" w:cs="Arial"/>
          <w:color w:val="000000" w:themeColor="text1"/>
          <w:sz w:val="20"/>
          <w:szCs w:val="20"/>
          <w:lang w:val="en-GB"/>
        </w:rPr>
        <w:t xml:space="preserve">DRC recognizes the important role that the private sector plays in long-term response. As a market actor, the private sector can contribute to both emergency response and preparedness at many levels and can offer innovative solutions for medium to long-term recovery. </w:t>
      </w:r>
    </w:p>
    <w:p w14:paraId="44236A13" w14:textId="77777777" w:rsidR="00B851ED" w:rsidRPr="002A36C0" w:rsidRDefault="4B69E0AF" w:rsidP="78EA71F7">
      <w:pPr>
        <w:spacing w:after="240"/>
        <w:jc w:val="both"/>
        <w:rPr>
          <w:rFonts w:ascii="Arial" w:hAnsi="Arial" w:cs="Arial"/>
          <w:color w:val="000000" w:themeColor="text1"/>
          <w:sz w:val="20"/>
          <w:szCs w:val="20"/>
          <w:lang w:val="en-GB"/>
        </w:rPr>
      </w:pPr>
      <w:r w:rsidRPr="78EA71F7">
        <w:rPr>
          <w:rFonts w:ascii="Arial" w:hAnsi="Arial" w:cs="Arial"/>
          <w:color w:val="000000" w:themeColor="text1"/>
          <w:sz w:val="20"/>
          <w:szCs w:val="20"/>
          <w:lang w:val="en-GB"/>
        </w:rPr>
        <w:t xml:space="preserve">The private sector in Iraq has faced numerous challenges over the past decades due to conflict, economic instability, and limited infrastructure. However, in recent years, there has been a push toward diversification and resilience, with growing interest in sectors like agriculture, construction, renewable energy, and small-to-medium enterprises (SMEs). Despite ongoing challenges, including bureaucratic hurdles and access to financing, Iraq’s private sector holds potential for growth and innovation, especially with increased support for local businesses and efforts to engage in sustainable practices. </w:t>
      </w:r>
      <w:r w:rsidRPr="78EA71F7">
        <w:rPr>
          <w:rFonts w:ascii="Arial" w:hAnsi="Arial" w:cs="Arial"/>
          <w:color w:val="000000" w:themeColor="text1"/>
          <w:sz w:val="20"/>
          <w:szCs w:val="20"/>
          <w:lang w:val="en-GB"/>
        </w:rPr>
        <w:lastRenderedPageBreak/>
        <w:t>This presents opportunities for partnerships aimed at enhancing livelihoods and economic recovery in vulnerable communities.</w:t>
      </w:r>
    </w:p>
    <w:p w14:paraId="1DA94527" w14:textId="77777777" w:rsidR="00B851ED" w:rsidRPr="002A36C0" w:rsidRDefault="4B69E0AF" w:rsidP="78EA71F7">
      <w:pPr>
        <w:spacing w:after="240"/>
        <w:jc w:val="both"/>
        <w:rPr>
          <w:rFonts w:ascii="Arial" w:hAnsi="Arial" w:cs="Arial"/>
          <w:color w:val="000000" w:themeColor="text1"/>
          <w:sz w:val="20"/>
          <w:szCs w:val="20"/>
          <w:lang w:val="en-GB"/>
        </w:rPr>
      </w:pPr>
      <w:r w:rsidRPr="78EA71F7">
        <w:rPr>
          <w:rFonts w:ascii="Arial" w:hAnsi="Arial" w:cs="Arial"/>
          <w:color w:val="000000" w:themeColor="text1"/>
          <w:sz w:val="20"/>
          <w:szCs w:val="20"/>
          <w:lang w:val="en-GB"/>
        </w:rPr>
        <w:t>DRC Iraq plans to strengthen its private sector engagement by facilitating the development of business models where businesses can have their own shared-value – helping meet humanitarian needs and reduce vulnerability to future shocks while receiving at the same time the commercial benefits (increase productivity, income, expansion of businesses). DRC Iraq will also engage the private sector in influencing policy decisions that affects the economic recovery of the affected displaced households, communities and markets. Through shared-value partnerships, DRC and private sector partners will have deeper engagement leading to mutual benefits and increased impact through strategic collaboration.</w:t>
      </w:r>
    </w:p>
    <w:p w14:paraId="423F762B" w14:textId="1F24A570" w:rsidR="00605D70" w:rsidRPr="002A36C0" w:rsidRDefault="4B69E0AF" w:rsidP="78EA71F7">
      <w:pPr>
        <w:spacing w:after="240"/>
        <w:jc w:val="both"/>
        <w:rPr>
          <w:rFonts w:ascii="Arial" w:hAnsi="Arial" w:cs="Arial"/>
          <w:color w:val="000000" w:themeColor="text1"/>
          <w:sz w:val="20"/>
          <w:szCs w:val="20"/>
          <w:lang w:val="en-GB"/>
        </w:rPr>
      </w:pPr>
      <w:r w:rsidRPr="78EA71F7">
        <w:rPr>
          <w:rFonts w:ascii="Arial" w:hAnsi="Arial" w:cs="Arial"/>
          <w:color w:val="000000" w:themeColor="text1"/>
          <w:sz w:val="20"/>
          <w:szCs w:val="20"/>
          <w:lang w:val="en-GB"/>
        </w:rPr>
        <w:t>DRC Iraq is therefore seeking an external consultant who will identify key market players mainly in the following governorates, but not limited to KRI (Erbil and Duhok), Ninewa, Salah Al-Din, Diyala, Anbar, and Basra to understand market perceptions, and establish initial engagement with the private sector.</w:t>
      </w:r>
    </w:p>
    <w:p w14:paraId="265C10B6" w14:textId="1B810479" w:rsidR="00341D34" w:rsidRPr="00E96B82" w:rsidRDefault="00EB0CBC" w:rsidP="0394EAF4">
      <w:pPr>
        <w:tabs>
          <w:tab w:val="left" w:pos="1657"/>
        </w:tabs>
        <w:jc w:val="both"/>
        <w:rPr>
          <w:rFonts w:cstheme="minorBidi"/>
        </w:rPr>
      </w:pPr>
      <w:r w:rsidRPr="002A36C0">
        <w:rPr>
          <w:rFonts w:cstheme="minorHAnsi"/>
          <w:i/>
          <w:iCs/>
        </w:rPr>
        <w:tab/>
      </w:r>
    </w:p>
    <w:p w14:paraId="0E0CEF7A" w14:textId="4109641F" w:rsidR="00EB4891" w:rsidRPr="002A36C0" w:rsidRDefault="41425352" w:rsidP="78EA71F7">
      <w:pPr>
        <w:pStyle w:val="Heading1"/>
        <w:numPr>
          <w:ilvl w:val="0"/>
          <w:numId w:val="1"/>
        </w:numPr>
        <w:pBdr>
          <w:bottom w:val="single" w:sz="4" w:space="1" w:color="auto"/>
        </w:pBdr>
        <w:spacing w:before="0"/>
        <w:jc w:val="both"/>
        <w:rPr>
          <w:rFonts w:ascii="Arial" w:hAnsi="Arial" w:cs="Arial"/>
          <w:b w:val="0"/>
          <w:bCs w:val="0"/>
          <w:color w:val="C00000"/>
          <w:sz w:val="36"/>
          <w:szCs w:val="36"/>
          <w:lang w:val="en-GB"/>
        </w:rPr>
      </w:pPr>
      <w:r w:rsidRPr="78EA71F7">
        <w:rPr>
          <w:rFonts w:ascii="Arial" w:hAnsi="Arial" w:cs="Arial"/>
          <w:b w:val="0"/>
          <w:bCs w:val="0"/>
          <w:color w:val="C00000"/>
          <w:sz w:val="36"/>
          <w:szCs w:val="36"/>
          <w:lang w:val="en-GB"/>
        </w:rPr>
        <w:t>Specific o</w:t>
      </w:r>
      <w:r w:rsidR="22D2BED5" w:rsidRPr="78EA71F7">
        <w:rPr>
          <w:rFonts w:ascii="Arial" w:hAnsi="Arial" w:cs="Arial"/>
          <w:b w:val="0"/>
          <w:bCs w:val="0"/>
          <w:color w:val="C00000"/>
          <w:sz w:val="36"/>
          <w:szCs w:val="36"/>
          <w:lang w:val="en-GB"/>
        </w:rPr>
        <w:t>bjecti</w:t>
      </w:r>
      <w:r w:rsidR="20F97A1D" w:rsidRPr="78EA71F7">
        <w:rPr>
          <w:rFonts w:ascii="Arial" w:hAnsi="Arial" w:cs="Arial"/>
          <w:b w:val="0"/>
          <w:bCs w:val="0"/>
          <w:color w:val="C00000"/>
          <w:sz w:val="36"/>
          <w:szCs w:val="36"/>
          <w:lang w:val="en-GB"/>
        </w:rPr>
        <w:t>ve of the consultancy</w:t>
      </w:r>
    </w:p>
    <w:p w14:paraId="0E57A40B" w14:textId="77777777" w:rsidR="00297BFB" w:rsidRPr="002A36C0" w:rsidRDefault="6560ED07" w:rsidP="78EA71F7">
      <w:pPr>
        <w:spacing w:before="100" w:beforeAutospacing="1" w:after="100" w:afterAutospacing="1"/>
        <w:ind w:left="-86"/>
        <w:jc w:val="both"/>
        <w:rPr>
          <w:rFonts w:ascii="Arial" w:hAnsi="Arial" w:cs="Arial"/>
          <w:color w:val="000000" w:themeColor="text1"/>
          <w:sz w:val="20"/>
          <w:szCs w:val="20"/>
          <w:lang w:val="fr-FR"/>
        </w:rPr>
      </w:pPr>
      <w:r w:rsidRPr="78EA71F7">
        <w:rPr>
          <w:rFonts w:ascii="Arial" w:hAnsi="Arial" w:cs="Arial"/>
          <w:color w:val="000000" w:themeColor="text1"/>
          <w:sz w:val="20"/>
          <w:szCs w:val="20"/>
          <w:lang w:val="fr-FR"/>
        </w:rPr>
        <w:t xml:space="preserve">The objective of the </w:t>
      </w:r>
      <w:proofErr w:type="spellStart"/>
      <w:r w:rsidRPr="78EA71F7">
        <w:rPr>
          <w:rFonts w:ascii="Arial" w:hAnsi="Arial" w:cs="Arial"/>
          <w:color w:val="000000" w:themeColor="text1"/>
          <w:sz w:val="20"/>
          <w:szCs w:val="20"/>
          <w:lang w:val="fr-FR"/>
        </w:rPr>
        <w:t>consultancy</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is</w:t>
      </w:r>
      <w:proofErr w:type="spellEnd"/>
      <w:r w:rsidRPr="78EA71F7">
        <w:rPr>
          <w:rFonts w:ascii="Arial" w:hAnsi="Arial" w:cs="Arial"/>
          <w:color w:val="000000" w:themeColor="text1"/>
          <w:sz w:val="20"/>
          <w:szCs w:val="20"/>
          <w:lang w:val="fr-FR"/>
        </w:rPr>
        <w:t xml:space="preserve"> to </w:t>
      </w:r>
      <w:proofErr w:type="spellStart"/>
      <w:r w:rsidRPr="78EA71F7">
        <w:rPr>
          <w:rFonts w:ascii="Arial" w:hAnsi="Arial" w:cs="Arial"/>
          <w:color w:val="000000" w:themeColor="text1"/>
          <w:sz w:val="20"/>
          <w:szCs w:val="20"/>
          <w:lang w:val="fr-FR"/>
        </w:rPr>
        <w:t>identify</w:t>
      </w:r>
      <w:proofErr w:type="spellEnd"/>
      <w:r w:rsidRPr="78EA71F7">
        <w:rPr>
          <w:rFonts w:ascii="Arial" w:hAnsi="Arial" w:cs="Arial"/>
          <w:color w:val="000000" w:themeColor="text1"/>
          <w:sz w:val="20"/>
          <w:szCs w:val="20"/>
          <w:lang w:val="fr-FR"/>
        </w:rPr>
        <w:t xml:space="preserve"> and </w:t>
      </w:r>
      <w:proofErr w:type="spellStart"/>
      <w:r w:rsidRPr="78EA71F7">
        <w:rPr>
          <w:rFonts w:ascii="Arial" w:hAnsi="Arial" w:cs="Arial"/>
          <w:color w:val="000000" w:themeColor="text1"/>
          <w:sz w:val="20"/>
          <w:szCs w:val="20"/>
          <w:lang w:val="fr-FR"/>
        </w:rPr>
        <w:t>map</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potential</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private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sector</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partners</w:t>
      </w:r>
      <w:proofErr w:type="spellEnd"/>
      <w:r w:rsidRPr="78EA71F7">
        <w:rPr>
          <w:rFonts w:ascii="Arial" w:hAnsi="Arial" w:cs="Arial"/>
          <w:color w:val="000000" w:themeColor="text1"/>
          <w:sz w:val="20"/>
          <w:szCs w:val="20"/>
          <w:lang w:val="fr-FR"/>
        </w:rPr>
        <w:t xml:space="preserve"> in Iraq </w:t>
      </w:r>
      <w:proofErr w:type="spellStart"/>
      <w:r w:rsidRPr="78EA71F7">
        <w:rPr>
          <w:rFonts w:ascii="Arial" w:hAnsi="Arial" w:cs="Arial"/>
          <w:color w:val="000000" w:themeColor="text1"/>
          <w:sz w:val="20"/>
          <w:szCs w:val="20"/>
          <w:lang w:val="fr-FR"/>
        </w:rPr>
        <w:t>with</w:t>
      </w:r>
      <w:proofErr w:type="spellEnd"/>
      <w:r w:rsidRPr="78EA71F7">
        <w:rPr>
          <w:rFonts w:ascii="Arial" w:hAnsi="Arial" w:cs="Arial"/>
          <w:color w:val="000000" w:themeColor="text1"/>
          <w:sz w:val="20"/>
          <w:szCs w:val="20"/>
          <w:lang w:val="fr-FR"/>
        </w:rPr>
        <w:t xml:space="preserve"> focus on </w:t>
      </w:r>
      <w:proofErr w:type="spellStart"/>
      <w:r w:rsidRPr="78EA71F7">
        <w:rPr>
          <w:rFonts w:ascii="Arial" w:hAnsi="Arial" w:cs="Arial"/>
          <w:color w:val="000000" w:themeColor="text1"/>
          <w:sz w:val="20"/>
          <w:szCs w:val="20"/>
          <w:lang w:val="fr-FR"/>
        </w:rPr>
        <w:t>shared</w:t>
      </w:r>
      <w:proofErr w:type="spellEnd"/>
      <w:r w:rsidRPr="78EA71F7">
        <w:rPr>
          <w:rFonts w:ascii="Arial" w:hAnsi="Arial" w:cs="Arial"/>
          <w:color w:val="000000" w:themeColor="text1"/>
          <w:sz w:val="20"/>
          <w:szCs w:val="20"/>
          <w:lang w:val="fr-FR"/>
        </w:rPr>
        <w:t xml:space="preserve"> value partnerships </w:t>
      </w:r>
      <w:proofErr w:type="spellStart"/>
      <w:r w:rsidRPr="78EA71F7">
        <w:rPr>
          <w:rFonts w:ascii="Arial" w:hAnsi="Arial" w:cs="Arial"/>
          <w:color w:val="000000" w:themeColor="text1"/>
          <w:sz w:val="20"/>
          <w:szCs w:val="20"/>
          <w:lang w:val="fr-FR"/>
        </w:rPr>
        <w:t>that</w:t>
      </w:r>
      <w:proofErr w:type="spellEnd"/>
      <w:r w:rsidRPr="78EA71F7">
        <w:rPr>
          <w:rFonts w:ascii="Arial" w:hAnsi="Arial" w:cs="Arial"/>
          <w:color w:val="000000" w:themeColor="text1"/>
          <w:sz w:val="20"/>
          <w:szCs w:val="20"/>
          <w:lang w:val="fr-FR"/>
        </w:rPr>
        <w:t xml:space="preserve"> can </w:t>
      </w:r>
      <w:proofErr w:type="spellStart"/>
      <w:r w:rsidRPr="78EA71F7">
        <w:rPr>
          <w:rFonts w:ascii="Arial" w:hAnsi="Arial" w:cs="Arial"/>
          <w:color w:val="000000" w:themeColor="text1"/>
          <w:sz w:val="20"/>
          <w:szCs w:val="20"/>
          <w:lang w:val="fr-FR"/>
        </w:rPr>
        <w:t>increase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income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generation</w:t>
      </w:r>
      <w:proofErr w:type="spellEnd"/>
      <w:r w:rsidRPr="78EA71F7">
        <w:rPr>
          <w:rFonts w:ascii="Arial" w:hAnsi="Arial" w:cs="Arial"/>
          <w:color w:val="000000" w:themeColor="text1"/>
          <w:sz w:val="20"/>
          <w:szCs w:val="20"/>
          <w:lang w:val="fr-FR"/>
        </w:rPr>
        <w:t xml:space="preserve"> and </w:t>
      </w:r>
      <w:proofErr w:type="spellStart"/>
      <w:r w:rsidRPr="78EA71F7">
        <w:rPr>
          <w:rFonts w:ascii="Arial" w:hAnsi="Arial" w:cs="Arial"/>
          <w:color w:val="000000" w:themeColor="text1"/>
          <w:sz w:val="20"/>
          <w:szCs w:val="20"/>
          <w:lang w:val="fr-FR"/>
        </w:rPr>
        <w:t>improve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community</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access</w:t>
      </w:r>
      <w:proofErr w:type="spellEnd"/>
      <w:r w:rsidRPr="78EA71F7">
        <w:rPr>
          <w:rFonts w:ascii="Arial" w:hAnsi="Arial" w:cs="Arial"/>
          <w:color w:val="000000" w:themeColor="text1"/>
          <w:sz w:val="20"/>
          <w:szCs w:val="20"/>
          <w:lang w:val="fr-FR"/>
        </w:rPr>
        <w:t xml:space="preserve"> to </w:t>
      </w:r>
      <w:proofErr w:type="spellStart"/>
      <w:r w:rsidRPr="78EA71F7">
        <w:rPr>
          <w:rFonts w:ascii="Arial" w:hAnsi="Arial" w:cs="Arial"/>
          <w:color w:val="000000" w:themeColor="text1"/>
          <w:sz w:val="20"/>
          <w:szCs w:val="20"/>
          <w:lang w:val="fr-FR"/>
        </w:rPr>
        <w:t>private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sector</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goods</w:t>
      </w:r>
      <w:proofErr w:type="spellEnd"/>
      <w:r w:rsidRPr="78EA71F7">
        <w:rPr>
          <w:rFonts w:ascii="Arial" w:hAnsi="Arial" w:cs="Arial"/>
          <w:color w:val="000000" w:themeColor="text1"/>
          <w:sz w:val="20"/>
          <w:szCs w:val="20"/>
          <w:lang w:val="fr-FR"/>
        </w:rPr>
        <w:t xml:space="preserve"> and services. Explore </w:t>
      </w:r>
      <w:proofErr w:type="spellStart"/>
      <w:r w:rsidRPr="78EA71F7">
        <w:rPr>
          <w:rFonts w:ascii="Arial" w:hAnsi="Arial" w:cs="Arial"/>
          <w:color w:val="000000" w:themeColor="text1"/>
          <w:sz w:val="20"/>
          <w:szCs w:val="20"/>
          <w:lang w:val="fr-FR"/>
        </w:rPr>
        <w:t>opportunities</w:t>
      </w:r>
      <w:proofErr w:type="spellEnd"/>
      <w:r w:rsidRPr="78EA71F7">
        <w:rPr>
          <w:rFonts w:ascii="Arial" w:hAnsi="Arial" w:cs="Arial"/>
          <w:color w:val="000000" w:themeColor="text1"/>
          <w:sz w:val="20"/>
          <w:szCs w:val="20"/>
          <w:lang w:val="fr-FR"/>
        </w:rPr>
        <w:t xml:space="preserve"> for collaboration and </w:t>
      </w:r>
      <w:proofErr w:type="spellStart"/>
      <w:r w:rsidRPr="78EA71F7">
        <w:rPr>
          <w:rFonts w:ascii="Arial" w:hAnsi="Arial" w:cs="Arial"/>
          <w:color w:val="000000" w:themeColor="text1"/>
          <w:sz w:val="20"/>
          <w:szCs w:val="20"/>
          <w:lang w:val="fr-FR"/>
        </w:rPr>
        <w:t>address</w:t>
      </w:r>
      <w:proofErr w:type="spellEnd"/>
      <w:r w:rsidRPr="78EA71F7">
        <w:rPr>
          <w:rFonts w:ascii="Arial" w:hAnsi="Arial" w:cs="Arial"/>
          <w:color w:val="000000" w:themeColor="text1"/>
          <w:sz w:val="20"/>
          <w:szCs w:val="20"/>
          <w:lang w:val="fr-FR"/>
        </w:rPr>
        <w:t xml:space="preserve"> challenges of effective partnerships. </w:t>
      </w:r>
    </w:p>
    <w:p w14:paraId="106EC5BF" w14:textId="11874B12" w:rsidR="00BD276A" w:rsidRPr="002A36C0" w:rsidRDefault="6560ED07" w:rsidP="78EA71F7">
      <w:pPr>
        <w:spacing w:before="100" w:beforeAutospacing="1" w:after="100" w:afterAutospacing="1"/>
        <w:ind w:left="-86"/>
        <w:jc w:val="both"/>
        <w:rPr>
          <w:rFonts w:ascii="Arial" w:hAnsi="Arial" w:cs="Arial"/>
          <w:color w:val="000000" w:themeColor="text1"/>
          <w:sz w:val="20"/>
          <w:szCs w:val="20"/>
          <w:lang w:val="fr-FR"/>
        </w:rPr>
      </w:pPr>
      <w:r w:rsidRPr="78EA71F7">
        <w:rPr>
          <w:rFonts w:ascii="Arial" w:hAnsi="Arial" w:cs="Arial"/>
          <w:color w:val="000000" w:themeColor="text1"/>
          <w:sz w:val="20"/>
          <w:szCs w:val="20"/>
          <w:lang w:val="fr-FR"/>
        </w:rPr>
        <w:t xml:space="preserve">To draft and </w:t>
      </w:r>
      <w:proofErr w:type="spellStart"/>
      <w:r w:rsidRPr="78EA71F7">
        <w:rPr>
          <w:rFonts w:ascii="Arial" w:hAnsi="Arial" w:cs="Arial"/>
          <w:color w:val="000000" w:themeColor="text1"/>
          <w:sz w:val="20"/>
          <w:szCs w:val="20"/>
          <w:lang w:val="fr-FR"/>
        </w:rPr>
        <w:t>develop</w:t>
      </w:r>
      <w:proofErr w:type="spellEnd"/>
      <w:r w:rsidRPr="78EA71F7">
        <w:rPr>
          <w:rFonts w:ascii="Arial" w:hAnsi="Arial" w:cs="Arial"/>
          <w:color w:val="000000" w:themeColor="text1"/>
          <w:sz w:val="20"/>
          <w:szCs w:val="20"/>
          <w:lang w:val="fr-FR"/>
        </w:rPr>
        <w:t xml:space="preserve"> a </w:t>
      </w:r>
      <w:proofErr w:type="spellStart"/>
      <w:r w:rsidRPr="78EA71F7">
        <w:rPr>
          <w:rFonts w:ascii="Arial" w:hAnsi="Arial" w:cs="Arial"/>
          <w:color w:val="000000" w:themeColor="text1"/>
          <w:sz w:val="20"/>
          <w:szCs w:val="20"/>
          <w:lang w:val="fr-FR"/>
        </w:rPr>
        <w:t>detailed</w:t>
      </w:r>
      <w:proofErr w:type="spellEnd"/>
      <w:r w:rsidRPr="78EA71F7">
        <w:rPr>
          <w:rFonts w:ascii="Arial" w:hAnsi="Arial" w:cs="Arial"/>
          <w:color w:val="000000" w:themeColor="text1"/>
          <w:sz w:val="20"/>
          <w:szCs w:val="20"/>
          <w:lang w:val="fr-FR"/>
        </w:rPr>
        <w:t xml:space="preserve"> and </w:t>
      </w:r>
      <w:proofErr w:type="spellStart"/>
      <w:r w:rsidRPr="78EA71F7">
        <w:rPr>
          <w:rFonts w:ascii="Arial" w:hAnsi="Arial" w:cs="Arial"/>
          <w:color w:val="000000" w:themeColor="text1"/>
          <w:sz w:val="20"/>
          <w:szCs w:val="20"/>
          <w:lang w:val="fr-FR"/>
        </w:rPr>
        <w:t>comprehensive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private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sector</w:t>
      </w:r>
      <w:proofErr w:type="spellEnd"/>
      <w:r w:rsidRPr="78EA71F7">
        <w:rPr>
          <w:rFonts w:ascii="Arial" w:hAnsi="Arial" w:cs="Arial"/>
          <w:color w:val="000000" w:themeColor="text1"/>
          <w:sz w:val="20"/>
          <w:szCs w:val="20"/>
          <w:lang w:val="fr-FR"/>
        </w:rPr>
        <w:t xml:space="preserve"> engagement </w:t>
      </w:r>
      <w:proofErr w:type="spellStart"/>
      <w:r w:rsidRPr="78EA71F7">
        <w:rPr>
          <w:rFonts w:ascii="Arial" w:hAnsi="Arial" w:cs="Arial"/>
          <w:color w:val="000000" w:themeColor="text1"/>
          <w:sz w:val="20"/>
          <w:szCs w:val="20"/>
          <w:lang w:val="fr-FR"/>
        </w:rPr>
        <w:t>strategy</w:t>
      </w:r>
      <w:proofErr w:type="spellEnd"/>
      <w:r w:rsidRPr="78EA71F7">
        <w:rPr>
          <w:rFonts w:ascii="Arial" w:hAnsi="Arial" w:cs="Arial"/>
          <w:color w:val="000000" w:themeColor="text1"/>
          <w:sz w:val="20"/>
          <w:szCs w:val="20"/>
          <w:lang w:val="fr-FR"/>
        </w:rPr>
        <w:t xml:space="preserve"> for DRC Iraq </w:t>
      </w:r>
      <w:proofErr w:type="spellStart"/>
      <w:r w:rsidRPr="78EA71F7">
        <w:rPr>
          <w:rFonts w:ascii="Arial" w:hAnsi="Arial" w:cs="Arial"/>
          <w:color w:val="000000" w:themeColor="text1"/>
          <w:sz w:val="20"/>
          <w:szCs w:val="20"/>
          <w:lang w:val="fr-FR"/>
        </w:rPr>
        <w:t>with</w:t>
      </w:r>
      <w:proofErr w:type="spellEnd"/>
      <w:r w:rsidRPr="78EA71F7">
        <w:rPr>
          <w:rFonts w:ascii="Arial" w:hAnsi="Arial" w:cs="Arial"/>
          <w:color w:val="000000" w:themeColor="text1"/>
          <w:sz w:val="20"/>
          <w:szCs w:val="20"/>
          <w:lang w:val="fr-FR"/>
        </w:rPr>
        <w:t xml:space="preserve"> the guide of the </w:t>
      </w:r>
      <w:proofErr w:type="spellStart"/>
      <w:r w:rsidRPr="78EA71F7">
        <w:rPr>
          <w:rFonts w:ascii="Arial" w:hAnsi="Arial" w:cs="Arial"/>
          <w:color w:val="000000" w:themeColor="text1"/>
          <w:sz w:val="20"/>
          <w:szCs w:val="20"/>
          <w:lang w:val="fr-FR"/>
        </w:rPr>
        <w:t>implementing</w:t>
      </w:r>
      <w:proofErr w:type="spellEnd"/>
      <w:r w:rsidRPr="78EA71F7">
        <w:rPr>
          <w:rFonts w:ascii="Arial" w:hAnsi="Arial" w:cs="Arial"/>
          <w:color w:val="000000" w:themeColor="text1"/>
          <w:sz w:val="20"/>
          <w:szCs w:val="20"/>
          <w:lang w:val="fr-FR"/>
        </w:rPr>
        <w:t xml:space="preserve"> the </w:t>
      </w:r>
      <w:proofErr w:type="spellStart"/>
      <w:r w:rsidRPr="78EA71F7">
        <w:rPr>
          <w:rFonts w:ascii="Arial" w:hAnsi="Arial" w:cs="Arial"/>
          <w:color w:val="000000" w:themeColor="text1"/>
          <w:sz w:val="20"/>
          <w:szCs w:val="20"/>
          <w:lang w:val="fr-FR"/>
        </w:rPr>
        <w:t>strategy</w:t>
      </w:r>
      <w:proofErr w:type="spellEnd"/>
      <w:r w:rsidRPr="78EA71F7">
        <w:rPr>
          <w:rFonts w:ascii="Arial" w:hAnsi="Arial" w:cs="Arial"/>
          <w:color w:val="000000" w:themeColor="text1"/>
          <w:sz w:val="20"/>
          <w:szCs w:val="20"/>
          <w:lang w:val="fr-FR"/>
        </w:rPr>
        <w:t xml:space="preserve"> by DRC to </w:t>
      </w:r>
      <w:proofErr w:type="spellStart"/>
      <w:r w:rsidRPr="78EA71F7">
        <w:rPr>
          <w:rFonts w:ascii="Arial" w:hAnsi="Arial" w:cs="Arial"/>
          <w:color w:val="000000" w:themeColor="text1"/>
          <w:sz w:val="20"/>
          <w:szCs w:val="20"/>
          <w:lang w:val="fr-FR"/>
        </w:rPr>
        <w:t>build</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sustainable</w:t>
      </w:r>
      <w:proofErr w:type="spellEnd"/>
      <w:r w:rsidRPr="78EA71F7">
        <w:rPr>
          <w:rFonts w:ascii="Arial" w:hAnsi="Arial" w:cs="Arial"/>
          <w:color w:val="000000" w:themeColor="text1"/>
          <w:sz w:val="20"/>
          <w:szCs w:val="20"/>
          <w:lang w:val="fr-FR"/>
        </w:rPr>
        <w:t xml:space="preserve"> partnerships </w:t>
      </w:r>
      <w:proofErr w:type="spellStart"/>
      <w:r w:rsidRPr="78EA71F7">
        <w:rPr>
          <w:rFonts w:ascii="Arial" w:hAnsi="Arial" w:cs="Arial"/>
          <w:color w:val="000000" w:themeColor="text1"/>
          <w:sz w:val="20"/>
          <w:szCs w:val="20"/>
          <w:lang w:val="fr-FR"/>
        </w:rPr>
        <w:t>with</w:t>
      </w:r>
      <w:proofErr w:type="spellEnd"/>
      <w:r w:rsidRPr="78EA71F7">
        <w:rPr>
          <w:rFonts w:ascii="Arial" w:hAnsi="Arial" w:cs="Arial"/>
          <w:color w:val="000000" w:themeColor="text1"/>
          <w:sz w:val="20"/>
          <w:szCs w:val="20"/>
          <w:lang w:val="fr-FR"/>
        </w:rPr>
        <w:t xml:space="preserve"> the </w:t>
      </w:r>
      <w:proofErr w:type="spellStart"/>
      <w:r w:rsidRPr="78EA71F7">
        <w:rPr>
          <w:rFonts w:ascii="Arial" w:hAnsi="Arial" w:cs="Arial"/>
          <w:color w:val="000000" w:themeColor="text1"/>
          <w:sz w:val="20"/>
          <w:szCs w:val="20"/>
          <w:lang w:val="fr-FR"/>
        </w:rPr>
        <w:t>potential</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private</w:t>
      </w:r>
      <w:proofErr w:type="spellEnd"/>
      <w:r w:rsidRPr="78EA71F7">
        <w:rPr>
          <w:rFonts w:ascii="Arial" w:hAnsi="Arial" w:cs="Arial"/>
          <w:color w:val="000000" w:themeColor="text1"/>
          <w:sz w:val="20"/>
          <w:szCs w:val="20"/>
          <w:lang w:val="fr-FR"/>
        </w:rPr>
        <w:t xml:space="preserve"> </w:t>
      </w:r>
      <w:proofErr w:type="spellStart"/>
      <w:r w:rsidRPr="78EA71F7">
        <w:rPr>
          <w:rFonts w:ascii="Arial" w:hAnsi="Arial" w:cs="Arial"/>
          <w:color w:val="000000" w:themeColor="text1"/>
          <w:sz w:val="20"/>
          <w:szCs w:val="20"/>
          <w:lang w:val="fr-FR"/>
        </w:rPr>
        <w:t>sectors</w:t>
      </w:r>
      <w:proofErr w:type="spellEnd"/>
      <w:r w:rsidRPr="78EA71F7">
        <w:rPr>
          <w:rFonts w:ascii="Arial" w:hAnsi="Arial" w:cs="Arial"/>
          <w:color w:val="000000" w:themeColor="text1"/>
          <w:sz w:val="20"/>
          <w:szCs w:val="20"/>
          <w:lang w:val="fr-FR"/>
        </w:rPr>
        <w:t xml:space="preserve">. </w:t>
      </w:r>
    </w:p>
    <w:p w14:paraId="602238F3" w14:textId="01588EB6" w:rsidR="00E56602" w:rsidRPr="002A36C0" w:rsidRDefault="20F97A1D" w:rsidP="78EA71F7">
      <w:pPr>
        <w:pStyle w:val="Heading1"/>
        <w:numPr>
          <w:ilvl w:val="0"/>
          <w:numId w:val="1"/>
        </w:numPr>
        <w:pBdr>
          <w:bottom w:val="single" w:sz="4" w:space="1" w:color="000000"/>
        </w:pBdr>
        <w:spacing w:before="0"/>
        <w:jc w:val="both"/>
        <w:rPr>
          <w:rFonts w:ascii="Arial" w:hAnsi="Arial" w:cs="Arial"/>
          <w:b w:val="0"/>
          <w:bCs w:val="0"/>
          <w:color w:val="C00000"/>
          <w:sz w:val="36"/>
          <w:szCs w:val="36"/>
          <w:lang w:val="en-GB"/>
        </w:rPr>
      </w:pPr>
      <w:r w:rsidRPr="78EA71F7">
        <w:rPr>
          <w:rFonts w:ascii="Arial" w:hAnsi="Arial" w:cs="Arial"/>
          <w:b w:val="0"/>
          <w:bCs w:val="0"/>
          <w:color w:val="C00000"/>
          <w:sz w:val="36"/>
          <w:szCs w:val="36"/>
          <w:lang w:val="en-GB"/>
        </w:rPr>
        <w:t xml:space="preserve">Scope of work and </w:t>
      </w:r>
      <w:r w:rsidR="71546CD8" w:rsidRPr="78EA71F7">
        <w:rPr>
          <w:rFonts w:ascii="Arial" w:hAnsi="Arial" w:cs="Arial"/>
          <w:b w:val="0"/>
          <w:bCs w:val="0"/>
          <w:color w:val="C00000"/>
          <w:sz w:val="36"/>
          <w:szCs w:val="36"/>
          <w:lang w:val="en-GB"/>
        </w:rPr>
        <w:t>m</w:t>
      </w:r>
      <w:r w:rsidRPr="78EA71F7">
        <w:rPr>
          <w:rFonts w:ascii="Arial" w:hAnsi="Arial" w:cs="Arial"/>
          <w:b w:val="0"/>
          <w:bCs w:val="0"/>
          <w:color w:val="C00000"/>
          <w:sz w:val="36"/>
          <w:szCs w:val="36"/>
          <w:lang w:val="en-GB"/>
        </w:rPr>
        <w:t>ethodology</w:t>
      </w:r>
    </w:p>
    <w:p w14:paraId="725A4F55" w14:textId="1A5F116A" w:rsidR="00B851ED" w:rsidRPr="00E96B82" w:rsidRDefault="006A76C5" w:rsidP="006A76C5">
      <w:pPr>
        <w:pStyle w:val="NormalWeb"/>
        <w:shd w:val="clear" w:color="auto" w:fill="FFFFFF" w:themeFill="background1"/>
        <w:ind w:left="-86"/>
        <w:jc w:val="both"/>
        <w:rPr>
          <w:rFonts w:ascii="Arial" w:hAnsi="Arial" w:cs="Arial"/>
          <w:sz w:val="20"/>
          <w:szCs w:val="20"/>
        </w:rPr>
      </w:pPr>
      <w:r w:rsidRPr="00E96B82">
        <w:rPr>
          <w:rFonts w:ascii="Arial" w:hAnsi="Arial" w:cs="Arial"/>
          <w:sz w:val="20"/>
          <w:szCs w:val="20"/>
        </w:rPr>
        <w:t xml:space="preserve">The consultant will be responsible to conduct private sector mapping and strategy development to support DRC Iraq program engagement with private sectors, including. </w:t>
      </w:r>
    </w:p>
    <w:p w14:paraId="390A272E" w14:textId="7E034C7D" w:rsidR="006A76C5" w:rsidRPr="002A36C0" w:rsidRDefault="1D7BF85B" w:rsidP="78EA71F7">
      <w:pPr>
        <w:pStyle w:val="NormalWeb"/>
        <w:shd w:val="clear" w:color="auto" w:fill="FFFFFF" w:themeFill="background1"/>
        <w:ind w:left="-86"/>
        <w:jc w:val="both"/>
        <w:rPr>
          <w:rFonts w:ascii="Arial" w:hAnsi="Arial" w:cs="Arial"/>
          <w:sz w:val="20"/>
          <w:szCs w:val="20"/>
          <w:lang w:val="en-GB"/>
        </w:rPr>
      </w:pPr>
      <w:r w:rsidRPr="78EA71F7">
        <w:rPr>
          <w:rFonts w:ascii="Arial" w:hAnsi="Arial" w:cs="Arial"/>
          <w:b/>
          <w:bCs/>
          <w:sz w:val="20"/>
          <w:szCs w:val="20"/>
          <w:lang w:val="en-GB"/>
        </w:rPr>
        <w:t>Private sector mapping:</w:t>
      </w:r>
      <w:r w:rsidRPr="78EA71F7">
        <w:rPr>
          <w:rFonts w:ascii="Arial" w:hAnsi="Arial" w:cs="Arial"/>
          <w:sz w:val="20"/>
          <w:szCs w:val="20"/>
          <w:lang w:val="en-GB"/>
        </w:rPr>
        <w:t xml:space="preserve"> identify and map private sectors who can be potential shared value partners, potential partners for DRC Iraq to facilitate income generation opportunities for DRC beneficiaries and enable them access to products and services that meet their needs. </w:t>
      </w:r>
    </w:p>
    <w:p w14:paraId="3DA1A50F" w14:textId="3041CB88" w:rsidR="00E278EE" w:rsidRPr="002A36C0" w:rsidRDefault="7011C3CC" w:rsidP="78EA71F7">
      <w:pPr>
        <w:pStyle w:val="NormalWeb"/>
        <w:shd w:val="clear" w:color="auto" w:fill="FFFFFF" w:themeFill="background1"/>
        <w:ind w:left="-86"/>
        <w:jc w:val="both"/>
        <w:rPr>
          <w:rFonts w:ascii="Arial" w:hAnsi="Arial" w:cs="Arial"/>
          <w:sz w:val="20"/>
          <w:szCs w:val="20"/>
          <w:lang w:val="en-GB"/>
        </w:rPr>
      </w:pPr>
      <w:r w:rsidRPr="78EA71F7">
        <w:rPr>
          <w:rFonts w:ascii="Arial" w:hAnsi="Arial" w:cs="Arial"/>
          <w:b/>
          <w:bCs/>
          <w:sz w:val="20"/>
          <w:szCs w:val="20"/>
          <w:lang w:val="en-GB"/>
        </w:rPr>
        <w:t>Stakeholder consultation and analyses:</w:t>
      </w:r>
      <w:r w:rsidRPr="78EA71F7">
        <w:rPr>
          <w:rFonts w:ascii="Arial" w:hAnsi="Arial" w:cs="Arial"/>
          <w:sz w:val="20"/>
          <w:szCs w:val="20"/>
          <w:lang w:val="en-GB"/>
        </w:rPr>
        <w:t xml:space="preserve"> has networks and understanding of Iraq private sector landscape to conduct consultations with private sector actors, government actors, NGOs and community representatives to identify opportunities, challenges and capacity of potential private sector partners to collaborate with DRC. </w:t>
      </w:r>
    </w:p>
    <w:p w14:paraId="5115ED30" w14:textId="31504150" w:rsidR="00E278EE" w:rsidRPr="00E96B82" w:rsidRDefault="00E278EE" w:rsidP="006A76C5">
      <w:pPr>
        <w:pStyle w:val="NormalWeb"/>
        <w:shd w:val="clear" w:color="auto" w:fill="FFFFFF" w:themeFill="background1"/>
        <w:ind w:left="-86"/>
        <w:jc w:val="both"/>
        <w:rPr>
          <w:rFonts w:ascii="Arial" w:hAnsi="Arial" w:cs="Arial"/>
          <w:sz w:val="20"/>
          <w:szCs w:val="20"/>
        </w:rPr>
      </w:pPr>
      <w:r w:rsidRPr="00E96B82">
        <w:rPr>
          <w:rFonts w:ascii="Arial" w:hAnsi="Arial" w:cs="Arial"/>
          <w:b/>
          <w:bCs/>
          <w:sz w:val="20"/>
          <w:szCs w:val="20"/>
        </w:rPr>
        <w:t>Private sector engagement strategy development</w:t>
      </w:r>
      <w:r w:rsidRPr="00E96B82">
        <w:rPr>
          <w:rFonts w:ascii="Arial" w:hAnsi="Arial" w:cs="Arial"/>
          <w:sz w:val="20"/>
          <w:szCs w:val="20"/>
        </w:rPr>
        <w:t xml:space="preserve">: the consultant is responsible to develop private sector engagement strategy for DRC Iraq which supports DRC in on-going engagement with private sectors and provides recommendations for potential functional partnerships with private sectors. </w:t>
      </w:r>
    </w:p>
    <w:p w14:paraId="1AF4A974" w14:textId="30E36025" w:rsidR="004226EE" w:rsidRPr="002A36C0" w:rsidRDefault="16511CAF" w:rsidP="78EA71F7">
      <w:pPr>
        <w:pStyle w:val="NormalWeb"/>
        <w:shd w:val="clear" w:color="auto" w:fill="FFFFFF" w:themeFill="background1"/>
        <w:ind w:left="-86"/>
        <w:jc w:val="both"/>
        <w:rPr>
          <w:rFonts w:ascii="Arial" w:hAnsi="Arial" w:cs="Arial"/>
          <w:sz w:val="20"/>
          <w:szCs w:val="20"/>
          <w:lang w:val="en-GB"/>
        </w:rPr>
      </w:pPr>
      <w:r w:rsidRPr="78EA71F7">
        <w:rPr>
          <w:rFonts w:ascii="Arial" w:hAnsi="Arial" w:cs="Arial"/>
          <w:sz w:val="20"/>
          <w:szCs w:val="20"/>
          <w:lang w:val="en-GB"/>
        </w:rPr>
        <w:t xml:space="preserve">The Consultant is required to prepare a detailed methodology, starting with a desk review of existing data, reports, and past private sector engagement initiatives in Iraq. This will be followed by private sector mapping to categorize them and identify potential shared value partnerships. </w:t>
      </w:r>
      <w:r w:rsidR="6560ED07" w:rsidRPr="78EA71F7">
        <w:rPr>
          <w:rFonts w:ascii="Arial" w:hAnsi="Arial" w:cs="Arial"/>
          <w:sz w:val="20"/>
          <w:szCs w:val="20"/>
          <w:lang w:val="en-GB"/>
        </w:rPr>
        <w:t>Use</w:t>
      </w:r>
      <w:r w:rsidRPr="78EA71F7">
        <w:rPr>
          <w:rFonts w:ascii="Arial" w:hAnsi="Arial" w:cs="Arial"/>
          <w:sz w:val="20"/>
          <w:szCs w:val="20"/>
          <w:lang w:val="en-GB"/>
        </w:rPr>
        <w:t xml:space="preserve"> their networks and understanding of Iraq’s private sector to gather information that will help in conducting a SWOT analysis to prioritize partners based on feasibility and alignment with DRC program objectives. Develop a private sector engagement based on the findings and with a report and a presentation of the key recommendations.  Based on these findings, a draft private sector engagement strategy will be developed, validated with key stakeholders, and finalized alongside a comprehensive report and presentation of key recommendations.</w:t>
      </w:r>
    </w:p>
    <w:p w14:paraId="10B1531B" w14:textId="664E9518" w:rsidR="00CA7AA2" w:rsidRPr="00E96B82" w:rsidRDefault="00D0621D" w:rsidP="00D0621D">
      <w:pPr>
        <w:pStyle w:val="Heading1"/>
        <w:pBdr>
          <w:bottom w:val="single" w:sz="4" w:space="1" w:color="auto"/>
        </w:pBdr>
        <w:spacing w:before="0"/>
        <w:ind w:left="-86"/>
        <w:jc w:val="both"/>
        <w:rPr>
          <w:rFonts w:ascii="Arial" w:hAnsi="Arial" w:cs="Arial"/>
          <w:b w:val="0"/>
          <w:bCs w:val="0"/>
          <w:color w:val="C00000"/>
          <w:sz w:val="36"/>
          <w:szCs w:val="36"/>
        </w:rPr>
      </w:pPr>
      <w:r w:rsidRPr="00E96B82">
        <w:rPr>
          <w:rFonts w:ascii="Arial" w:hAnsi="Arial" w:cs="Arial"/>
          <w:b w:val="0"/>
          <w:bCs w:val="0"/>
          <w:color w:val="C00000"/>
          <w:sz w:val="36"/>
          <w:szCs w:val="36"/>
        </w:rPr>
        <w:lastRenderedPageBreak/>
        <w:t>6.</w:t>
      </w:r>
      <w:r w:rsidR="00CA7AA2" w:rsidRPr="00E96B82">
        <w:rPr>
          <w:rFonts w:ascii="Arial" w:hAnsi="Arial" w:cs="Arial"/>
          <w:b w:val="0"/>
          <w:bCs w:val="0"/>
          <w:color w:val="C00000"/>
          <w:sz w:val="36"/>
          <w:szCs w:val="36"/>
        </w:rPr>
        <w:t xml:space="preserve">Deliverables </w:t>
      </w:r>
    </w:p>
    <w:p w14:paraId="1526D762" w14:textId="359B970C" w:rsidR="0394EAF4" w:rsidRPr="002A36C0" w:rsidRDefault="15561702" w:rsidP="78EA71F7">
      <w:pPr>
        <w:spacing w:before="120" w:after="120"/>
        <w:jc w:val="both"/>
        <w:rPr>
          <w:rFonts w:ascii="Arial" w:hAnsi="Arial" w:cs="Arial"/>
          <w:sz w:val="20"/>
          <w:szCs w:val="20"/>
          <w:lang w:val="en-GB"/>
        </w:rPr>
      </w:pPr>
      <w:r w:rsidRPr="78EA71F7">
        <w:rPr>
          <w:rFonts w:ascii="Arial" w:hAnsi="Arial" w:cs="Arial"/>
          <w:sz w:val="20"/>
          <w:szCs w:val="20"/>
          <w:lang w:val="en-GB"/>
        </w:rPr>
        <w:t xml:space="preserve">The Consultant will submit the following </w:t>
      </w:r>
      <w:r w:rsidR="701088C5" w:rsidRPr="78EA71F7">
        <w:rPr>
          <w:rFonts w:ascii="Arial" w:hAnsi="Arial" w:cs="Arial"/>
          <w:sz w:val="20"/>
          <w:szCs w:val="20"/>
          <w:lang w:val="en-GB"/>
        </w:rPr>
        <w:t>deliverables</w:t>
      </w:r>
      <w:r w:rsidRPr="78EA71F7">
        <w:rPr>
          <w:rFonts w:ascii="Arial" w:hAnsi="Arial" w:cs="Arial"/>
          <w:sz w:val="20"/>
          <w:szCs w:val="20"/>
          <w:lang w:val="en-GB"/>
        </w:rPr>
        <w:t xml:space="preserve">: </w:t>
      </w:r>
    </w:p>
    <w:tbl>
      <w:tblPr>
        <w:tblStyle w:val="TableGrid"/>
        <w:tblW w:w="10260" w:type="dxa"/>
        <w:tblInd w:w="-640" w:type="dxa"/>
        <w:tblLayout w:type="fixed"/>
        <w:tblLook w:val="06A0" w:firstRow="1" w:lastRow="0" w:firstColumn="1" w:lastColumn="0" w:noHBand="1" w:noVBand="1"/>
      </w:tblPr>
      <w:tblGrid>
        <w:gridCol w:w="1032"/>
        <w:gridCol w:w="1488"/>
        <w:gridCol w:w="6570"/>
        <w:gridCol w:w="1170"/>
      </w:tblGrid>
      <w:tr w:rsidR="0394EAF4" w:rsidRPr="002A36C0" w14:paraId="1BFE637D" w14:textId="77777777" w:rsidTr="78EA71F7">
        <w:trPr>
          <w:trHeight w:val="795"/>
        </w:trPr>
        <w:tc>
          <w:tcPr>
            <w:tcW w:w="1032"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tcPr>
          <w:p w14:paraId="14069480" w14:textId="5D8F0968" w:rsidR="0394EAF4" w:rsidRPr="00E96B82" w:rsidRDefault="0394EAF4" w:rsidP="00D6730C">
            <w:pPr>
              <w:ind w:left="-20" w:right="-20"/>
              <w:jc w:val="both"/>
              <w:rPr>
                <w:rFonts w:ascii="Arial" w:eastAsia="Arial" w:hAnsi="Arial" w:cs="Arial"/>
                <w:b/>
                <w:bCs/>
                <w:color w:val="FFFFFF" w:themeColor="background1"/>
                <w:sz w:val="20"/>
                <w:szCs w:val="20"/>
              </w:rPr>
            </w:pPr>
          </w:p>
          <w:p w14:paraId="206580EA" w14:textId="50B36FB1" w:rsidR="0394EAF4" w:rsidRPr="00E96B82" w:rsidRDefault="0394EAF4" w:rsidP="00D6730C">
            <w:pPr>
              <w:ind w:left="-20" w:right="-20"/>
              <w:jc w:val="both"/>
              <w:rPr>
                <w:rFonts w:ascii="Arial" w:eastAsia="Arial" w:hAnsi="Arial" w:cs="Arial"/>
                <w:b/>
                <w:bCs/>
                <w:color w:val="FFFFFF" w:themeColor="background1"/>
                <w:sz w:val="20"/>
                <w:szCs w:val="20"/>
              </w:rPr>
            </w:pPr>
            <w:r w:rsidRPr="00E96B82">
              <w:rPr>
                <w:rFonts w:ascii="Arial" w:eastAsia="Arial" w:hAnsi="Arial" w:cs="Arial"/>
                <w:b/>
                <w:bCs/>
                <w:color w:val="FFFFFF" w:themeColor="background1"/>
                <w:sz w:val="20"/>
                <w:szCs w:val="20"/>
              </w:rPr>
              <w:t>Phase</w:t>
            </w:r>
          </w:p>
        </w:tc>
        <w:tc>
          <w:tcPr>
            <w:tcW w:w="1488"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5D69535B" w14:textId="14F7A2EE" w:rsidR="0394EAF4" w:rsidRPr="00E96B82" w:rsidRDefault="0394EAF4" w:rsidP="00D6730C">
            <w:pPr>
              <w:ind w:left="-20" w:right="-20"/>
              <w:jc w:val="both"/>
              <w:rPr>
                <w:rFonts w:ascii="Arial" w:eastAsia="Arial" w:hAnsi="Arial" w:cs="Arial"/>
                <w:b/>
                <w:bCs/>
                <w:color w:val="FFFFFF" w:themeColor="background1"/>
                <w:sz w:val="20"/>
                <w:szCs w:val="20"/>
              </w:rPr>
            </w:pPr>
            <w:r w:rsidRPr="00E96B82">
              <w:rPr>
                <w:rFonts w:ascii="Arial" w:eastAsia="Arial" w:hAnsi="Arial" w:cs="Arial"/>
                <w:b/>
                <w:bCs/>
                <w:color w:val="FFFFFF" w:themeColor="background1"/>
                <w:sz w:val="20"/>
                <w:szCs w:val="20"/>
              </w:rPr>
              <w:t>Expected deliverables</w:t>
            </w:r>
          </w:p>
        </w:tc>
        <w:tc>
          <w:tcPr>
            <w:tcW w:w="657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6FF83D5E" w14:textId="7E7E37D5" w:rsidR="0394EAF4" w:rsidRPr="00E96B82" w:rsidRDefault="0394EAF4" w:rsidP="00D6730C">
            <w:pPr>
              <w:ind w:left="-20" w:right="-20"/>
              <w:jc w:val="both"/>
              <w:rPr>
                <w:rFonts w:ascii="Arial" w:eastAsia="Arial" w:hAnsi="Arial" w:cs="Arial"/>
                <w:b/>
                <w:bCs/>
                <w:color w:val="FFFFFF" w:themeColor="background1"/>
                <w:sz w:val="20"/>
                <w:szCs w:val="20"/>
              </w:rPr>
            </w:pPr>
            <w:r w:rsidRPr="00E96B82">
              <w:rPr>
                <w:rFonts w:ascii="Arial" w:eastAsia="Arial" w:hAnsi="Arial" w:cs="Arial"/>
                <w:b/>
                <w:bCs/>
                <w:color w:val="FFFFFF" w:themeColor="background1"/>
                <w:sz w:val="20"/>
                <w:szCs w:val="20"/>
              </w:rPr>
              <w:t>Indicative description tasks</w:t>
            </w:r>
          </w:p>
        </w:tc>
        <w:tc>
          <w:tcPr>
            <w:tcW w:w="1170" w:type="dxa"/>
            <w:tcBorders>
              <w:top w:val="single" w:sz="8" w:space="0" w:color="auto"/>
              <w:left w:val="single" w:sz="8" w:space="0" w:color="auto"/>
              <w:bottom w:val="single" w:sz="8" w:space="0" w:color="auto"/>
              <w:right w:val="single" w:sz="8" w:space="0" w:color="auto"/>
            </w:tcBorders>
            <w:shd w:val="clear" w:color="auto" w:fill="AE2428"/>
            <w:tcMar>
              <w:left w:w="108" w:type="dxa"/>
              <w:right w:w="108" w:type="dxa"/>
            </w:tcMar>
            <w:vAlign w:val="center"/>
          </w:tcPr>
          <w:p w14:paraId="1EAF082C" w14:textId="3EFB3CD9" w:rsidR="0394EAF4" w:rsidRPr="002A36C0" w:rsidRDefault="7FBB1EF0" w:rsidP="78EA71F7">
            <w:pPr>
              <w:ind w:left="-20" w:right="-20"/>
              <w:jc w:val="both"/>
              <w:rPr>
                <w:rFonts w:ascii="Arial" w:eastAsia="Arial" w:hAnsi="Arial" w:cs="Arial"/>
                <w:b/>
                <w:bCs/>
                <w:color w:val="FFFFFF" w:themeColor="background1"/>
                <w:sz w:val="20"/>
                <w:szCs w:val="20"/>
                <w:lang w:val="en-GB"/>
              </w:rPr>
            </w:pPr>
            <w:r w:rsidRPr="78EA71F7">
              <w:rPr>
                <w:rFonts w:ascii="Arial" w:eastAsia="Arial" w:hAnsi="Arial" w:cs="Arial"/>
                <w:b/>
                <w:bCs/>
                <w:color w:val="FFFFFF" w:themeColor="background1"/>
                <w:sz w:val="20"/>
                <w:szCs w:val="20"/>
                <w:lang w:val="en-GB"/>
              </w:rPr>
              <w:t>Maximum expected timeframe</w:t>
            </w:r>
          </w:p>
        </w:tc>
      </w:tr>
      <w:tr w:rsidR="00BF2A45" w:rsidRPr="002A36C0" w14:paraId="7FFF5E71" w14:textId="77777777" w:rsidTr="78EA71F7">
        <w:trPr>
          <w:trHeight w:val="990"/>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B4165DC" w14:textId="7ACDF1E5" w:rsidR="00BF2A45" w:rsidRPr="00E96B82" w:rsidRDefault="00BF2A45" w:rsidP="00BF2A45">
            <w:pPr>
              <w:ind w:left="-20" w:right="-20"/>
              <w:jc w:val="both"/>
              <w:rPr>
                <w:rFonts w:ascii="Arial" w:eastAsia="Arial" w:hAnsi="Arial" w:cs="Arial"/>
                <w:b/>
                <w:bCs/>
                <w:sz w:val="20"/>
                <w:szCs w:val="20"/>
              </w:rPr>
            </w:pPr>
            <w:r w:rsidRPr="00E96B82">
              <w:rPr>
                <w:rFonts w:ascii="Arial" w:eastAsia="Arial" w:hAnsi="Arial" w:cs="Arial"/>
                <w:b/>
                <w:bCs/>
                <w:sz w:val="20"/>
                <w:szCs w:val="20"/>
              </w:rPr>
              <w:t>Phase 1:</w:t>
            </w:r>
          </w:p>
          <w:p w14:paraId="7021CFC1" w14:textId="0BED69B2" w:rsidR="00BF2A45" w:rsidRPr="00E96B82" w:rsidRDefault="00BF2A45" w:rsidP="00BF2A45">
            <w:pPr>
              <w:ind w:left="-20" w:right="-20"/>
              <w:jc w:val="both"/>
              <w:rPr>
                <w:rFonts w:ascii="Arial" w:eastAsia="Arial" w:hAnsi="Arial" w:cs="Arial"/>
                <w:b/>
                <w:bCs/>
                <w:sz w:val="20"/>
                <w:szCs w:val="20"/>
              </w:rPr>
            </w:pPr>
            <w:r w:rsidRPr="00E96B82">
              <w:rPr>
                <w:rFonts w:ascii="Arial" w:eastAsia="Arial" w:hAnsi="Arial" w:cs="Arial"/>
                <w:b/>
                <w:bCs/>
                <w:sz w:val="20"/>
                <w:szCs w:val="20"/>
              </w:rPr>
              <w:t>Preparation</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5DC0F7E" w14:textId="77777777" w:rsidR="00BF2A45" w:rsidRPr="00E96B82" w:rsidRDefault="00BF2A45" w:rsidP="00BF2A45">
            <w:pPr>
              <w:ind w:left="-20" w:right="-20"/>
              <w:jc w:val="both"/>
              <w:rPr>
                <w:rFonts w:ascii="Arial" w:eastAsia="Arial" w:hAnsi="Arial" w:cs="Arial"/>
                <w:b/>
                <w:bCs/>
                <w:sz w:val="20"/>
                <w:szCs w:val="20"/>
              </w:rPr>
            </w:pPr>
            <w:r w:rsidRPr="00E96B82">
              <w:rPr>
                <w:rFonts w:ascii="Arial" w:eastAsia="Arial" w:hAnsi="Arial" w:cs="Arial"/>
                <w:b/>
                <w:bCs/>
                <w:sz w:val="20"/>
                <w:szCs w:val="20"/>
              </w:rPr>
              <w:t>Inception Report</w:t>
            </w:r>
          </w:p>
          <w:p w14:paraId="2E1A81DD" w14:textId="37904DCA" w:rsidR="00BF2A45" w:rsidRPr="00E96B82" w:rsidRDefault="00BF2A45" w:rsidP="00BF2A45">
            <w:pPr>
              <w:ind w:left="-20" w:right="-20"/>
              <w:jc w:val="both"/>
              <w:rPr>
                <w:rFonts w:ascii="Arial" w:eastAsia="Arial" w:hAnsi="Arial" w:cs="Arial"/>
                <w:b/>
                <w:bCs/>
                <w:sz w:val="20"/>
                <w:szCs w:val="20"/>
              </w:rPr>
            </w:pPr>
            <w:r w:rsidRPr="00E96B82">
              <w:rPr>
                <w:rFonts w:ascii="Arial" w:eastAsia="Arial" w:hAnsi="Arial" w:cs="Arial"/>
                <w:b/>
                <w:bCs/>
                <w:sz w:val="20"/>
                <w:szCs w:val="20"/>
              </w:rPr>
              <w:t>(in English)</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0E77FF6D" w14:textId="77777777" w:rsidR="00BF2A45" w:rsidRPr="002A36C0" w:rsidRDefault="7A2EC7B9" w:rsidP="78EA71F7">
            <w:pPr>
              <w:jc w:val="both"/>
              <w:rPr>
                <w:rFonts w:ascii="Arial" w:hAnsi="Arial" w:cs="Arial"/>
                <w:sz w:val="20"/>
                <w:szCs w:val="20"/>
                <w:lang w:val="fr-FR"/>
              </w:rPr>
            </w:pPr>
            <w:proofErr w:type="spellStart"/>
            <w:r w:rsidRPr="78EA71F7">
              <w:rPr>
                <w:rFonts w:ascii="Arial" w:hAnsi="Arial" w:cs="Arial"/>
                <w:sz w:val="20"/>
                <w:szCs w:val="20"/>
                <w:lang w:val="fr-FR"/>
              </w:rPr>
              <w:t>Prepare</w:t>
            </w:r>
            <w:proofErr w:type="spellEnd"/>
            <w:r w:rsidRPr="78EA71F7">
              <w:rPr>
                <w:rFonts w:ascii="Arial" w:hAnsi="Arial" w:cs="Arial"/>
                <w:sz w:val="20"/>
                <w:szCs w:val="20"/>
                <w:lang w:val="fr-FR"/>
              </w:rPr>
              <w:t xml:space="preserve"> an Inception Report to set out a </w:t>
            </w:r>
            <w:proofErr w:type="spellStart"/>
            <w:r w:rsidRPr="78EA71F7">
              <w:rPr>
                <w:rFonts w:ascii="Arial" w:hAnsi="Arial" w:cs="Arial"/>
                <w:sz w:val="20"/>
                <w:szCs w:val="20"/>
                <w:lang w:val="fr-FR"/>
              </w:rPr>
              <w:t>detailed</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approach</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methodology</w:t>
            </w:r>
            <w:proofErr w:type="spellEnd"/>
            <w:r w:rsidRPr="78EA71F7">
              <w:rPr>
                <w:rFonts w:ascii="Arial" w:hAnsi="Arial" w:cs="Arial"/>
                <w:sz w:val="20"/>
                <w:szCs w:val="20"/>
                <w:lang w:val="fr-FR"/>
              </w:rPr>
              <w:t xml:space="preserve"> for mapping and </w:t>
            </w:r>
            <w:proofErr w:type="spellStart"/>
            <w:r w:rsidRPr="78EA71F7">
              <w:rPr>
                <w:rFonts w:ascii="Arial" w:hAnsi="Arial" w:cs="Arial"/>
                <w:sz w:val="20"/>
                <w:szCs w:val="20"/>
                <w:lang w:val="fr-FR"/>
              </w:rPr>
              <w:t>engaging</w:t>
            </w:r>
            <w:proofErr w:type="spellEnd"/>
            <w:r w:rsidRPr="78EA71F7">
              <w:rPr>
                <w:rFonts w:ascii="Arial" w:hAnsi="Arial" w:cs="Arial"/>
                <w:sz w:val="20"/>
                <w:szCs w:val="20"/>
                <w:lang w:val="fr-FR"/>
              </w:rPr>
              <w:t xml:space="preserve"> the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The Inception Report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explain</w:t>
            </w:r>
            <w:proofErr w:type="spellEnd"/>
            <w:r w:rsidRPr="78EA71F7">
              <w:rPr>
                <w:rFonts w:ascii="Arial" w:hAnsi="Arial" w:cs="Arial"/>
                <w:sz w:val="20"/>
                <w:szCs w:val="20"/>
                <w:lang w:val="fr-FR"/>
              </w:rPr>
              <w:t xml:space="preserve"> how key </w:t>
            </w:r>
            <w:proofErr w:type="spellStart"/>
            <w:r w:rsidRPr="78EA71F7">
              <w:rPr>
                <w:rFonts w:ascii="Arial" w:hAnsi="Arial" w:cs="Arial"/>
                <w:sz w:val="20"/>
                <w:szCs w:val="20"/>
                <w:lang w:val="fr-FR"/>
              </w:rPr>
              <w:t>players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identified</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prioritised</w:t>
            </w:r>
            <w:proofErr w:type="spellEnd"/>
            <w:r w:rsidRPr="78EA71F7">
              <w:rPr>
                <w:rFonts w:ascii="Arial" w:hAnsi="Arial" w:cs="Arial"/>
                <w:sz w:val="20"/>
                <w:szCs w:val="20"/>
                <w:lang w:val="fr-FR"/>
              </w:rPr>
              <w:t xml:space="preserve">, how insights on businesses’ perceptions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diagnosed</w:t>
            </w:r>
            <w:proofErr w:type="spellEnd"/>
            <w:r w:rsidRPr="78EA71F7">
              <w:rPr>
                <w:rFonts w:ascii="Arial" w:hAnsi="Arial" w:cs="Arial"/>
                <w:sz w:val="20"/>
                <w:szCs w:val="20"/>
                <w:lang w:val="fr-FR"/>
              </w:rPr>
              <w:t xml:space="preserve">, how new and </w:t>
            </w:r>
            <w:proofErr w:type="spellStart"/>
            <w:r w:rsidRPr="78EA71F7">
              <w:rPr>
                <w:rFonts w:ascii="Arial" w:hAnsi="Arial" w:cs="Arial"/>
                <w:sz w:val="20"/>
                <w:szCs w:val="20"/>
                <w:lang w:val="fr-FR"/>
              </w:rPr>
              <w:t>existing</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relationships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tracked</w:t>
            </w:r>
            <w:proofErr w:type="spellEnd"/>
            <w:r w:rsidRPr="78EA71F7">
              <w:rPr>
                <w:rFonts w:ascii="Arial" w:hAnsi="Arial" w:cs="Arial"/>
                <w:sz w:val="20"/>
                <w:szCs w:val="20"/>
                <w:lang w:val="fr-FR"/>
              </w:rPr>
              <w:t xml:space="preserve">, how actions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pro-</w:t>
            </w:r>
            <w:proofErr w:type="spellStart"/>
            <w:r w:rsidRPr="78EA71F7">
              <w:rPr>
                <w:rFonts w:ascii="Arial" w:hAnsi="Arial" w:cs="Arial"/>
                <w:sz w:val="20"/>
                <w:szCs w:val="20"/>
                <w:lang w:val="fr-FR"/>
              </w:rPr>
              <w:t>actively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followed</w:t>
            </w:r>
            <w:proofErr w:type="spellEnd"/>
            <w:r w:rsidRPr="78EA71F7">
              <w:rPr>
                <w:rFonts w:ascii="Arial" w:hAnsi="Arial" w:cs="Arial"/>
                <w:sz w:val="20"/>
                <w:szCs w:val="20"/>
                <w:lang w:val="fr-FR"/>
              </w:rPr>
              <w:t xml:space="preserve"> up, and how the Consultant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work</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with</w:t>
            </w:r>
            <w:proofErr w:type="spellEnd"/>
            <w:r w:rsidRPr="78EA71F7">
              <w:rPr>
                <w:rFonts w:ascii="Arial" w:hAnsi="Arial" w:cs="Arial"/>
                <w:sz w:val="20"/>
                <w:szCs w:val="20"/>
                <w:lang w:val="fr-FR"/>
              </w:rPr>
              <w:t xml:space="preserve"> DRC. </w:t>
            </w:r>
          </w:p>
          <w:p w14:paraId="2CC726F7" w14:textId="2C8EA183" w:rsidR="00BF2A45" w:rsidRPr="002A36C0" w:rsidRDefault="7A2EC7B9" w:rsidP="78EA71F7">
            <w:pPr>
              <w:jc w:val="both"/>
              <w:rPr>
                <w:rFonts w:ascii="Arial" w:eastAsia="Arial" w:hAnsi="Arial" w:cs="Arial"/>
                <w:sz w:val="20"/>
                <w:szCs w:val="20"/>
                <w:lang w:val="fr-FR"/>
              </w:rPr>
            </w:pPr>
            <w:r w:rsidRPr="78EA71F7">
              <w:rPr>
                <w:rFonts w:ascii="Arial" w:hAnsi="Arial" w:cs="Arial"/>
                <w:sz w:val="20"/>
                <w:szCs w:val="20"/>
                <w:lang w:val="fr-FR"/>
              </w:rPr>
              <w:t xml:space="preserve">As part of the </w:t>
            </w:r>
            <w:proofErr w:type="spellStart"/>
            <w:r w:rsidRPr="78EA71F7">
              <w:rPr>
                <w:rFonts w:ascii="Arial" w:hAnsi="Arial" w:cs="Arial"/>
                <w:sz w:val="20"/>
                <w:szCs w:val="20"/>
                <w:lang w:val="fr-FR"/>
              </w:rPr>
              <w:t>preparation</w:t>
            </w:r>
            <w:proofErr w:type="spellEnd"/>
            <w:r w:rsidRPr="78EA71F7">
              <w:rPr>
                <w:rFonts w:ascii="Arial" w:hAnsi="Arial" w:cs="Arial"/>
                <w:sz w:val="20"/>
                <w:szCs w:val="20"/>
                <w:lang w:val="fr-FR"/>
              </w:rPr>
              <w:t xml:space="preserve"> of the Inception Report, </w:t>
            </w:r>
            <w:proofErr w:type="spellStart"/>
            <w:r w:rsidRPr="78EA71F7">
              <w:rPr>
                <w:rFonts w:ascii="Arial" w:hAnsi="Arial" w:cs="Arial"/>
                <w:sz w:val="20"/>
                <w:szCs w:val="20"/>
                <w:lang w:val="fr-FR"/>
              </w:rPr>
              <w:t>prepare</w:t>
            </w:r>
            <w:proofErr w:type="spellEnd"/>
            <w:r w:rsidRPr="78EA71F7">
              <w:rPr>
                <w:rFonts w:ascii="Arial" w:hAnsi="Arial" w:cs="Arial"/>
                <w:sz w:val="20"/>
                <w:szCs w:val="20"/>
                <w:lang w:val="fr-FR"/>
              </w:rPr>
              <w:t xml:space="preserve"> an initial market and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analysis</w:t>
            </w:r>
            <w:proofErr w:type="spellEnd"/>
            <w:r w:rsidRPr="78EA71F7">
              <w:rPr>
                <w:rFonts w:ascii="Arial" w:hAnsi="Arial" w:cs="Arial"/>
                <w:sz w:val="20"/>
                <w:szCs w:val="20"/>
                <w:lang w:val="fr-FR"/>
              </w:rPr>
              <w:t xml:space="preserve"> to </w:t>
            </w:r>
            <w:proofErr w:type="spellStart"/>
            <w:r w:rsidRPr="78EA71F7">
              <w:rPr>
                <w:rFonts w:ascii="Arial" w:hAnsi="Arial" w:cs="Arial"/>
                <w:sz w:val="20"/>
                <w:szCs w:val="20"/>
                <w:lang w:val="fr-FR"/>
              </w:rPr>
              <w:t>identify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where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relationships</w:t>
            </w:r>
            <w:proofErr w:type="spellEnd"/>
            <w:r w:rsidRPr="78EA71F7">
              <w:rPr>
                <w:rFonts w:ascii="Arial" w:hAnsi="Arial" w:cs="Arial"/>
                <w:sz w:val="20"/>
                <w:szCs w:val="20"/>
                <w:lang w:val="fr-FR"/>
              </w:rPr>
              <w:t xml:space="preserve"> can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quickly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established</w:t>
            </w:r>
            <w:proofErr w:type="spellEnd"/>
            <w:r w:rsidRPr="78EA71F7">
              <w:rPr>
                <w:rFonts w:ascii="Arial" w:hAnsi="Arial" w:cs="Arial"/>
                <w:sz w:val="20"/>
                <w:szCs w:val="20"/>
                <w:lang w:val="fr-FR"/>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07580" w14:textId="4135F517" w:rsidR="00BF2A45" w:rsidRPr="00E96B82" w:rsidRDefault="226CE271" w:rsidP="00BF2A45">
            <w:pPr>
              <w:rPr>
                <w:rFonts w:ascii="Arial" w:eastAsia="Arial" w:hAnsi="Arial" w:cs="Arial"/>
                <w:b/>
                <w:bCs/>
                <w:sz w:val="20"/>
                <w:szCs w:val="20"/>
              </w:rPr>
            </w:pPr>
            <w:r w:rsidRPr="00E96B82">
              <w:rPr>
                <w:rFonts w:ascii="Arial" w:eastAsia="Arial" w:hAnsi="Arial" w:cs="Arial"/>
                <w:b/>
                <w:bCs/>
                <w:sz w:val="20"/>
                <w:szCs w:val="20"/>
              </w:rPr>
              <w:t>5</w:t>
            </w:r>
            <w:r w:rsidR="2DEB883B" w:rsidRPr="00E96B82">
              <w:rPr>
                <w:rFonts w:ascii="Arial" w:eastAsia="Arial" w:hAnsi="Arial" w:cs="Arial"/>
                <w:b/>
                <w:bCs/>
                <w:sz w:val="20"/>
                <w:szCs w:val="20"/>
              </w:rPr>
              <w:t xml:space="preserve"> </w:t>
            </w:r>
            <w:r w:rsidR="00E9682E">
              <w:rPr>
                <w:rFonts w:ascii="Arial" w:eastAsia="Arial" w:hAnsi="Arial" w:cs="Arial"/>
                <w:b/>
                <w:bCs/>
                <w:sz w:val="20"/>
                <w:szCs w:val="20"/>
              </w:rPr>
              <w:t>calendar</w:t>
            </w:r>
            <w:r w:rsidR="00E9682E" w:rsidRPr="00E96B82">
              <w:rPr>
                <w:rFonts w:ascii="Arial" w:eastAsia="Arial" w:hAnsi="Arial" w:cs="Arial"/>
                <w:b/>
                <w:bCs/>
                <w:sz w:val="20"/>
                <w:szCs w:val="20"/>
              </w:rPr>
              <w:t xml:space="preserve"> </w:t>
            </w:r>
            <w:r w:rsidR="2DEB883B" w:rsidRPr="00E96B82">
              <w:rPr>
                <w:rFonts w:ascii="Arial" w:eastAsia="Arial" w:hAnsi="Arial" w:cs="Arial"/>
                <w:b/>
                <w:bCs/>
                <w:sz w:val="20"/>
                <w:szCs w:val="20"/>
              </w:rPr>
              <w:t xml:space="preserve">days </w:t>
            </w:r>
          </w:p>
        </w:tc>
      </w:tr>
      <w:tr w:rsidR="00BF2A45" w:rsidRPr="002A36C0" w14:paraId="2D4AE15D" w14:textId="77777777" w:rsidTr="78EA71F7">
        <w:trPr>
          <w:trHeight w:val="990"/>
        </w:trPr>
        <w:tc>
          <w:tcPr>
            <w:tcW w:w="1032" w:type="dxa"/>
            <w:vMerge w:val="restart"/>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151DD9DF" w14:textId="77777777" w:rsidR="00BF2A45" w:rsidRPr="00E96B82" w:rsidRDefault="00BF2A45" w:rsidP="00BF2A45">
            <w:pPr>
              <w:ind w:left="-20" w:right="-20"/>
              <w:rPr>
                <w:rFonts w:ascii="Arial" w:eastAsia="Arial" w:hAnsi="Arial" w:cs="Arial"/>
                <w:b/>
                <w:bCs/>
                <w:sz w:val="20"/>
                <w:szCs w:val="20"/>
              </w:rPr>
            </w:pPr>
            <w:r w:rsidRPr="00E96B82">
              <w:rPr>
                <w:rFonts w:ascii="Arial" w:eastAsia="Arial" w:hAnsi="Arial" w:cs="Arial"/>
                <w:b/>
                <w:bCs/>
                <w:sz w:val="20"/>
                <w:szCs w:val="20"/>
              </w:rPr>
              <w:t>Phase 2:</w:t>
            </w:r>
          </w:p>
          <w:p w14:paraId="459BE9CF" w14:textId="353BEA6C" w:rsidR="00BF2A45" w:rsidRPr="00E96B82" w:rsidRDefault="00BF2A45" w:rsidP="00BF2A45">
            <w:pPr>
              <w:ind w:left="-20" w:right="-20"/>
              <w:rPr>
                <w:rFonts w:ascii="Arial" w:eastAsia="Arial" w:hAnsi="Arial" w:cs="Arial"/>
                <w:b/>
                <w:bCs/>
                <w:sz w:val="20"/>
                <w:szCs w:val="20"/>
              </w:rPr>
            </w:pPr>
            <w:r w:rsidRPr="00E96B82">
              <w:rPr>
                <w:rFonts w:ascii="Arial" w:eastAsia="Arial" w:hAnsi="Arial" w:cs="Arial"/>
                <w:b/>
                <w:bCs/>
                <w:sz w:val="20"/>
                <w:szCs w:val="20"/>
              </w:rPr>
              <w:t xml:space="preserve">Working on deliverables </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F5E2FA1" w14:textId="77777777" w:rsidR="00BF2A45" w:rsidRPr="00E96B82" w:rsidRDefault="00BF2A45" w:rsidP="00BF2A45">
            <w:pPr>
              <w:rPr>
                <w:rFonts w:ascii="Calibri" w:hAnsi="Calibri" w:cs="Calibri"/>
                <w:b/>
                <w:bCs/>
              </w:rPr>
            </w:pPr>
            <w:r w:rsidRPr="00E96B82">
              <w:rPr>
                <w:rFonts w:ascii="Calibri" w:hAnsi="Calibri" w:cs="Calibri"/>
                <w:b/>
                <w:bCs/>
              </w:rPr>
              <w:t xml:space="preserve">Mapping Exercise - deliverables include the following: </w:t>
            </w:r>
          </w:p>
          <w:p w14:paraId="4B56054F" w14:textId="77777777" w:rsidR="00BF2A45" w:rsidRPr="00E96B82" w:rsidRDefault="00BF2A45" w:rsidP="00BF2A45">
            <w:pPr>
              <w:rPr>
                <w:rFonts w:ascii="Calibri" w:hAnsi="Calibri" w:cs="Calibri"/>
                <w:b/>
                <w:bCs/>
              </w:rPr>
            </w:pPr>
            <w:r w:rsidRPr="00E96B82">
              <w:rPr>
                <w:rFonts w:ascii="Calibri" w:hAnsi="Calibri" w:cs="Calibri"/>
                <w:b/>
                <w:bCs/>
              </w:rPr>
              <w:t xml:space="preserve">a) Mapping plan </w:t>
            </w:r>
          </w:p>
          <w:p w14:paraId="3E168F07" w14:textId="77777777" w:rsidR="00BF2A45" w:rsidRPr="00E96B82" w:rsidRDefault="00BF2A45" w:rsidP="00BF2A45">
            <w:pPr>
              <w:rPr>
                <w:rFonts w:ascii="Calibri" w:hAnsi="Calibri" w:cs="Calibri"/>
                <w:b/>
                <w:bCs/>
              </w:rPr>
            </w:pPr>
            <w:r w:rsidRPr="00E96B82">
              <w:rPr>
                <w:rFonts w:ascii="Calibri" w:hAnsi="Calibri" w:cs="Calibri"/>
                <w:b/>
                <w:bCs/>
              </w:rPr>
              <w:t xml:space="preserve">b) Mapping tools </w:t>
            </w:r>
          </w:p>
          <w:p w14:paraId="096572E2" w14:textId="0279C588" w:rsidR="00BF2A45" w:rsidRPr="00E96B82" w:rsidRDefault="00BF2A45" w:rsidP="00BF2A45">
            <w:pPr>
              <w:ind w:left="-20" w:right="-20"/>
              <w:jc w:val="both"/>
              <w:rPr>
                <w:rFonts w:ascii="Arial" w:eastAsia="Arial" w:hAnsi="Arial" w:cs="Arial"/>
                <w:b/>
                <w:bCs/>
                <w:sz w:val="20"/>
                <w:szCs w:val="20"/>
              </w:rPr>
            </w:pPr>
            <w:r w:rsidRPr="00E96B82">
              <w:rPr>
                <w:rFonts w:ascii="Calibri" w:hAnsi="Calibri" w:cs="Calibri"/>
                <w:b/>
                <w:bCs/>
              </w:rPr>
              <w:t xml:space="preserve">c) Written report on the findings (including business matrix and proposed potential partnerships) </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64A6E9B6" w14:textId="77777777" w:rsidR="00BF2A45" w:rsidRPr="002A36C0" w:rsidRDefault="7A2EC7B9" w:rsidP="78EA71F7">
            <w:pPr>
              <w:jc w:val="both"/>
              <w:rPr>
                <w:rFonts w:ascii="Arial" w:hAnsi="Arial" w:cs="Arial"/>
                <w:sz w:val="20"/>
                <w:szCs w:val="20"/>
                <w:lang w:val="fr-FR"/>
              </w:rPr>
            </w:pPr>
            <w:proofErr w:type="spellStart"/>
            <w:r w:rsidRPr="78EA71F7">
              <w:rPr>
                <w:rFonts w:ascii="Arial" w:hAnsi="Arial" w:cs="Arial"/>
                <w:sz w:val="20"/>
                <w:szCs w:val="20"/>
                <w:lang w:val="fr-FR"/>
              </w:rPr>
              <w:t>Detailed</w:t>
            </w:r>
            <w:proofErr w:type="spellEnd"/>
            <w:r w:rsidRPr="78EA71F7">
              <w:rPr>
                <w:rFonts w:ascii="Arial" w:hAnsi="Arial" w:cs="Arial"/>
                <w:sz w:val="20"/>
                <w:szCs w:val="20"/>
                <w:lang w:val="fr-FR"/>
              </w:rPr>
              <w:t xml:space="preserve"> mapping of the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in the </w:t>
            </w:r>
            <w:proofErr w:type="spellStart"/>
            <w:r w:rsidRPr="78EA71F7">
              <w:rPr>
                <w:rFonts w:ascii="Arial" w:hAnsi="Arial" w:cs="Arial"/>
                <w:sz w:val="20"/>
                <w:szCs w:val="20"/>
                <w:lang w:val="fr-FR"/>
              </w:rPr>
              <w:t>project</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implementation</w:t>
            </w:r>
            <w:proofErr w:type="spellEnd"/>
            <w:r w:rsidRPr="78EA71F7">
              <w:rPr>
                <w:rFonts w:ascii="Arial" w:hAnsi="Arial" w:cs="Arial"/>
                <w:sz w:val="20"/>
                <w:szCs w:val="20"/>
                <w:lang w:val="fr-FR"/>
              </w:rPr>
              <w:t xml:space="preserve"> areas </w:t>
            </w:r>
            <w:proofErr w:type="spellStart"/>
            <w:r w:rsidRPr="78EA71F7">
              <w:rPr>
                <w:rFonts w:ascii="Arial" w:hAnsi="Arial" w:cs="Arial"/>
                <w:sz w:val="20"/>
                <w:szCs w:val="20"/>
                <w:lang w:val="fr-FR"/>
              </w:rPr>
              <w:t>related</w:t>
            </w:r>
            <w:proofErr w:type="spellEnd"/>
            <w:r w:rsidRPr="78EA71F7">
              <w:rPr>
                <w:rFonts w:ascii="Arial" w:hAnsi="Arial" w:cs="Arial"/>
                <w:sz w:val="20"/>
                <w:szCs w:val="20"/>
                <w:lang w:val="fr-FR"/>
              </w:rPr>
              <w:t xml:space="preserve"> to </w:t>
            </w:r>
            <w:proofErr w:type="spellStart"/>
            <w:r w:rsidRPr="78EA71F7">
              <w:rPr>
                <w:rFonts w:ascii="Arial" w:hAnsi="Arial" w:cs="Arial"/>
                <w:sz w:val="20"/>
                <w:szCs w:val="20"/>
                <w:lang w:val="fr-FR"/>
              </w:rPr>
              <w:t>DRC’s</w:t>
            </w:r>
            <w:proofErr w:type="spellEnd"/>
            <w:r w:rsidRPr="78EA71F7">
              <w:rPr>
                <w:rFonts w:ascii="Arial" w:hAnsi="Arial" w:cs="Arial"/>
                <w:sz w:val="20"/>
                <w:szCs w:val="20"/>
                <w:lang w:val="fr-FR"/>
              </w:rPr>
              <w:t xml:space="preserve"> key </w:t>
            </w:r>
            <w:proofErr w:type="spellStart"/>
            <w:r w:rsidRPr="78EA71F7">
              <w:rPr>
                <w:rFonts w:ascii="Arial" w:hAnsi="Arial" w:cs="Arial"/>
                <w:sz w:val="20"/>
                <w:szCs w:val="20"/>
                <w:lang w:val="fr-FR"/>
              </w:rPr>
              <w:t>sectors</w:t>
            </w:r>
            <w:proofErr w:type="spellEnd"/>
            <w:r w:rsidRPr="78EA71F7">
              <w:rPr>
                <w:rFonts w:ascii="Arial" w:hAnsi="Arial" w:cs="Arial"/>
                <w:sz w:val="20"/>
                <w:szCs w:val="20"/>
                <w:lang w:val="fr-FR"/>
              </w:rPr>
              <w:t xml:space="preserve"> for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engagement i.e. </w:t>
            </w:r>
            <w:proofErr w:type="spellStart"/>
            <w:r w:rsidRPr="78EA71F7">
              <w:rPr>
                <w:rFonts w:ascii="Arial" w:hAnsi="Arial" w:cs="Arial"/>
                <w:sz w:val="20"/>
                <w:szCs w:val="20"/>
                <w:lang w:val="fr-FR"/>
              </w:rPr>
              <w:t>financial</w:t>
            </w:r>
            <w:proofErr w:type="spellEnd"/>
            <w:r w:rsidRPr="78EA71F7">
              <w:rPr>
                <w:rFonts w:ascii="Arial" w:hAnsi="Arial" w:cs="Arial"/>
                <w:sz w:val="20"/>
                <w:szCs w:val="20"/>
                <w:lang w:val="fr-FR"/>
              </w:rPr>
              <w:t xml:space="preserve"> services, clean </w:t>
            </w:r>
            <w:proofErr w:type="spellStart"/>
            <w:r w:rsidRPr="78EA71F7">
              <w:rPr>
                <w:rFonts w:ascii="Arial" w:hAnsi="Arial" w:cs="Arial"/>
                <w:sz w:val="20"/>
                <w:szCs w:val="20"/>
                <w:lang w:val="fr-FR"/>
              </w:rPr>
              <w:t>energy</w:t>
            </w:r>
            <w:proofErr w:type="spellEnd"/>
            <w:r w:rsidRPr="78EA71F7">
              <w:rPr>
                <w:rFonts w:ascii="Arial" w:hAnsi="Arial" w:cs="Arial"/>
                <w:sz w:val="20"/>
                <w:szCs w:val="20"/>
                <w:lang w:val="fr-FR"/>
              </w:rPr>
              <w:t xml:space="preserve">, and agriculture- as </w:t>
            </w:r>
            <w:proofErr w:type="spellStart"/>
            <w:r w:rsidRPr="78EA71F7">
              <w:rPr>
                <w:rFonts w:ascii="Arial" w:hAnsi="Arial" w:cs="Arial"/>
                <w:sz w:val="20"/>
                <w:szCs w:val="20"/>
                <w:lang w:val="fr-FR"/>
              </w:rPr>
              <w:t>well</w:t>
            </w:r>
            <w:proofErr w:type="spellEnd"/>
            <w:r w:rsidRPr="78EA71F7">
              <w:rPr>
                <w:rFonts w:ascii="Arial" w:hAnsi="Arial" w:cs="Arial"/>
                <w:sz w:val="20"/>
                <w:szCs w:val="20"/>
                <w:lang w:val="fr-FR"/>
              </w:rPr>
              <w:t xml:space="preserve"> as </w:t>
            </w:r>
            <w:proofErr w:type="spellStart"/>
            <w:r w:rsidRPr="78EA71F7">
              <w:rPr>
                <w:rFonts w:ascii="Arial" w:hAnsi="Arial" w:cs="Arial"/>
                <w:sz w:val="20"/>
                <w:szCs w:val="20"/>
                <w:lang w:val="fr-FR"/>
              </w:rPr>
              <w:t>exploring</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additional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that</w:t>
            </w:r>
            <w:proofErr w:type="spellEnd"/>
            <w:r w:rsidRPr="78EA71F7">
              <w:rPr>
                <w:rFonts w:ascii="Arial" w:hAnsi="Arial" w:cs="Arial"/>
                <w:sz w:val="20"/>
                <w:szCs w:val="20"/>
                <w:lang w:val="fr-FR"/>
              </w:rPr>
              <w:t xml:space="preserve"> can </w:t>
            </w:r>
            <w:proofErr w:type="spellStart"/>
            <w:r w:rsidRPr="78EA71F7">
              <w:rPr>
                <w:rFonts w:ascii="Arial" w:hAnsi="Arial" w:cs="Arial"/>
                <w:sz w:val="20"/>
                <w:szCs w:val="20"/>
                <w:lang w:val="fr-FR"/>
              </w:rPr>
              <w:t>contribute</w:t>
            </w:r>
            <w:proofErr w:type="spellEnd"/>
            <w:r w:rsidRPr="78EA71F7">
              <w:rPr>
                <w:rFonts w:ascii="Arial" w:hAnsi="Arial" w:cs="Arial"/>
                <w:sz w:val="20"/>
                <w:szCs w:val="20"/>
                <w:lang w:val="fr-FR"/>
              </w:rPr>
              <w:t xml:space="preserve"> to </w:t>
            </w:r>
            <w:proofErr w:type="spellStart"/>
            <w:r w:rsidRPr="78EA71F7">
              <w:rPr>
                <w:rFonts w:ascii="Arial" w:hAnsi="Arial" w:cs="Arial"/>
                <w:sz w:val="20"/>
                <w:szCs w:val="20"/>
                <w:lang w:val="fr-FR"/>
              </w:rPr>
              <w:t>sustainable</w:t>
            </w:r>
            <w:proofErr w:type="spellEnd"/>
            <w:r w:rsidRPr="78EA71F7">
              <w:rPr>
                <w:rFonts w:ascii="Arial" w:hAnsi="Arial" w:cs="Arial"/>
                <w:sz w:val="20"/>
                <w:szCs w:val="20"/>
                <w:lang w:val="fr-FR"/>
              </w:rPr>
              <w:t xml:space="preserve"> impact in </w:t>
            </w:r>
            <w:proofErr w:type="spellStart"/>
            <w:r w:rsidRPr="78EA71F7">
              <w:rPr>
                <w:rFonts w:ascii="Arial" w:hAnsi="Arial" w:cs="Arial"/>
                <w:sz w:val="20"/>
                <w:szCs w:val="20"/>
                <w:lang w:val="fr-FR"/>
              </w:rPr>
              <w:t>vulnerable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communities</w:t>
            </w:r>
            <w:proofErr w:type="spellEnd"/>
            <w:r w:rsidRPr="78EA71F7">
              <w:rPr>
                <w:rFonts w:ascii="Arial" w:hAnsi="Arial" w:cs="Arial"/>
                <w:sz w:val="20"/>
                <w:szCs w:val="20"/>
                <w:lang w:val="fr-FR"/>
              </w:rPr>
              <w:t xml:space="preserve">. The </w:t>
            </w:r>
            <w:proofErr w:type="spellStart"/>
            <w:r w:rsidRPr="78EA71F7">
              <w:rPr>
                <w:rFonts w:ascii="Arial" w:hAnsi="Arial" w:cs="Arial"/>
                <w:sz w:val="20"/>
                <w:szCs w:val="20"/>
                <w:lang w:val="fr-FR"/>
              </w:rPr>
              <w:t>Consultancy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should</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seek</w:t>
            </w:r>
            <w:proofErr w:type="spellEnd"/>
            <w:r w:rsidRPr="78EA71F7">
              <w:rPr>
                <w:rFonts w:ascii="Arial" w:hAnsi="Arial" w:cs="Arial"/>
                <w:sz w:val="20"/>
                <w:szCs w:val="20"/>
                <w:lang w:val="fr-FR"/>
              </w:rPr>
              <w:t xml:space="preserve"> to utilise contacts at senior </w:t>
            </w:r>
            <w:proofErr w:type="spellStart"/>
            <w:r w:rsidRPr="78EA71F7">
              <w:rPr>
                <w:rFonts w:ascii="Arial" w:hAnsi="Arial" w:cs="Arial"/>
                <w:sz w:val="20"/>
                <w:szCs w:val="20"/>
                <w:lang w:val="fr-FR"/>
              </w:rPr>
              <w:t>levels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within</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these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sectors</w:t>
            </w:r>
            <w:proofErr w:type="spellEnd"/>
            <w:r w:rsidRPr="78EA71F7">
              <w:rPr>
                <w:rFonts w:ascii="Arial" w:hAnsi="Arial" w:cs="Arial"/>
                <w:sz w:val="20"/>
                <w:szCs w:val="20"/>
                <w:lang w:val="fr-FR"/>
              </w:rPr>
              <w:t xml:space="preserve">. The mapping </w:t>
            </w:r>
            <w:proofErr w:type="spellStart"/>
            <w:r w:rsidRPr="78EA71F7">
              <w:rPr>
                <w:rFonts w:ascii="Arial" w:hAnsi="Arial" w:cs="Arial"/>
                <w:sz w:val="20"/>
                <w:szCs w:val="20"/>
                <w:lang w:val="fr-FR"/>
              </w:rPr>
              <w:t>exercise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aims</w:t>
            </w:r>
            <w:proofErr w:type="spellEnd"/>
            <w:r w:rsidRPr="78EA71F7">
              <w:rPr>
                <w:rFonts w:ascii="Arial" w:hAnsi="Arial" w:cs="Arial"/>
                <w:sz w:val="20"/>
                <w:szCs w:val="20"/>
                <w:lang w:val="fr-FR"/>
              </w:rPr>
              <w:t xml:space="preserve"> to: </w:t>
            </w:r>
          </w:p>
          <w:p w14:paraId="7260C507" w14:textId="77777777" w:rsidR="00BF2A45" w:rsidRPr="002A36C0" w:rsidRDefault="7A2EC7B9" w:rsidP="78EA71F7">
            <w:pPr>
              <w:jc w:val="both"/>
              <w:rPr>
                <w:rFonts w:ascii="Arial" w:hAnsi="Arial" w:cs="Arial"/>
                <w:sz w:val="20"/>
                <w:szCs w:val="20"/>
                <w:lang w:val="fr-FR"/>
              </w:rPr>
            </w:pPr>
            <w:r w:rsidRPr="78EA71F7">
              <w:rPr>
                <w:rFonts w:ascii="Arial" w:hAnsi="Arial" w:cs="Arial"/>
                <w:sz w:val="20"/>
                <w:szCs w:val="20"/>
                <w:lang w:val="fr-FR"/>
              </w:rPr>
              <w:t xml:space="preserve">a) </w:t>
            </w:r>
            <w:proofErr w:type="spellStart"/>
            <w:r w:rsidRPr="78EA71F7">
              <w:rPr>
                <w:rFonts w:ascii="Arial" w:hAnsi="Arial" w:cs="Arial"/>
                <w:sz w:val="20"/>
                <w:szCs w:val="20"/>
                <w:lang w:val="fr-FR"/>
              </w:rPr>
              <w:t>identify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sectors</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enterprises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with</w:t>
            </w:r>
            <w:proofErr w:type="spellEnd"/>
            <w:r w:rsidRPr="78EA71F7">
              <w:rPr>
                <w:rFonts w:ascii="Arial" w:hAnsi="Arial" w:cs="Arial"/>
                <w:sz w:val="20"/>
                <w:szCs w:val="20"/>
                <w:lang w:val="fr-FR"/>
              </w:rPr>
              <w:t xml:space="preserve"> high </w:t>
            </w:r>
            <w:proofErr w:type="spellStart"/>
            <w:r w:rsidRPr="78EA71F7">
              <w:rPr>
                <w:rFonts w:ascii="Arial" w:hAnsi="Arial" w:cs="Arial"/>
                <w:sz w:val="20"/>
                <w:szCs w:val="20"/>
                <w:lang w:val="fr-FR"/>
              </w:rPr>
              <w:t>potential</w:t>
            </w:r>
            <w:proofErr w:type="spellEnd"/>
            <w:r w:rsidRPr="78EA71F7">
              <w:rPr>
                <w:rFonts w:ascii="Arial" w:hAnsi="Arial" w:cs="Arial"/>
                <w:sz w:val="20"/>
                <w:szCs w:val="20"/>
                <w:lang w:val="fr-FR"/>
              </w:rPr>
              <w:t xml:space="preserve"> for </w:t>
            </w:r>
            <w:proofErr w:type="spellStart"/>
            <w:r w:rsidRPr="78EA71F7">
              <w:rPr>
                <w:rFonts w:ascii="Arial" w:hAnsi="Arial" w:cs="Arial"/>
                <w:sz w:val="20"/>
                <w:szCs w:val="20"/>
                <w:lang w:val="fr-FR"/>
              </w:rPr>
              <w:t>outreach</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cooperation</w:t>
            </w:r>
            <w:proofErr w:type="spellEnd"/>
            <w:r w:rsidRPr="78EA71F7">
              <w:rPr>
                <w:rFonts w:ascii="Arial" w:hAnsi="Arial" w:cs="Arial"/>
                <w:sz w:val="20"/>
                <w:szCs w:val="20"/>
                <w:lang w:val="fr-FR"/>
              </w:rPr>
              <w:t xml:space="preserve"> for </w:t>
            </w:r>
            <w:proofErr w:type="spellStart"/>
            <w:r w:rsidRPr="78EA71F7">
              <w:rPr>
                <w:rFonts w:ascii="Arial" w:hAnsi="Arial" w:cs="Arial"/>
                <w:sz w:val="20"/>
                <w:szCs w:val="20"/>
                <w:lang w:val="fr-FR"/>
              </w:rPr>
              <w:t>DRC’s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current</w:t>
            </w:r>
            <w:proofErr w:type="spellEnd"/>
            <w:r w:rsidRPr="78EA71F7">
              <w:rPr>
                <w:rFonts w:ascii="Arial" w:hAnsi="Arial" w:cs="Arial"/>
                <w:sz w:val="20"/>
                <w:szCs w:val="20"/>
                <w:lang w:val="fr-FR"/>
              </w:rPr>
              <w:t xml:space="preserve">/future </w:t>
            </w:r>
            <w:proofErr w:type="spellStart"/>
            <w:r w:rsidRPr="78EA71F7">
              <w:rPr>
                <w:rFonts w:ascii="Arial" w:hAnsi="Arial" w:cs="Arial"/>
                <w:sz w:val="20"/>
                <w:szCs w:val="20"/>
                <w:lang w:val="fr-FR"/>
              </w:rPr>
              <w:t>economic</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recovery</w:t>
            </w:r>
            <w:proofErr w:type="spellEnd"/>
            <w:r w:rsidRPr="78EA71F7">
              <w:rPr>
                <w:rFonts w:ascii="Arial" w:hAnsi="Arial" w:cs="Arial"/>
                <w:sz w:val="20"/>
                <w:szCs w:val="20"/>
                <w:lang w:val="fr-FR"/>
              </w:rPr>
              <w:t xml:space="preserve"> programmes; </w:t>
            </w:r>
          </w:p>
          <w:p w14:paraId="05739C8D" w14:textId="77777777" w:rsidR="00BF2A45" w:rsidRPr="002A36C0" w:rsidRDefault="7A2EC7B9" w:rsidP="78EA71F7">
            <w:pPr>
              <w:jc w:val="both"/>
              <w:rPr>
                <w:rFonts w:ascii="Arial" w:hAnsi="Arial" w:cs="Arial"/>
                <w:sz w:val="20"/>
                <w:szCs w:val="20"/>
                <w:lang w:val="fr-FR"/>
              </w:rPr>
            </w:pPr>
            <w:r w:rsidRPr="78EA71F7">
              <w:rPr>
                <w:rFonts w:ascii="Arial" w:hAnsi="Arial" w:cs="Arial"/>
                <w:sz w:val="20"/>
                <w:szCs w:val="20"/>
                <w:lang w:val="fr-FR"/>
              </w:rPr>
              <w:t xml:space="preserve">b) </w:t>
            </w:r>
            <w:proofErr w:type="spellStart"/>
            <w:r w:rsidRPr="78EA71F7">
              <w:rPr>
                <w:rFonts w:ascii="Arial" w:hAnsi="Arial" w:cs="Arial"/>
                <w:sz w:val="20"/>
                <w:szCs w:val="20"/>
                <w:lang w:val="fr-FR"/>
              </w:rPr>
              <w:t>identify</w:t>
            </w:r>
            <w:proofErr w:type="spellEnd"/>
            <w:r w:rsidRPr="78EA71F7">
              <w:rPr>
                <w:rFonts w:ascii="Arial" w:hAnsi="Arial" w:cs="Arial"/>
                <w:sz w:val="20"/>
                <w:szCs w:val="20"/>
                <w:lang w:val="fr-FR"/>
              </w:rPr>
              <w:t xml:space="preserve"> businesses </w:t>
            </w:r>
            <w:proofErr w:type="spellStart"/>
            <w:r w:rsidRPr="78EA71F7">
              <w:rPr>
                <w:rFonts w:ascii="Arial" w:hAnsi="Arial" w:cs="Arial"/>
                <w:sz w:val="20"/>
                <w:szCs w:val="20"/>
                <w:lang w:val="fr-FR"/>
              </w:rPr>
              <w:t>currently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supporting</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returnees</w:t>
            </w:r>
            <w:proofErr w:type="spellEnd"/>
            <w:r w:rsidRPr="78EA71F7">
              <w:rPr>
                <w:rFonts w:ascii="Arial" w:hAnsi="Arial" w:cs="Arial"/>
                <w:sz w:val="20"/>
                <w:szCs w:val="20"/>
                <w:lang w:val="fr-FR"/>
              </w:rPr>
              <w:t>/</w:t>
            </w:r>
            <w:proofErr w:type="spellStart"/>
            <w:r w:rsidRPr="78EA71F7">
              <w:rPr>
                <w:rFonts w:ascii="Arial" w:hAnsi="Arial" w:cs="Arial"/>
                <w:sz w:val="20"/>
                <w:szCs w:val="20"/>
                <w:lang w:val="fr-FR"/>
              </w:rPr>
              <w:t>refugees</w:t>
            </w:r>
            <w:proofErr w:type="spellEnd"/>
            <w:r w:rsidRPr="78EA71F7">
              <w:rPr>
                <w:rFonts w:ascii="Arial" w:hAnsi="Arial" w:cs="Arial"/>
                <w:sz w:val="20"/>
                <w:szCs w:val="20"/>
                <w:lang w:val="fr-FR"/>
              </w:rPr>
              <w:t>/</w:t>
            </w:r>
            <w:proofErr w:type="spellStart"/>
            <w:r w:rsidRPr="78EA71F7">
              <w:rPr>
                <w:rFonts w:ascii="Arial" w:hAnsi="Arial" w:cs="Arial"/>
                <w:sz w:val="20"/>
                <w:szCs w:val="20"/>
                <w:lang w:val="fr-FR"/>
              </w:rPr>
              <w:t>vulnerable</w:t>
            </w:r>
            <w:proofErr w:type="spellEnd"/>
            <w:r w:rsidRPr="78EA71F7">
              <w:rPr>
                <w:rFonts w:ascii="Arial" w:hAnsi="Arial" w:cs="Arial"/>
                <w:sz w:val="20"/>
                <w:szCs w:val="20"/>
                <w:lang w:val="fr-FR"/>
              </w:rPr>
              <w:t xml:space="preserve"> host </w:t>
            </w:r>
            <w:proofErr w:type="spellStart"/>
            <w:r w:rsidRPr="78EA71F7">
              <w:rPr>
                <w:rFonts w:ascii="Arial" w:hAnsi="Arial" w:cs="Arial"/>
                <w:sz w:val="20"/>
                <w:szCs w:val="20"/>
                <w:lang w:val="fr-FR"/>
              </w:rPr>
              <w:t>communities</w:t>
            </w:r>
            <w:proofErr w:type="spellEnd"/>
            <w:r w:rsidRPr="78EA71F7">
              <w:rPr>
                <w:rFonts w:ascii="Arial" w:hAnsi="Arial" w:cs="Arial"/>
                <w:sz w:val="20"/>
                <w:szCs w:val="20"/>
                <w:lang w:val="fr-FR"/>
              </w:rPr>
              <w:t xml:space="preserve"> in Iraq; </w:t>
            </w:r>
          </w:p>
          <w:p w14:paraId="3F497C34" w14:textId="77777777" w:rsidR="00BF2A45" w:rsidRPr="002A36C0" w:rsidRDefault="7A2EC7B9" w:rsidP="78EA71F7">
            <w:pPr>
              <w:jc w:val="both"/>
              <w:rPr>
                <w:rFonts w:ascii="Arial" w:hAnsi="Arial" w:cs="Arial"/>
                <w:sz w:val="20"/>
                <w:szCs w:val="20"/>
                <w:lang w:val="fr-FR"/>
              </w:rPr>
            </w:pPr>
            <w:r w:rsidRPr="78EA71F7">
              <w:rPr>
                <w:rFonts w:ascii="Arial" w:hAnsi="Arial" w:cs="Arial"/>
                <w:sz w:val="20"/>
                <w:szCs w:val="20"/>
                <w:lang w:val="fr-FR"/>
              </w:rPr>
              <w:t xml:space="preserve">c) </w:t>
            </w:r>
            <w:proofErr w:type="spellStart"/>
            <w:r w:rsidRPr="78EA71F7">
              <w:rPr>
                <w:rFonts w:ascii="Arial" w:hAnsi="Arial" w:cs="Arial"/>
                <w:sz w:val="20"/>
                <w:szCs w:val="20"/>
                <w:lang w:val="fr-FR"/>
              </w:rPr>
              <w:t>identify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opportunities</w:t>
            </w:r>
            <w:proofErr w:type="spellEnd"/>
            <w:r w:rsidRPr="78EA71F7">
              <w:rPr>
                <w:rFonts w:ascii="Arial" w:hAnsi="Arial" w:cs="Arial"/>
                <w:sz w:val="20"/>
                <w:szCs w:val="20"/>
                <w:lang w:val="fr-FR"/>
              </w:rPr>
              <w:t xml:space="preserve"> to </w:t>
            </w:r>
            <w:proofErr w:type="spellStart"/>
            <w:r w:rsidRPr="78EA71F7">
              <w:rPr>
                <w:rFonts w:ascii="Arial" w:hAnsi="Arial" w:cs="Arial"/>
                <w:sz w:val="20"/>
                <w:szCs w:val="20"/>
                <w:lang w:val="fr-FR"/>
              </w:rPr>
              <w:t>cultivate</w:t>
            </w:r>
            <w:proofErr w:type="spellEnd"/>
            <w:r w:rsidRPr="78EA71F7">
              <w:rPr>
                <w:rFonts w:ascii="Arial" w:hAnsi="Arial" w:cs="Arial"/>
                <w:sz w:val="20"/>
                <w:szCs w:val="20"/>
                <w:lang w:val="fr-FR"/>
              </w:rPr>
              <w:t xml:space="preserve"> high value partnership </w:t>
            </w:r>
            <w:proofErr w:type="spellStart"/>
            <w:r w:rsidRPr="78EA71F7">
              <w:rPr>
                <w:rFonts w:ascii="Arial" w:hAnsi="Arial" w:cs="Arial"/>
                <w:sz w:val="20"/>
                <w:szCs w:val="20"/>
                <w:lang w:val="fr-FR"/>
              </w:rPr>
              <w:t>with</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w:t>
            </w:r>
          </w:p>
          <w:p w14:paraId="012EAC77" w14:textId="77777777" w:rsidR="00BF2A45" w:rsidRPr="002A36C0" w:rsidRDefault="7A2EC7B9" w:rsidP="78EA71F7">
            <w:pPr>
              <w:jc w:val="both"/>
              <w:rPr>
                <w:rFonts w:ascii="Arial" w:hAnsi="Arial" w:cs="Arial"/>
                <w:sz w:val="20"/>
                <w:szCs w:val="20"/>
                <w:lang w:val="fr-FR"/>
              </w:rPr>
            </w:pPr>
            <w:r w:rsidRPr="78EA71F7">
              <w:rPr>
                <w:rFonts w:ascii="Arial" w:hAnsi="Arial" w:cs="Arial"/>
                <w:sz w:val="20"/>
                <w:szCs w:val="20"/>
                <w:lang w:val="fr-FR"/>
              </w:rPr>
              <w:t xml:space="preserve">The consultant must </w:t>
            </w:r>
            <w:proofErr w:type="spellStart"/>
            <w:r w:rsidRPr="78EA71F7">
              <w:rPr>
                <w:rFonts w:ascii="Arial" w:hAnsi="Arial" w:cs="Arial"/>
                <w:sz w:val="20"/>
                <w:szCs w:val="20"/>
                <w:lang w:val="fr-FR"/>
              </w:rPr>
              <w:t>submit</w:t>
            </w:r>
            <w:proofErr w:type="spellEnd"/>
            <w:r w:rsidRPr="78EA71F7">
              <w:rPr>
                <w:rFonts w:ascii="Arial" w:hAnsi="Arial" w:cs="Arial"/>
                <w:sz w:val="20"/>
                <w:szCs w:val="20"/>
                <w:lang w:val="fr-FR"/>
              </w:rPr>
              <w:t xml:space="preserve"> to DRC the mapping plan and </w:t>
            </w:r>
            <w:proofErr w:type="spellStart"/>
            <w:r w:rsidRPr="78EA71F7">
              <w:rPr>
                <w:rFonts w:ascii="Arial" w:hAnsi="Arial" w:cs="Arial"/>
                <w:sz w:val="20"/>
                <w:szCs w:val="20"/>
                <w:lang w:val="fr-FR"/>
              </w:rPr>
              <w:t>tools</w:t>
            </w:r>
            <w:proofErr w:type="spellEnd"/>
            <w:r w:rsidRPr="78EA71F7">
              <w:rPr>
                <w:rFonts w:ascii="Arial" w:hAnsi="Arial" w:cs="Arial"/>
                <w:sz w:val="20"/>
                <w:szCs w:val="20"/>
                <w:lang w:val="fr-FR"/>
              </w:rPr>
              <w:t xml:space="preserve"> to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used</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prior</w:t>
            </w:r>
            <w:proofErr w:type="spellEnd"/>
            <w:r w:rsidRPr="78EA71F7">
              <w:rPr>
                <w:rFonts w:ascii="Arial" w:hAnsi="Arial" w:cs="Arial"/>
                <w:sz w:val="20"/>
                <w:szCs w:val="20"/>
                <w:lang w:val="fr-FR"/>
              </w:rPr>
              <w:t xml:space="preserve"> the mapping </w:t>
            </w:r>
            <w:proofErr w:type="spellStart"/>
            <w:r w:rsidRPr="78EA71F7">
              <w:rPr>
                <w:rFonts w:ascii="Arial" w:hAnsi="Arial" w:cs="Arial"/>
                <w:sz w:val="20"/>
                <w:szCs w:val="20"/>
                <w:lang w:val="fr-FR"/>
              </w:rPr>
              <w:t>exercise</w:t>
            </w:r>
            <w:proofErr w:type="spellEnd"/>
            <w:r w:rsidRPr="78EA71F7">
              <w:rPr>
                <w:rFonts w:ascii="Arial" w:hAnsi="Arial" w:cs="Arial"/>
                <w:sz w:val="20"/>
                <w:szCs w:val="20"/>
                <w:lang w:val="fr-FR"/>
              </w:rPr>
              <w:t xml:space="preserve">. </w:t>
            </w:r>
          </w:p>
          <w:p w14:paraId="769AEEF9" w14:textId="77777777" w:rsidR="00BF2A45" w:rsidRPr="002A36C0" w:rsidRDefault="7A2EC7B9" w:rsidP="78EA71F7">
            <w:pPr>
              <w:jc w:val="both"/>
              <w:rPr>
                <w:rFonts w:ascii="Arial" w:hAnsi="Arial" w:cs="Arial"/>
                <w:sz w:val="20"/>
                <w:szCs w:val="20"/>
                <w:lang w:val="fr-FR"/>
              </w:rPr>
            </w:pPr>
            <w:r w:rsidRPr="78EA71F7">
              <w:rPr>
                <w:rFonts w:ascii="Arial" w:hAnsi="Arial" w:cs="Arial"/>
                <w:sz w:val="20"/>
                <w:szCs w:val="20"/>
                <w:lang w:val="fr-FR"/>
              </w:rPr>
              <w:t xml:space="preserve">f) </w:t>
            </w:r>
            <w:proofErr w:type="spellStart"/>
            <w:r w:rsidRPr="78EA71F7">
              <w:rPr>
                <w:rFonts w:ascii="Arial" w:hAnsi="Arial" w:cs="Arial"/>
                <w:sz w:val="20"/>
                <w:szCs w:val="20"/>
                <w:lang w:val="fr-FR"/>
              </w:rPr>
              <w:t>submit</w:t>
            </w:r>
            <w:proofErr w:type="spellEnd"/>
            <w:r w:rsidRPr="78EA71F7">
              <w:rPr>
                <w:rFonts w:ascii="Arial" w:hAnsi="Arial" w:cs="Arial"/>
                <w:sz w:val="20"/>
                <w:szCs w:val="20"/>
                <w:lang w:val="fr-FR"/>
              </w:rPr>
              <w:t xml:space="preserve"> a </w:t>
            </w:r>
            <w:proofErr w:type="spellStart"/>
            <w:r w:rsidRPr="78EA71F7">
              <w:rPr>
                <w:rFonts w:ascii="Arial" w:hAnsi="Arial" w:cs="Arial"/>
                <w:sz w:val="20"/>
                <w:szCs w:val="20"/>
                <w:lang w:val="fr-FR"/>
              </w:rPr>
              <w:t>written</w:t>
            </w:r>
            <w:proofErr w:type="spellEnd"/>
            <w:r w:rsidRPr="78EA71F7">
              <w:rPr>
                <w:rFonts w:ascii="Arial" w:hAnsi="Arial" w:cs="Arial"/>
                <w:sz w:val="20"/>
                <w:szCs w:val="20"/>
                <w:lang w:val="fr-FR"/>
              </w:rPr>
              <w:t xml:space="preserve"> report (max of 15-20 pages) </w:t>
            </w:r>
            <w:proofErr w:type="spellStart"/>
            <w:r w:rsidRPr="78EA71F7">
              <w:rPr>
                <w:rFonts w:ascii="Arial" w:hAnsi="Arial" w:cs="Arial"/>
                <w:sz w:val="20"/>
                <w:szCs w:val="20"/>
                <w:lang w:val="fr-FR"/>
              </w:rPr>
              <w:t>consolidating</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work</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performed</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including</w:t>
            </w:r>
            <w:proofErr w:type="spellEnd"/>
            <w:r w:rsidRPr="78EA71F7">
              <w:rPr>
                <w:rFonts w:ascii="Arial" w:hAnsi="Arial" w:cs="Arial"/>
                <w:sz w:val="20"/>
                <w:szCs w:val="20"/>
                <w:lang w:val="fr-FR"/>
              </w:rPr>
              <w:t xml:space="preserve"> gap </w:t>
            </w:r>
            <w:proofErr w:type="spellStart"/>
            <w:r w:rsidRPr="78EA71F7">
              <w:rPr>
                <w:rFonts w:ascii="Arial" w:hAnsi="Arial" w:cs="Arial"/>
                <w:sz w:val="20"/>
                <w:szCs w:val="20"/>
                <w:lang w:val="fr-FR"/>
              </w:rPr>
              <w:t>analysis</w:t>
            </w:r>
            <w:proofErr w:type="spellEnd"/>
            <w:r w:rsidRPr="78EA71F7">
              <w:rPr>
                <w:rFonts w:ascii="Arial" w:hAnsi="Arial" w:cs="Arial"/>
                <w:sz w:val="20"/>
                <w:szCs w:val="20"/>
                <w:lang w:val="fr-FR"/>
              </w:rPr>
              <w:t xml:space="preserve"> of the </w:t>
            </w:r>
            <w:proofErr w:type="spellStart"/>
            <w:r w:rsidRPr="78EA71F7">
              <w:rPr>
                <w:rFonts w:ascii="Arial" w:hAnsi="Arial" w:cs="Arial"/>
                <w:sz w:val="20"/>
                <w:szCs w:val="20"/>
                <w:lang w:val="fr-FR"/>
              </w:rPr>
              <w:t>findings</w:t>
            </w:r>
            <w:proofErr w:type="spellEnd"/>
            <w:r w:rsidRPr="78EA71F7">
              <w:rPr>
                <w:rFonts w:ascii="Arial" w:hAnsi="Arial" w:cs="Arial"/>
                <w:sz w:val="20"/>
                <w:szCs w:val="20"/>
                <w:lang w:val="fr-FR"/>
              </w:rPr>
              <w:t xml:space="preserve"> of the mapping </w:t>
            </w:r>
            <w:proofErr w:type="spellStart"/>
            <w:r w:rsidRPr="78EA71F7">
              <w:rPr>
                <w:rFonts w:ascii="Arial" w:hAnsi="Arial" w:cs="Arial"/>
                <w:sz w:val="20"/>
                <w:szCs w:val="20"/>
                <w:lang w:val="fr-FR"/>
              </w:rPr>
              <w:t>exercise</w:t>
            </w:r>
            <w:proofErr w:type="spellEnd"/>
            <w:r w:rsidRPr="78EA71F7">
              <w:rPr>
                <w:rFonts w:ascii="Arial" w:hAnsi="Arial" w:cs="Arial"/>
                <w:sz w:val="20"/>
                <w:szCs w:val="20"/>
                <w:lang w:val="fr-FR"/>
              </w:rPr>
              <w:t xml:space="preserve">, information </w:t>
            </w:r>
            <w:proofErr w:type="spellStart"/>
            <w:r w:rsidRPr="78EA71F7">
              <w:rPr>
                <w:rFonts w:ascii="Arial" w:hAnsi="Arial" w:cs="Arial"/>
                <w:sz w:val="20"/>
                <w:szCs w:val="20"/>
                <w:lang w:val="fr-FR"/>
              </w:rPr>
              <w:t>gathered</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analysis</w:t>
            </w:r>
            <w:proofErr w:type="spellEnd"/>
            <w:r w:rsidRPr="78EA71F7">
              <w:rPr>
                <w:rFonts w:ascii="Arial" w:hAnsi="Arial" w:cs="Arial"/>
                <w:sz w:val="20"/>
                <w:szCs w:val="20"/>
                <w:lang w:val="fr-FR"/>
              </w:rPr>
              <w:t xml:space="preserve"> of </w:t>
            </w:r>
            <w:proofErr w:type="spellStart"/>
            <w:r w:rsidRPr="78EA71F7">
              <w:rPr>
                <w:rFonts w:ascii="Arial" w:hAnsi="Arial" w:cs="Arial"/>
                <w:sz w:val="20"/>
                <w:szCs w:val="20"/>
                <w:lang w:val="fr-FR"/>
              </w:rPr>
              <w:t>outcomes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focusing</w:t>
            </w:r>
            <w:proofErr w:type="spellEnd"/>
            <w:r w:rsidRPr="78EA71F7">
              <w:rPr>
                <w:rFonts w:ascii="Arial" w:hAnsi="Arial" w:cs="Arial"/>
                <w:sz w:val="20"/>
                <w:szCs w:val="20"/>
                <w:lang w:val="fr-FR"/>
              </w:rPr>
              <w:t xml:space="preserve"> on how DRC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operationalize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engagement). As part of the report, the </w:t>
            </w:r>
            <w:proofErr w:type="spellStart"/>
            <w:r w:rsidRPr="78EA71F7">
              <w:rPr>
                <w:rFonts w:ascii="Arial" w:hAnsi="Arial" w:cs="Arial"/>
                <w:sz w:val="20"/>
                <w:szCs w:val="20"/>
                <w:lang w:val="fr-FR"/>
              </w:rPr>
              <w:t>following</w:t>
            </w:r>
            <w:proofErr w:type="spellEnd"/>
            <w:r w:rsidRPr="78EA71F7">
              <w:rPr>
                <w:rFonts w:ascii="Arial" w:hAnsi="Arial" w:cs="Arial"/>
                <w:sz w:val="20"/>
                <w:szCs w:val="20"/>
                <w:lang w:val="fr-FR"/>
              </w:rPr>
              <w:t xml:space="preserve"> must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included</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either</w:t>
            </w:r>
            <w:proofErr w:type="spellEnd"/>
            <w:r w:rsidRPr="78EA71F7">
              <w:rPr>
                <w:rFonts w:ascii="Arial" w:hAnsi="Arial" w:cs="Arial"/>
                <w:sz w:val="20"/>
                <w:szCs w:val="20"/>
                <w:lang w:val="fr-FR"/>
              </w:rPr>
              <w:t xml:space="preserve"> as an Annex or as part of the report: </w:t>
            </w:r>
          </w:p>
          <w:p w14:paraId="30CECAEF" w14:textId="77777777" w:rsidR="00BF2A45" w:rsidRPr="002A36C0" w:rsidRDefault="7A2EC7B9" w:rsidP="78EA71F7">
            <w:pPr>
              <w:jc w:val="both"/>
              <w:rPr>
                <w:rFonts w:ascii="Arial" w:hAnsi="Arial" w:cs="Arial"/>
                <w:sz w:val="20"/>
                <w:szCs w:val="20"/>
                <w:lang w:val="fr-FR"/>
              </w:rPr>
            </w:pPr>
            <w:r w:rsidRPr="78EA71F7">
              <w:rPr>
                <w:rFonts w:ascii="Arial" w:hAnsi="Arial" w:cs="Arial"/>
                <w:sz w:val="20"/>
                <w:szCs w:val="20"/>
                <w:lang w:val="fr-FR"/>
              </w:rPr>
              <w:t xml:space="preserve">1) </w:t>
            </w:r>
            <w:proofErr w:type="spellStart"/>
            <w:r w:rsidRPr="78EA71F7">
              <w:rPr>
                <w:rFonts w:ascii="Arial" w:hAnsi="Arial" w:cs="Arial"/>
                <w:sz w:val="20"/>
                <w:szCs w:val="20"/>
                <w:lang w:val="fr-FR"/>
              </w:rPr>
              <w:t>develop</w:t>
            </w:r>
            <w:proofErr w:type="spellEnd"/>
            <w:r w:rsidRPr="78EA71F7">
              <w:rPr>
                <w:rFonts w:ascii="Arial" w:hAnsi="Arial" w:cs="Arial"/>
                <w:sz w:val="20"/>
                <w:szCs w:val="20"/>
                <w:lang w:val="fr-FR"/>
              </w:rPr>
              <w:t xml:space="preserve"> a matrix of corporations by business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and expertise, </w:t>
            </w:r>
            <w:proofErr w:type="spellStart"/>
            <w:r w:rsidRPr="78EA71F7">
              <w:rPr>
                <w:rFonts w:ascii="Arial" w:hAnsi="Arial" w:cs="Arial"/>
                <w:sz w:val="20"/>
                <w:szCs w:val="20"/>
                <w:lang w:val="fr-FR"/>
              </w:rPr>
              <w:t>who</w:t>
            </w:r>
            <w:proofErr w:type="spellEnd"/>
            <w:r w:rsidRPr="78EA71F7">
              <w:rPr>
                <w:rFonts w:ascii="Arial" w:hAnsi="Arial" w:cs="Arial"/>
                <w:sz w:val="20"/>
                <w:szCs w:val="20"/>
                <w:lang w:val="fr-FR"/>
              </w:rPr>
              <w:t xml:space="preserve"> can support </w:t>
            </w:r>
            <w:proofErr w:type="spellStart"/>
            <w:r w:rsidRPr="78EA71F7">
              <w:rPr>
                <w:rFonts w:ascii="Arial" w:hAnsi="Arial" w:cs="Arial"/>
                <w:sz w:val="20"/>
                <w:szCs w:val="20"/>
                <w:lang w:val="fr-FR"/>
              </w:rPr>
              <w:t>DRC’s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economic</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recovery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programming</w:t>
            </w:r>
            <w:proofErr w:type="spellEnd"/>
            <w:r w:rsidRPr="78EA71F7">
              <w:rPr>
                <w:rFonts w:ascii="Arial" w:hAnsi="Arial" w:cs="Arial"/>
                <w:sz w:val="20"/>
                <w:szCs w:val="20"/>
                <w:lang w:val="fr-FR"/>
              </w:rPr>
              <w:t xml:space="preserve">. </w:t>
            </w:r>
          </w:p>
          <w:p w14:paraId="084BF73D" w14:textId="77777777" w:rsidR="00BF2A45" w:rsidRPr="002A36C0" w:rsidRDefault="7A2EC7B9" w:rsidP="78EA71F7">
            <w:pPr>
              <w:jc w:val="both"/>
              <w:rPr>
                <w:rFonts w:ascii="Arial" w:hAnsi="Arial" w:cs="Arial"/>
                <w:sz w:val="20"/>
                <w:szCs w:val="20"/>
                <w:lang w:val="fr-FR"/>
              </w:rPr>
            </w:pPr>
            <w:r w:rsidRPr="78EA71F7">
              <w:rPr>
                <w:rFonts w:ascii="Arial" w:hAnsi="Arial" w:cs="Arial"/>
                <w:sz w:val="20"/>
                <w:szCs w:val="20"/>
                <w:lang w:val="fr-FR"/>
              </w:rPr>
              <w:t xml:space="preserve">2) propose </w:t>
            </w:r>
            <w:proofErr w:type="spellStart"/>
            <w:r w:rsidRPr="78EA71F7">
              <w:rPr>
                <w:rFonts w:ascii="Arial" w:hAnsi="Arial" w:cs="Arial"/>
                <w:sz w:val="20"/>
                <w:szCs w:val="20"/>
                <w:lang w:val="fr-FR"/>
              </w:rPr>
              <w:t>potential</w:t>
            </w:r>
            <w:proofErr w:type="spellEnd"/>
            <w:r w:rsidRPr="78EA71F7">
              <w:rPr>
                <w:rFonts w:ascii="Arial" w:hAnsi="Arial" w:cs="Arial"/>
                <w:sz w:val="20"/>
                <w:szCs w:val="20"/>
                <w:lang w:val="fr-FR"/>
              </w:rPr>
              <w:t xml:space="preserve"> partnerships (</w:t>
            </w:r>
            <w:proofErr w:type="spellStart"/>
            <w:r w:rsidRPr="78EA71F7">
              <w:rPr>
                <w:rFonts w:ascii="Arial" w:hAnsi="Arial" w:cs="Arial"/>
                <w:sz w:val="20"/>
                <w:szCs w:val="20"/>
                <w:lang w:val="fr-FR"/>
              </w:rPr>
              <w:t>examples</w:t>
            </w:r>
            <w:proofErr w:type="spellEnd"/>
            <w:r w:rsidRPr="78EA71F7">
              <w:rPr>
                <w:rFonts w:ascii="Arial" w:hAnsi="Arial" w:cs="Arial"/>
                <w:sz w:val="20"/>
                <w:szCs w:val="20"/>
                <w:lang w:val="fr-FR"/>
              </w:rPr>
              <w:t xml:space="preserve"> of </w:t>
            </w:r>
            <w:proofErr w:type="spellStart"/>
            <w:r w:rsidRPr="78EA71F7">
              <w:rPr>
                <w:rFonts w:ascii="Arial" w:hAnsi="Arial" w:cs="Arial"/>
                <w:sz w:val="20"/>
                <w:szCs w:val="20"/>
                <w:lang w:val="fr-FR"/>
              </w:rPr>
              <w:t>shared</w:t>
            </w:r>
            <w:proofErr w:type="spellEnd"/>
            <w:r w:rsidRPr="78EA71F7">
              <w:rPr>
                <w:rFonts w:ascii="Arial" w:hAnsi="Arial" w:cs="Arial"/>
                <w:sz w:val="20"/>
                <w:szCs w:val="20"/>
                <w:lang w:val="fr-FR"/>
              </w:rPr>
              <w:t xml:space="preserve">-value partnership) for </w:t>
            </w:r>
            <w:proofErr w:type="spellStart"/>
            <w:r w:rsidRPr="78EA71F7">
              <w:rPr>
                <w:rFonts w:ascii="Arial" w:hAnsi="Arial" w:cs="Arial"/>
                <w:sz w:val="20"/>
                <w:szCs w:val="20"/>
                <w:lang w:val="fr-FR"/>
              </w:rPr>
              <w:t>each</w:t>
            </w:r>
            <w:proofErr w:type="spellEnd"/>
            <w:r w:rsidRPr="78EA71F7">
              <w:rPr>
                <w:rFonts w:ascii="Arial" w:hAnsi="Arial" w:cs="Arial"/>
                <w:sz w:val="20"/>
                <w:szCs w:val="20"/>
                <w:lang w:val="fr-FR"/>
              </w:rPr>
              <w:t xml:space="preserve"> business/corporation </w:t>
            </w:r>
            <w:proofErr w:type="spellStart"/>
            <w:r w:rsidRPr="78EA71F7">
              <w:rPr>
                <w:rFonts w:ascii="Arial" w:hAnsi="Arial" w:cs="Arial"/>
                <w:sz w:val="20"/>
                <w:szCs w:val="20"/>
                <w:lang w:val="fr-FR"/>
              </w:rPr>
              <w:t>identified</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during</w:t>
            </w:r>
            <w:proofErr w:type="spellEnd"/>
            <w:r w:rsidRPr="78EA71F7">
              <w:rPr>
                <w:rFonts w:ascii="Arial" w:hAnsi="Arial" w:cs="Arial"/>
                <w:sz w:val="20"/>
                <w:szCs w:val="20"/>
                <w:lang w:val="fr-FR"/>
              </w:rPr>
              <w:t xml:space="preserve"> the mapping in KRI, </w:t>
            </w:r>
            <w:proofErr w:type="spellStart"/>
            <w:r w:rsidRPr="78EA71F7">
              <w:rPr>
                <w:rFonts w:ascii="Arial" w:hAnsi="Arial" w:cs="Arial"/>
                <w:sz w:val="20"/>
                <w:szCs w:val="20"/>
                <w:lang w:val="fr-FR"/>
              </w:rPr>
              <w:t>Ninewa</w:t>
            </w:r>
            <w:proofErr w:type="spellEnd"/>
            <w:r w:rsidRPr="78EA71F7">
              <w:rPr>
                <w:rFonts w:ascii="Arial" w:hAnsi="Arial" w:cs="Arial"/>
                <w:sz w:val="20"/>
                <w:szCs w:val="20"/>
                <w:lang w:val="fr-FR"/>
              </w:rPr>
              <w:t xml:space="preserve">, Salah Al-Din, Diyala, </w:t>
            </w:r>
            <w:proofErr w:type="spellStart"/>
            <w:r w:rsidRPr="78EA71F7">
              <w:rPr>
                <w:rFonts w:ascii="Arial" w:hAnsi="Arial" w:cs="Arial"/>
                <w:sz w:val="20"/>
                <w:szCs w:val="20"/>
                <w:lang w:val="fr-FR"/>
              </w:rPr>
              <w:t>Anbar</w:t>
            </w:r>
            <w:proofErr w:type="spellEnd"/>
            <w:r w:rsidRPr="78EA71F7">
              <w:rPr>
                <w:rFonts w:ascii="Arial" w:hAnsi="Arial" w:cs="Arial"/>
                <w:sz w:val="20"/>
                <w:szCs w:val="20"/>
                <w:lang w:val="fr-FR"/>
              </w:rPr>
              <w:t xml:space="preserve">, and Basra. </w:t>
            </w:r>
          </w:p>
          <w:p w14:paraId="13F502EC" w14:textId="77777777" w:rsidR="00BF2A45" w:rsidRPr="00E96B82" w:rsidRDefault="00BF2A45" w:rsidP="00BF2A45">
            <w:pPr>
              <w:jc w:val="both"/>
              <w:rPr>
                <w:rFonts w:ascii="Calibri" w:hAnsi="Calibri" w:cs="Calibri"/>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DE1C4" w14:textId="2F3E6C12" w:rsidR="00BF2A45" w:rsidRPr="00E96B82" w:rsidRDefault="00297BFB" w:rsidP="00BF2A45">
            <w:pPr>
              <w:rPr>
                <w:rFonts w:ascii="Arial" w:eastAsia="Arial" w:hAnsi="Arial" w:cs="Arial"/>
                <w:b/>
                <w:bCs/>
                <w:sz w:val="20"/>
                <w:szCs w:val="20"/>
              </w:rPr>
            </w:pPr>
            <w:r w:rsidRPr="00E96B82">
              <w:rPr>
                <w:rFonts w:ascii="Arial" w:eastAsia="Arial" w:hAnsi="Arial" w:cs="Arial"/>
                <w:b/>
                <w:bCs/>
                <w:sz w:val="20"/>
                <w:szCs w:val="20"/>
              </w:rPr>
              <w:t>1</w:t>
            </w:r>
            <w:r w:rsidR="7AE056F3" w:rsidRPr="00E96B82">
              <w:rPr>
                <w:rFonts w:ascii="Arial" w:eastAsia="Arial" w:hAnsi="Arial" w:cs="Arial"/>
                <w:b/>
                <w:bCs/>
                <w:sz w:val="20"/>
                <w:szCs w:val="20"/>
              </w:rPr>
              <w:t>6</w:t>
            </w:r>
            <w:r w:rsidR="00DA3C4B" w:rsidRPr="00E96B82">
              <w:rPr>
                <w:rFonts w:ascii="Arial" w:eastAsia="Arial" w:hAnsi="Arial" w:cs="Arial"/>
                <w:b/>
                <w:bCs/>
                <w:sz w:val="20"/>
                <w:szCs w:val="20"/>
              </w:rPr>
              <w:t xml:space="preserve"> </w:t>
            </w:r>
            <w:r w:rsidR="00E9682E">
              <w:rPr>
                <w:rFonts w:ascii="Arial" w:eastAsia="Arial" w:hAnsi="Arial" w:cs="Arial"/>
                <w:b/>
                <w:bCs/>
                <w:sz w:val="20"/>
                <w:szCs w:val="20"/>
              </w:rPr>
              <w:t>calendar</w:t>
            </w:r>
            <w:r w:rsidR="00E9682E" w:rsidRPr="00E96B82">
              <w:rPr>
                <w:rFonts w:ascii="Arial" w:eastAsia="Arial" w:hAnsi="Arial" w:cs="Arial"/>
                <w:b/>
                <w:bCs/>
                <w:sz w:val="20"/>
                <w:szCs w:val="20"/>
              </w:rPr>
              <w:t xml:space="preserve"> </w:t>
            </w:r>
            <w:r w:rsidR="00DA3C4B" w:rsidRPr="00E96B82">
              <w:rPr>
                <w:rFonts w:ascii="Arial" w:eastAsia="Arial" w:hAnsi="Arial" w:cs="Arial"/>
                <w:b/>
                <w:bCs/>
                <w:sz w:val="20"/>
                <w:szCs w:val="20"/>
              </w:rPr>
              <w:t>days</w:t>
            </w:r>
          </w:p>
        </w:tc>
      </w:tr>
      <w:tr w:rsidR="00DA3C4B" w:rsidRPr="002A36C0" w14:paraId="263B4141" w14:textId="77777777" w:rsidTr="78EA71F7">
        <w:trPr>
          <w:trHeight w:val="1605"/>
        </w:trPr>
        <w:tc>
          <w:tcPr>
            <w:tcW w:w="1032" w:type="dxa"/>
            <w:vMerge/>
            <w:tcMar>
              <w:left w:w="108" w:type="dxa"/>
              <w:right w:w="108" w:type="dxa"/>
            </w:tcMar>
          </w:tcPr>
          <w:p w14:paraId="30D4CC91" w14:textId="247AC680" w:rsidR="00DA3C4B" w:rsidRPr="00E96B82" w:rsidRDefault="00DA3C4B" w:rsidP="00DA3C4B">
            <w:pPr>
              <w:ind w:left="-20" w:right="-20"/>
              <w:jc w:val="both"/>
              <w:rPr>
                <w:rFonts w:ascii="Arial" w:eastAsia="Arial" w:hAnsi="Arial" w:cs="Arial"/>
                <w:b/>
                <w:bCs/>
                <w:sz w:val="20"/>
                <w:szCs w:val="20"/>
              </w:rPr>
            </w:pP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61CE62E" w14:textId="50AEF9F8" w:rsidR="00DA3C4B" w:rsidRPr="002A36C0" w:rsidRDefault="00DA3C4B" w:rsidP="00DA3C4B">
            <w:pPr>
              <w:rPr>
                <w:rFonts w:ascii="Arial" w:eastAsia="Arial" w:hAnsi="Arial" w:cs="Arial"/>
                <w:b/>
                <w:bCs/>
                <w:sz w:val="20"/>
                <w:szCs w:val="20"/>
              </w:rPr>
            </w:pPr>
            <w:r w:rsidRPr="00E96B82">
              <w:rPr>
                <w:rFonts w:ascii="Calibri" w:hAnsi="Calibri" w:cs="Calibri"/>
                <w:b/>
                <w:bCs/>
              </w:rPr>
              <w:t>Private Sector Partnership Engagement Strategy (in English)</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1203C201" w14:textId="77777777" w:rsidR="00DA3C4B" w:rsidRPr="002A36C0" w:rsidRDefault="00DA3C4B" w:rsidP="78EA71F7">
            <w:pPr>
              <w:jc w:val="both"/>
              <w:rPr>
                <w:rFonts w:ascii="Arial" w:hAnsi="Arial" w:cs="Arial"/>
                <w:sz w:val="20"/>
                <w:szCs w:val="20"/>
                <w:lang w:val="fr-FR"/>
              </w:rPr>
            </w:pPr>
            <w:proofErr w:type="spellStart"/>
            <w:r w:rsidRPr="78EA71F7">
              <w:rPr>
                <w:rFonts w:ascii="Arial" w:hAnsi="Arial" w:cs="Arial"/>
                <w:sz w:val="20"/>
                <w:szCs w:val="20"/>
                <w:lang w:val="fr-FR"/>
              </w:rPr>
              <w:t>Develop</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deliver</w:t>
            </w:r>
            <w:proofErr w:type="spellEnd"/>
            <w:r w:rsidRPr="78EA71F7">
              <w:rPr>
                <w:rFonts w:ascii="Arial" w:hAnsi="Arial" w:cs="Arial"/>
                <w:sz w:val="20"/>
                <w:szCs w:val="20"/>
                <w:lang w:val="fr-FR"/>
              </w:rPr>
              <w:t xml:space="preserve"> a </w:t>
            </w:r>
            <w:proofErr w:type="spellStart"/>
            <w:r w:rsidRPr="78EA71F7">
              <w:rPr>
                <w:rFonts w:ascii="Arial" w:hAnsi="Arial" w:cs="Arial"/>
                <w:sz w:val="20"/>
                <w:szCs w:val="20"/>
                <w:lang w:val="fr-FR"/>
              </w:rPr>
              <w:t>written</w:t>
            </w:r>
            <w:proofErr w:type="spellEnd"/>
            <w:r w:rsidRPr="78EA71F7">
              <w:rPr>
                <w:rFonts w:ascii="Arial" w:hAnsi="Arial" w:cs="Arial"/>
                <w:sz w:val="20"/>
                <w:szCs w:val="20"/>
                <w:lang w:val="fr-FR"/>
              </w:rPr>
              <w:t xml:space="preserve"> viable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engagement </w:t>
            </w:r>
            <w:proofErr w:type="spellStart"/>
            <w:r w:rsidRPr="78EA71F7">
              <w:rPr>
                <w:rFonts w:ascii="Arial" w:hAnsi="Arial" w:cs="Arial"/>
                <w:sz w:val="20"/>
                <w:szCs w:val="20"/>
                <w:lang w:val="fr-FR"/>
              </w:rPr>
              <w:t>strategy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based</w:t>
            </w:r>
            <w:proofErr w:type="spellEnd"/>
            <w:r w:rsidRPr="78EA71F7">
              <w:rPr>
                <w:rFonts w:ascii="Arial" w:hAnsi="Arial" w:cs="Arial"/>
                <w:sz w:val="20"/>
                <w:szCs w:val="20"/>
                <w:lang w:val="fr-FR"/>
              </w:rPr>
              <w:t xml:space="preserve"> on the mapping and gap </w:t>
            </w:r>
            <w:proofErr w:type="spellStart"/>
            <w:r w:rsidRPr="78EA71F7">
              <w:rPr>
                <w:rFonts w:ascii="Arial" w:hAnsi="Arial" w:cs="Arial"/>
                <w:sz w:val="20"/>
                <w:szCs w:val="20"/>
                <w:lang w:val="fr-FR"/>
              </w:rPr>
              <w:t>analysis</w:t>
            </w:r>
            <w:proofErr w:type="spellEnd"/>
            <w:r w:rsidRPr="78EA71F7">
              <w:rPr>
                <w:rFonts w:ascii="Arial" w:hAnsi="Arial" w:cs="Arial"/>
                <w:sz w:val="20"/>
                <w:szCs w:val="20"/>
                <w:lang w:val="fr-FR"/>
              </w:rPr>
              <w:t xml:space="preserve">. </w:t>
            </w:r>
          </w:p>
          <w:p w14:paraId="35366C91" w14:textId="77777777" w:rsidR="00DA3C4B" w:rsidRPr="002A36C0" w:rsidRDefault="00DA3C4B" w:rsidP="00DA3C4B">
            <w:pPr>
              <w:jc w:val="both"/>
              <w:rPr>
                <w:rFonts w:ascii="Arial" w:hAnsi="Arial" w:cs="Arial"/>
                <w:sz w:val="20"/>
                <w:szCs w:val="20"/>
              </w:rPr>
            </w:pPr>
          </w:p>
          <w:p w14:paraId="03EFC61B" w14:textId="77777777" w:rsidR="00DA3C4B" w:rsidRPr="002A36C0" w:rsidRDefault="00DA3C4B" w:rsidP="78EA71F7">
            <w:pPr>
              <w:jc w:val="both"/>
              <w:rPr>
                <w:rFonts w:ascii="Arial" w:hAnsi="Arial" w:cs="Arial"/>
                <w:sz w:val="20"/>
                <w:szCs w:val="20"/>
                <w:lang w:val="fr-FR"/>
              </w:rPr>
            </w:pPr>
            <w:r w:rsidRPr="78EA71F7">
              <w:rPr>
                <w:rFonts w:ascii="Arial" w:hAnsi="Arial" w:cs="Arial"/>
                <w:sz w:val="20"/>
                <w:szCs w:val="20"/>
                <w:lang w:val="fr-FR"/>
              </w:rPr>
              <w:t xml:space="preserve">The </w:t>
            </w:r>
            <w:proofErr w:type="spellStart"/>
            <w:r w:rsidRPr="78EA71F7">
              <w:rPr>
                <w:rFonts w:ascii="Arial" w:hAnsi="Arial" w:cs="Arial"/>
                <w:sz w:val="20"/>
                <w:szCs w:val="20"/>
                <w:lang w:val="fr-FR"/>
              </w:rPr>
              <w:t>strategy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include</w:t>
            </w:r>
            <w:proofErr w:type="spellEnd"/>
            <w:r w:rsidRPr="78EA71F7">
              <w:rPr>
                <w:rFonts w:ascii="Arial" w:hAnsi="Arial" w:cs="Arial"/>
                <w:sz w:val="20"/>
                <w:szCs w:val="20"/>
                <w:lang w:val="fr-FR"/>
              </w:rPr>
              <w:t xml:space="preserve">: </w:t>
            </w:r>
          </w:p>
          <w:p w14:paraId="208F9B9A" w14:textId="77777777" w:rsidR="00DA3C4B" w:rsidRPr="002A36C0" w:rsidRDefault="00DA3C4B" w:rsidP="78EA71F7">
            <w:pPr>
              <w:jc w:val="both"/>
              <w:rPr>
                <w:rFonts w:ascii="Arial" w:hAnsi="Arial" w:cs="Arial"/>
                <w:sz w:val="20"/>
                <w:szCs w:val="20"/>
                <w:lang w:val="fr-FR"/>
              </w:rPr>
            </w:pPr>
            <w:r w:rsidRPr="78EA71F7">
              <w:rPr>
                <w:rFonts w:ascii="Arial" w:hAnsi="Arial" w:cs="Arial"/>
                <w:sz w:val="20"/>
                <w:szCs w:val="20"/>
                <w:lang w:val="fr-FR"/>
              </w:rPr>
              <w:t>a) key “</w:t>
            </w:r>
            <w:proofErr w:type="spellStart"/>
            <w:r w:rsidRPr="78EA71F7">
              <w:rPr>
                <w:rFonts w:ascii="Arial" w:hAnsi="Arial" w:cs="Arial"/>
                <w:sz w:val="20"/>
                <w:szCs w:val="20"/>
                <w:lang w:val="fr-FR"/>
              </w:rPr>
              <w:t>selling</w:t>
            </w:r>
            <w:proofErr w:type="spellEnd"/>
            <w:r w:rsidRPr="78EA71F7">
              <w:rPr>
                <w:rFonts w:ascii="Arial" w:hAnsi="Arial" w:cs="Arial"/>
                <w:sz w:val="20"/>
                <w:szCs w:val="20"/>
                <w:lang w:val="fr-FR"/>
              </w:rPr>
              <w:t xml:space="preserve"> points” for engagement </w:t>
            </w:r>
            <w:proofErr w:type="spellStart"/>
            <w:r w:rsidRPr="78EA71F7">
              <w:rPr>
                <w:rFonts w:ascii="Arial" w:hAnsi="Arial" w:cs="Arial"/>
                <w:sz w:val="20"/>
                <w:szCs w:val="20"/>
                <w:lang w:val="fr-FR"/>
              </w:rPr>
              <w:t>including</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investment</w:t>
            </w:r>
            <w:proofErr w:type="spellEnd"/>
            <w:r w:rsidRPr="78EA71F7">
              <w:rPr>
                <w:rFonts w:ascii="Arial" w:hAnsi="Arial" w:cs="Arial"/>
                <w:sz w:val="20"/>
                <w:szCs w:val="20"/>
                <w:lang w:val="fr-FR"/>
              </w:rPr>
              <w:t xml:space="preserve"> cases for the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w:t>
            </w:r>
          </w:p>
          <w:p w14:paraId="405139B6" w14:textId="77777777" w:rsidR="00DA3C4B" w:rsidRPr="002A36C0" w:rsidRDefault="00DA3C4B" w:rsidP="78EA71F7">
            <w:pPr>
              <w:jc w:val="both"/>
              <w:rPr>
                <w:rFonts w:ascii="Arial" w:hAnsi="Arial" w:cs="Arial"/>
                <w:sz w:val="20"/>
                <w:szCs w:val="20"/>
                <w:lang w:val="fr-FR"/>
              </w:rPr>
            </w:pPr>
            <w:r w:rsidRPr="78EA71F7">
              <w:rPr>
                <w:rFonts w:ascii="Arial" w:hAnsi="Arial" w:cs="Arial"/>
                <w:sz w:val="20"/>
                <w:szCs w:val="20"/>
                <w:lang w:val="fr-FR"/>
              </w:rPr>
              <w:t xml:space="preserve">b) communication </w:t>
            </w:r>
            <w:proofErr w:type="spellStart"/>
            <w:r w:rsidRPr="78EA71F7">
              <w:rPr>
                <w:rFonts w:ascii="Arial" w:hAnsi="Arial" w:cs="Arial"/>
                <w:sz w:val="20"/>
                <w:szCs w:val="20"/>
                <w:lang w:val="fr-FR"/>
              </w:rPr>
              <w:t>mechanisms</w:t>
            </w:r>
            <w:proofErr w:type="spellEnd"/>
            <w:r w:rsidRPr="78EA71F7">
              <w:rPr>
                <w:rFonts w:ascii="Arial" w:hAnsi="Arial" w:cs="Arial"/>
                <w:sz w:val="20"/>
                <w:szCs w:val="20"/>
                <w:lang w:val="fr-FR"/>
              </w:rPr>
              <w:t xml:space="preserve"> for engagement </w:t>
            </w:r>
            <w:proofErr w:type="spellStart"/>
            <w:r w:rsidRPr="78EA71F7">
              <w:rPr>
                <w:rFonts w:ascii="Arial" w:hAnsi="Arial" w:cs="Arial"/>
                <w:sz w:val="20"/>
                <w:szCs w:val="20"/>
                <w:lang w:val="fr-FR"/>
              </w:rPr>
              <w:t>including</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activities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that</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facilitate</w:t>
            </w:r>
            <w:proofErr w:type="spellEnd"/>
            <w:r w:rsidRPr="78EA71F7">
              <w:rPr>
                <w:rFonts w:ascii="Arial" w:hAnsi="Arial" w:cs="Arial"/>
                <w:sz w:val="20"/>
                <w:szCs w:val="20"/>
                <w:lang w:val="fr-FR"/>
              </w:rPr>
              <w:t xml:space="preserve"> discussion </w:t>
            </w:r>
            <w:proofErr w:type="spellStart"/>
            <w:r w:rsidRPr="78EA71F7">
              <w:rPr>
                <w:rFonts w:ascii="Arial" w:hAnsi="Arial" w:cs="Arial"/>
                <w:sz w:val="20"/>
                <w:szCs w:val="20"/>
                <w:lang w:val="fr-FR"/>
              </w:rPr>
              <w:t>between</w:t>
            </w:r>
            <w:proofErr w:type="spellEnd"/>
            <w:r w:rsidRPr="78EA71F7">
              <w:rPr>
                <w:rFonts w:ascii="Arial" w:hAnsi="Arial" w:cs="Arial"/>
                <w:sz w:val="20"/>
                <w:szCs w:val="20"/>
                <w:lang w:val="fr-FR"/>
              </w:rPr>
              <w:t xml:space="preserve"> the </w:t>
            </w:r>
            <w:proofErr w:type="spellStart"/>
            <w:r w:rsidRPr="78EA71F7">
              <w:rPr>
                <w:rFonts w:ascii="Arial" w:hAnsi="Arial" w:cs="Arial"/>
                <w:sz w:val="20"/>
                <w:szCs w:val="20"/>
                <w:lang w:val="fr-FR"/>
              </w:rPr>
              <w:t>private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sector</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project</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implementers</w:t>
            </w:r>
            <w:proofErr w:type="spellEnd"/>
            <w:r w:rsidRPr="78EA71F7">
              <w:rPr>
                <w:rFonts w:ascii="Arial" w:hAnsi="Arial" w:cs="Arial"/>
                <w:sz w:val="20"/>
                <w:szCs w:val="20"/>
                <w:lang w:val="fr-FR"/>
              </w:rPr>
              <w:t>;</w:t>
            </w:r>
          </w:p>
          <w:p w14:paraId="071FE1FF" w14:textId="77777777" w:rsidR="00DA3C4B" w:rsidRPr="002A36C0" w:rsidRDefault="00DA3C4B" w:rsidP="78EA71F7">
            <w:pPr>
              <w:jc w:val="both"/>
              <w:rPr>
                <w:rFonts w:ascii="Arial" w:hAnsi="Arial" w:cs="Arial"/>
                <w:sz w:val="20"/>
                <w:szCs w:val="20"/>
                <w:lang w:val="fr-FR"/>
              </w:rPr>
            </w:pPr>
            <w:r w:rsidRPr="78EA71F7">
              <w:rPr>
                <w:rFonts w:ascii="Arial" w:hAnsi="Arial" w:cs="Arial"/>
                <w:sz w:val="20"/>
                <w:szCs w:val="20"/>
                <w:lang w:val="fr-FR"/>
              </w:rPr>
              <w:t xml:space="preserve">c) concise checklist of </w:t>
            </w:r>
            <w:proofErr w:type="spellStart"/>
            <w:r w:rsidRPr="78EA71F7">
              <w:rPr>
                <w:rFonts w:ascii="Arial" w:hAnsi="Arial" w:cs="Arial"/>
                <w:sz w:val="20"/>
                <w:szCs w:val="20"/>
                <w:lang w:val="fr-FR"/>
              </w:rPr>
              <w:t>activities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that</w:t>
            </w:r>
            <w:proofErr w:type="spellEnd"/>
            <w:r w:rsidRPr="78EA71F7">
              <w:rPr>
                <w:rFonts w:ascii="Arial" w:hAnsi="Arial" w:cs="Arial"/>
                <w:sz w:val="20"/>
                <w:szCs w:val="20"/>
                <w:lang w:val="fr-FR"/>
              </w:rPr>
              <w:t xml:space="preserve"> businesses can support.</w:t>
            </w:r>
          </w:p>
          <w:p w14:paraId="6D2DB62C" w14:textId="77777777" w:rsidR="00DA3C4B" w:rsidRPr="002A36C0" w:rsidRDefault="00DA3C4B" w:rsidP="78EA71F7">
            <w:pPr>
              <w:jc w:val="both"/>
              <w:rPr>
                <w:rFonts w:ascii="Arial" w:hAnsi="Arial" w:cs="Arial"/>
                <w:sz w:val="20"/>
                <w:szCs w:val="20"/>
                <w:lang w:val="fr-FR"/>
              </w:rPr>
            </w:pPr>
            <w:r w:rsidRPr="78EA71F7">
              <w:rPr>
                <w:rFonts w:ascii="Arial" w:hAnsi="Arial" w:cs="Arial"/>
                <w:sz w:val="20"/>
                <w:szCs w:val="20"/>
                <w:lang w:val="fr-FR"/>
              </w:rPr>
              <w:t xml:space="preserve">d) </w:t>
            </w:r>
            <w:proofErr w:type="spellStart"/>
            <w:r w:rsidRPr="78EA71F7">
              <w:rPr>
                <w:rFonts w:ascii="Arial" w:hAnsi="Arial" w:cs="Arial"/>
                <w:sz w:val="20"/>
                <w:szCs w:val="20"/>
                <w:lang w:val="fr-FR"/>
              </w:rPr>
              <w:t>graphic</w:t>
            </w:r>
            <w:proofErr w:type="spellEnd"/>
            <w:r w:rsidRPr="78EA71F7">
              <w:rPr>
                <w:rFonts w:ascii="Arial" w:hAnsi="Arial" w:cs="Arial"/>
                <w:sz w:val="20"/>
                <w:szCs w:val="20"/>
                <w:lang w:val="fr-FR"/>
              </w:rPr>
              <w:t xml:space="preserve"> design </w:t>
            </w:r>
            <w:proofErr w:type="spellStart"/>
            <w:r w:rsidRPr="78EA71F7">
              <w:rPr>
                <w:rFonts w:ascii="Arial" w:hAnsi="Arial" w:cs="Arial"/>
                <w:sz w:val="20"/>
                <w:szCs w:val="20"/>
                <w:lang w:val="fr-FR"/>
              </w:rPr>
              <w:t>embodied</w:t>
            </w:r>
            <w:proofErr w:type="spellEnd"/>
            <w:r w:rsidRPr="78EA71F7">
              <w:rPr>
                <w:rFonts w:ascii="Arial" w:hAnsi="Arial" w:cs="Arial"/>
                <w:sz w:val="20"/>
                <w:szCs w:val="20"/>
                <w:lang w:val="fr-FR"/>
              </w:rPr>
              <w:t xml:space="preserve"> in the </w:t>
            </w:r>
            <w:proofErr w:type="spellStart"/>
            <w:r w:rsidRPr="78EA71F7">
              <w:rPr>
                <w:rFonts w:ascii="Arial" w:hAnsi="Arial" w:cs="Arial"/>
                <w:sz w:val="20"/>
                <w:szCs w:val="20"/>
                <w:lang w:val="fr-FR"/>
              </w:rPr>
              <w:t>strategy</w:t>
            </w:r>
            <w:proofErr w:type="spellEnd"/>
            <w:r w:rsidRPr="78EA71F7">
              <w:rPr>
                <w:rFonts w:ascii="Arial" w:hAnsi="Arial" w:cs="Arial"/>
                <w:sz w:val="20"/>
                <w:szCs w:val="20"/>
                <w:lang w:val="fr-FR"/>
              </w:rPr>
              <w:t xml:space="preserve"> document, inclusive of gaps, </w:t>
            </w:r>
            <w:proofErr w:type="spellStart"/>
            <w:r w:rsidRPr="78EA71F7">
              <w:rPr>
                <w:rFonts w:ascii="Arial" w:hAnsi="Arial" w:cs="Arial"/>
                <w:sz w:val="20"/>
                <w:szCs w:val="20"/>
                <w:lang w:val="fr-FR"/>
              </w:rPr>
              <w:t>opportunities</w:t>
            </w:r>
            <w:proofErr w:type="spellEnd"/>
            <w:r w:rsidRPr="78EA71F7">
              <w:rPr>
                <w:rFonts w:ascii="Arial" w:hAnsi="Arial" w:cs="Arial"/>
                <w:sz w:val="20"/>
                <w:szCs w:val="20"/>
                <w:lang w:val="fr-FR"/>
              </w:rPr>
              <w:t xml:space="preserve">, checklist, communication </w:t>
            </w:r>
            <w:proofErr w:type="spellStart"/>
            <w:r w:rsidRPr="78EA71F7">
              <w:rPr>
                <w:rFonts w:ascii="Arial" w:hAnsi="Arial" w:cs="Arial"/>
                <w:sz w:val="20"/>
                <w:szCs w:val="20"/>
                <w:lang w:val="fr-FR"/>
              </w:rPr>
              <w:t>mechanisms</w:t>
            </w:r>
            <w:proofErr w:type="spellEnd"/>
            <w:r w:rsidRPr="78EA71F7">
              <w:rPr>
                <w:rFonts w:ascii="Arial" w:hAnsi="Arial" w:cs="Arial"/>
                <w:sz w:val="20"/>
                <w:szCs w:val="20"/>
                <w:lang w:val="fr-FR"/>
              </w:rPr>
              <w:t xml:space="preserve">, keys </w:t>
            </w:r>
            <w:proofErr w:type="spellStart"/>
            <w:r w:rsidRPr="78EA71F7">
              <w:rPr>
                <w:rFonts w:ascii="Arial" w:hAnsi="Arial" w:cs="Arial"/>
                <w:sz w:val="20"/>
                <w:szCs w:val="20"/>
                <w:lang w:val="fr-FR"/>
              </w:rPr>
              <w:t>selling</w:t>
            </w:r>
            <w:proofErr w:type="spellEnd"/>
            <w:r w:rsidRPr="78EA71F7">
              <w:rPr>
                <w:rFonts w:ascii="Arial" w:hAnsi="Arial" w:cs="Arial"/>
                <w:sz w:val="20"/>
                <w:szCs w:val="20"/>
                <w:lang w:val="fr-FR"/>
              </w:rPr>
              <w:t xml:space="preserve"> points.</w:t>
            </w:r>
          </w:p>
          <w:p w14:paraId="3CA936BB" w14:textId="17F94FBF" w:rsidR="00DA3C4B" w:rsidRPr="002A36C0" w:rsidRDefault="00DA3C4B" w:rsidP="78EA71F7">
            <w:pPr>
              <w:jc w:val="both"/>
              <w:rPr>
                <w:rFonts w:ascii="Arial" w:hAnsi="Arial" w:cs="Arial"/>
                <w:sz w:val="20"/>
                <w:szCs w:val="20"/>
                <w:lang w:val="fr-FR"/>
              </w:rPr>
            </w:pPr>
            <w:r w:rsidRPr="78EA71F7">
              <w:rPr>
                <w:rFonts w:ascii="Arial" w:hAnsi="Arial" w:cs="Arial"/>
                <w:sz w:val="20"/>
                <w:szCs w:val="20"/>
                <w:lang w:val="fr-FR"/>
              </w:rPr>
              <w:t xml:space="preserve">The </w:t>
            </w:r>
            <w:proofErr w:type="spellStart"/>
            <w:r w:rsidRPr="78EA71F7">
              <w:rPr>
                <w:rFonts w:ascii="Arial" w:hAnsi="Arial" w:cs="Arial"/>
                <w:sz w:val="20"/>
                <w:szCs w:val="20"/>
                <w:lang w:val="fr-FR"/>
              </w:rPr>
              <w:t>strategy</w:t>
            </w:r>
            <w:proofErr w:type="spellEnd"/>
            <w:r w:rsidRPr="78EA71F7">
              <w:rPr>
                <w:rFonts w:ascii="Arial" w:hAnsi="Arial" w:cs="Arial"/>
                <w:sz w:val="20"/>
                <w:szCs w:val="20"/>
                <w:lang w:val="fr-FR"/>
              </w:rPr>
              <w:t xml:space="preserve"> must not </w:t>
            </w:r>
            <w:proofErr w:type="spellStart"/>
            <w:r w:rsidRPr="78EA71F7">
              <w:rPr>
                <w:rFonts w:ascii="Arial" w:hAnsi="Arial" w:cs="Arial"/>
                <w:sz w:val="20"/>
                <w:szCs w:val="20"/>
                <w:lang w:val="fr-FR"/>
              </w:rPr>
              <w:t>exceed</w:t>
            </w:r>
            <w:proofErr w:type="spellEnd"/>
            <w:r w:rsidRPr="78EA71F7">
              <w:rPr>
                <w:rFonts w:ascii="Arial" w:hAnsi="Arial" w:cs="Arial"/>
                <w:sz w:val="20"/>
                <w:szCs w:val="20"/>
                <w:lang w:val="fr-FR"/>
              </w:rPr>
              <w:t xml:space="preserve"> 15-20 pages (exclusive of Annexes).</w:t>
            </w:r>
          </w:p>
          <w:p w14:paraId="36B520A8" w14:textId="08C4BBDE" w:rsidR="00DA3C4B" w:rsidRPr="002A36C0" w:rsidRDefault="00DA3C4B" w:rsidP="78EA71F7">
            <w:pPr>
              <w:jc w:val="both"/>
              <w:rPr>
                <w:rFonts w:ascii="Calibri" w:hAnsi="Calibri" w:cs="Calibri"/>
                <w:lang w:val="fr-FR"/>
              </w:rPr>
            </w:pPr>
            <w:r w:rsidRPr="78EA71F7">
              <w:rPr>
                <w:rFonts w:ascii="Arial" w:hAnsi="Arial" w:cs="Arial"/>
                <w:sz w:val="20"/>
                <w:szCs w:val="20"/>
                <w:lang w:val="fr-FR"/>
              </w:rPr>
              <w:t xml:space="preserve">The final </w:t>
            </w:r>
            <w:proofErr w:type="spellStart"/>
            <w:r w:rsidRPr="78EA71F7">
              <w:rPr>
                <w:rFonts w:ascii="Arial" w:hAnsi="Arial" w:cs="Arial"/>
                <w:sz w:val="20"/>
                <w:szCs w:val="20"/>
                <w:lang w:val="fr-FR"/>
              </w:rPr>
              <w:t>products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reviewed</w:t>
            </w:r>
            <w:proofErr w:type="spellEnd"/>
            <w:r w:rsidRPr="78EA71F7">
              <w:rPr>
                <w:rFonts w:ascii="Arial" w:hAnsi="Arial" w:cs="Arial"/>
                <w:sz w:val="20"/>
                <w:szCs w:val="20"/>
                <w:lang w:val="fr-FR"/>
              </w:rPr>
              <w:t xml:space="preserve"> for </w:t>
            </w:r>
            <w:proofErr w:type="spellStart"/>
            <w:r w:rsidRPr="78EA71F7">
              <w:rPr>
                <w:rFonts w:ascii="Arial" w:hAnsi="Arial" w:cs="Arial"/>
                <w:sz w:val="20"/>
                <w:szCs w:val="20"/>
                <w:lang w:val="fr-FR"/>
              </w:rPr>
              <w:t>quality</w:t>
            </w:r>
            <w:proofErr w:type="spellEnd"/>
            <w:r w:rsidRPr="78EA71F7">
              <w:rPr>
                <w:rFonts w:ascii="Arial" w:hAnsi="Arial" w:cs="Arial"/>
                <w:sz w:val="20"/>
                <w:szCs w:val="20"/>
                <w:lang w:val="fr-FR"/>
              </w:rPr>
              <w:t xml:space="preserve">. DRC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have a maximum of </w:t>
            </w:r>
            <w:proofErr w:type="spellStart"/>
            <w:r w:rsidRPr="78EA71F7">
              <w:rPr>
                <w:rFonts w:ascii="Arial" w:hAnsi="Arial" w:cs="Arial"/>
                <w:sz w:val="20"/>
                <w:szCs w:val="20"/>
                <w:lang w:val="fr-FR"/>
              </w:rPr>
              <w:t>three</w:t>
            </w:r>
            <w:proofErr w:type="spellEnd"/>
            <w:r w:rsidRPr="78EA71F7">
              <w:rPr>
                <w:rFonts w:ascii="Arial" w:hAnsi="Arial" w:cs="Arial"/>
                <w:sz w:val="20"/>
                <w:szCs w:val="20"/>
                <w:lang w:val="fr-FR"/>
              </w:rPr>
              <w:t xml:space="preserve"> (3) </w:t>
            </w:r>
            <w:proofErr w:type="spellStart"/>
            <w:r w:rsidRPr="78EA71F7">
              <w:rPr>
                <w:rFonts w:ascii="Arial" w:hAnsi="Arial" w:cs="Arial"/>
                <w:sz w:val="20"/>
                <w:szCs w:val="20"/>
                <w:lang w:val="fr-FR"/>
              </w:rPr>
              <w:t>reviews</w:t>
            </w:r>
            <w:proofErr w:type="spellEnd"/>
            <w:r w:rsidRPr="78EA71F7">
              <w:rPr>
                <w:rFonts w:ascii="Arial" w:hAnsi="Arial" w:cs="Arial"/>
                <w:sz w:val="20"/>
                <w:szCs w:val="20"/>
                <w:lang w:val="fr-FR"/>
              </w:rPr>
              <w:t>/</w:t>
            </w:r>
            <w:proofErr w:type="spellStart"/>
            <w:r w:rsidRPr="78EA71F7">
              <w:rPr>
                <w:rFonts w:ascii="Arial" w:hAnsi="Arial" w:cs="Arial"/>
                <w:sz w:val="20"/>
                <w:szCs w:val="20"/>
                <w:lang w:val="fr-FR"/>
              </w:rPr>
              <w:t>revision</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processes</w:t>
            </w:r>
            <w:proofErr w:type="spellEnd"/>
            <w:r w:rsidRPr="78EA71F7">
              <w:rPr>
                <w:rFonts w:ascii="Arial" w:hAnsi="Arial" w:cs="Arial"/>
                <w:sz w:val="20"/>
                <w:szCs w:val="20"/>
                <w:lang w:val="fr-FR"/>
              </w:rPr>
              <w:t xml:space="preserve"> for </w:t>
            </w:r>
            <w:proofErr w:type="spellStart"/>
            <w:r w:rsidRPr="78EA71F7">
              <w:rPr>
                <w:rFonts w:ascii="Arial" w:hAnsi="Arial" w:cs="Arial"/>
                <w:sz w:val="20"/>
                <w:szCs w:val="20"/>
                <w:lang w:val="fr-FR"/>
              </w:rPr>
              <w:t>each</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deliverable</w:t>
            </w:r>
            <w:proofErr w:type="spellEnd"/>
            <w:r w:rsidRPr="78EA71F7">
              <w:rPr>
                <w:rFonts w:ascii="Arial" w:hAnsi="Arial" w:cs="Arial"/>
                <w:sz w:val="20"/>
                <w:szCs w:val="20"/>
                <w:lang w:val="fr-FR"/>
              </w:rPr>
              <w:t>/</w:t>
            </w:r>
            <w:proofErr w:type="spellStart"/>
            <w:r w:rsidRPr="78EA71F7">
              <w:rPr>
                <w:rFonts w:ascii="Arial" w:hAnsi="Arial" w:cs="Arial"/>
                <w:sz w:val="20"/>
                <w:szCs w:val="20"/>
                <w:lang w:val="fr-FR"/>
              </w:rPr>
              <w:t>tool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submitted</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before</w:t>
            </w:r>
            <w:proofErr w:type="spellEnd"/>
            <w:r w:rsidRPr="78EA71F7">
              <w:rPr>
                <w:rFonts w:ascii="Arial" w:hAnsi="Arial" w:cs="Arial"/>
                <w:sz w:val="20"/>
                <w:szCs w:val="20"/>
                <w:lang w:val="fr-FR"/>
              </w:rPr>
              <w:t xml:space="preserve"> the service </w:t>
            </w:r>
            <w:proofErr w:type="spellStart"/>
            <w:r w:rsidRPr="78EA71F7">
              <w:rPr>
                <w:rFonts w:ascii="Arial" w:hAnsi="Arial" w:cs="Arial"/>
                <w:sz w:val="20"/>
                <w:szCs w:val="20"/>
                <w:lang w:val="fr-FR"/>
              </w:rPr>
              <w:t>provider’s</w:t>
            </w:r>
            <w:proofErr w:type="spellEnd"/>
            <w:r w:rsidRPr="78EA71F7">
              <w:rPr>
                <w:rFonts w:ascii="Arial" w:hAnsi="Arial" w:cs="Arial"/>
                <w:sz w:val="20"/>
                <w:szCs w:val="20"/>
                <w:lang w:val="fr-FR"/>
              </w:rPr>
              <w:t xml:space="preserve"> </w:t>
            </w:r>
            <w:r w:rsidR="00B91CC9" w:rsidRPr="78EA71F7">
              <w:rPr>
                <w:rFonts w:ascii="Arial" w:hAnsi="Arial" w:cs="Arial"/>
                <w:sz w:val="20"/>
                <w:szCs w:val="20"/>
                <w:lang w:val="fr-FR"/>
              </w:rPr>
              <w:t>finalisation</w:t>
            </w:r>
            <w:r w:rsidRPr="78EA71F7">
              <w:rPr>
                <w:rFonts w:ascii="Arial" w:hAnsi="Arial" w:cs="Arial"/>
                <w:sz w:val="20"/>
                <w:szCs w:val="20"/>
                <w:lang w:val="fr-FR"/>
              </w:rPr>
              <w:t xml:space="preserve"> and usage. All </w:t>
            </w:r>
            <w:proofErr w:type="spellStart"/>
            <w:r w:rsidRPr="78EA71F7">
              <w:rPr>
                <w:rFonts w:ascii="Arial" w:hAnsi="Arial" w:cs="Arial"/>
                <w:sz w:val="20"/>
                <w:szCs w:val="20"/>
                <w:lang w:val="fr-FR"/>
              </w:rPr>
              <w:t>deliverables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will</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be</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submitted</w:t>
            </w:r>
            <w:proofErr w:type="spellEnd"/>
            <w:r w:rsidRPr="78EA71F7">
              <w:rPr>
                <w:rFonts w:ascii="Arial" w:hAnsi="Arial" w:cs="Arial"/>
                <w:sz w:val="20"/>
                <w:szCs w:val="20"/>
                <w:lang w:val="fr-FR"/>
              </w:rPr>
              <w:t xml:space="preserve"> in English. DRC Iraq Country Office has sole </w:t>
            </w:r>
            <w:proofErr w:type="spellStart"/>
            <w:r w:rsidRPr="78EA71F7">
              <w:rPr>
                <w:rFonts w:ascii="Arial" w:hAnsi="Arial" w:cs="Arial"/>
                <w:sz w:val="20"/>
                <w:szCs w:val="20"/>
                <w:lang w:val="fr-FR"/>
              </w:rPr>
              <w:t>ownership</w:t>
            </w:r>
            <w:proofErr w:type="spellEnd"/>
            <w:r w:rsidRPr="78EA71F7">
              <w:rPr>
                <w:rFonts w:ascii="Arial" w:hAnsi="Arial" w:cs="Arial"/>
                <w:sz w:val="20"/>
                <w:szCs w:val="20"/>
                <w:lang w:val="fr-FR"/>
              </w:rPr>
              <w:t xml:space="preserve"> of all the final data and documents.</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AA5C0" w14:textId="75B56A4A" w:rsidR="00DA3C4B" w:rsidRPr="002A36C0" w:rsidRDefault="00297BFB" w:rsidP="78EA71F7">
            <w:pPr>
              <w:rPr>
                <w:rFonts w:ascii="Arial" w:eastAsia="Arial" w:hAnsi="Arial" w:cs="Arial"/>
                <w:b/>
                <w:bCs/>
                <w:sz w:val="20"/>
                <w:szCs w:val="20"/>
                <w:lang w:val="fr-FR"/>
              </w:rPr>
            </w:pPr>
            <w:r w:rsidRPr="78EA71F7">
              <w:rPr>
                <w:rFonts w:ascii="Arial" w:eastAsia="Arial" w:hAnsi="Arial" w:cs="Arial"/>
                <w:b/>
                <w:bCs/>
                <w:sz w:val="20"/>
                <w:szCs w:val="20"/>
                <w:lang w:val="fr-FR"/>
              </w:rPr>
              <w:t>1</w:t>
            </w:r>
            <w:r w:rsidR="0F0D627A" w:rsidRPr="78EA71F7">
              <w:rPr>
                <w:rFonts w:ascii="Arial" w:eastAsia="Arial" w:hAnsi="Arial" w:cs="Arial"/>
                <w:b/>
                <w:bCs/>
                <w:sz w:val="20"/>
                <w:szCs w:val="20"/>
                <w:lang w:val="fr-FR"/>
              </w:rPr>
              <w:t>6</w:t>
            </w:r>
            <w:r w:rsidR="00DA3C4B" w:rsidRPr="78EA71F7">
              <w:rPr>
                <w:rFonts w:ascii="Arial" w:eastAsia="Arial" w:hAnsi="Arial" w:cs="Arial"/>
                <w:b/>
                <w:bCs/>
                <w:sz w:val="20"/>
                <w:szCs w:val="20"/>
                <w:lang w:val="fr-FR"/>
              </w:rPr>
              <w:t xml:space="preserve"> </w:t>
            </w:r>
            <w:proofErr w:type="spellStart"/>
            <w:r w:rsidR="00E9682E" w:rsidRPr="78EA71F7">
              <w:rPr>
                <w:rFonts w:ascii="Arial" w:eastAsia="Arial" w:hAnsi="Arial" w:cs="Arial"/>
                <w:b/>
                <w:bCs/>
                <w:sz w:val="20"/>
                <w:szCs w:val="20"/>
                <w:lang w:val="fr-FR"/>
              </w:rPr>
              <w:t>calendar</w:t>
            </w:r>
            <w:proofErr w:type="spellEnd"/>
            <w:r w:rsidR="00E9682E" w:rsidRPr="78EA71F7">
              <w:rPr>
                <w:rFonts w:ascii="Arial" w:eastAsia="Arial" w:hAnsi="Arial" w:cs="Arial"/>
                <w:b/>
                <w:bCs/>
                <w:sz w:val="20"/>
                <w:szCs w:val="20"/>
                <w:lang w:val="fr-FR"/>
              </w:rPr>
              <w:t xml:space="preserve"> </w:t>
            </w:r>
            <w:proofErr w:type="spellStart"/>
            <w:r w:rsidR="00DA3C4B" w:rsidRPr="78EA71F7">
              <w:rPr>
                <w:rFonts w:ascii="Arial" w:eastAsia="Arial" w:hAnsi="Arial" w:cs="Arial"/>
                <w:b/>
                <w:bCs/>
                <w:sz w:val="20"/>
                <w:szCs w:val="20"/>
                <w:lang w:val="fr-FR"/>
              </w:rPr>
              <w:t>days</w:t>
            </w:r>
            <w:proofErr w:type="spellEnd"/>
          </w:p>
        </w:tc>
      </w:tr>
      <w:tr w:rsidR="00DA3C4B" w:rsidRPr="002A36C0" w14:paraId="6880077E" w14:textId="77777777" w:rsidTr="78EA71F7">
        <w:trPr>
          <w:trHeight w:val="1185"/>
        </w:trPr>
        <w:tc>
          <w:tcPr>
            <w:tcW w:w="10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5C339F1" w14:textId="4678DFDF" w:rsidR="00DA3C4B" w:rsidRPr="00E96B82" w:rsidRDefault="00DA3C4B" w:rsidP="00DA3C4B">
            <w:pPr>
              <w:ind w:left="-20" w:right="-20"/>
              <w:jc w:val="both"/>
              <w:rPr>
                <w:rFonts w:ascii="Arial" w:eastAsia="Arial" w:hAnsi="Arial" w:cs="Arial"/>
                <w:b/>
                <w:bCs/>
                <w:sz w:val="20"/>
                <w:szCs w:val="20"/>
              </w:rPr>
            </w:pPr>
            <w:r w:rsidRPr="00E96B82">
              <w:rPr>
                <w:rFonts w:ascii="Arial" w:eastAsia="Arial" w:hAnsi="Arial" w:cs="Arial"/>
                <w:b/>
                <w:bCs/>
                <w:sz w:val="20"/>
                <w:szCs w:val="20"/>
              </w:rPr>
              <w:lastRenderedPageBreak/>
              <w:t>Phase 3:</w:t>
            </w:r>
          </w:p>
          <w:p w14:paraId="5824CA35" w14:textId="0B2C2DBE" w:rsidR="00DA3C4B" w:rsidRPr="00E96B82" w:rsidRDefault="00DA3C4B" w:rsidP="00DA3C4B">
            <w:pPr>
              <w:ind w:left="-20" w:right="-20"/>
              <w:jc w:val="both"/>
              <w:rPr>
                <w:rFonts w:ascii="Arial" w:eastAsia="Arial" w:hAnsi="Arial" w:cs="Arial"/>
                <w:b/>
                <w:bCs/>
                <w:sz w:val="20"/>
                <w:szCs w:val="20"/>
              </w:rPr>
            </w:pPr>
            <w:r w:rsidRPr="00E96B82">
              <w:rPr>
                <w:rFonts w:ascii="Arial" w:eastAsia="Arial" w:hAnsi="Arial" w:cs="Arial"/>
                <w:b/>
                <w:bCs/>
                <w:sz w:val="20"/>
                <w:szCs w:val="20"/>
              </w:rPr>
              <w:t>Briefing to DRC staff</w:t>
            </w:r>
          </w:p>
        </w:tc>
        <w:tc>
          <w:tcPr>
            <w:tcW w:w="14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7370EBE" w14:textId="15680C66" w:rsidR="00DA3C4B" w:rsidRPr="00E96B82" w:rsidRDefault="00DA3C4B" w:rsidP="00DA3C4B">
            <w:pPr>
              <w:ind w:left="-20" w:right="-20"/>
              <w:jc w:val="both"/>
              <w:rPr>
                <w:rFonts w:ascii="Arial" w:eastAsia="Arial" w:hAnsi="Arial" w:cs="Arial"/>
                <w:b/>
                <w:bCs/>
                <w:sz w:val="20"/>
                <w:szCs w:val="20"/>
              </w:rPr>
            </w:pPr>
            <w:r w:rsidRPr="00E96B82">
              <w:rPr>
                <w:rFonts w:ascii="Arial" w:eastAsia="Arial" w:hAnsi="Arial" w:cs="Arial"/>
                <w:b/>
                <w:bCs/>
                <w:sz w:val="20"/>
                <w:szCs w:val="20"/>
              </w:rPr>
              <w:t>Presentation of final product</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67CFA6F6" w14:textId="77542E15" w:rsidR="00DA3C4B" w:rsidRPr="00E96B82" w:rsidRDefault="00DA3C4B" w:rsidP="78EA71F7">
            <w:pPr>
              <w:jc w:val="both"/>
              <w:rPr>
                <w:rFonts w:ascii="Arial" w:eastAsia="Arial" w:hAnsi="Arial" w:cs="Arial"/>
                <w:sz w:val="20"/>
                <w:szCs w:val="20"/>
                <w:lang w:val="fr-FR"/>
              </w:rPr>
            </w:pPr>
            <w:proofErr w:type="spellStart"/>
            <w:r w:rsidRPr="78EA71F7">
              <w:rPr>
                <w:rFonts w:ascii="Arial" w:hAnsi="Arial" w:cs="Arial"/>
                <w:sz w:val="20"/>
                <w:szCs w:val="20"/>
                <w:lang w:val="fr-FR"/>
              </w:rPr>
              <w:t>Presentation</w:t>
            </w:r>
            <w:proofErr w:type="spellEnd"/>
            <w:r w:rsidRPr="78EA71F7">
              <w:rPr>
                <w:rFonts w:ascii="Arial" w:hAnsi="Arial" w:cs="Arial"/>
                <w:sz w:val="20"/>
                <w:szCs w:val="20"/>
                <w:lang w:val="fr-FR"/>
              </w:rPr>
              <w:t xml:space="preserve"> of final </w:t>
            </w:r>
            <w:proofErr w:type="spellStart"/>
            <w:r w:rsidRPr="78EA71F7">
              <w:rPr>
                <w:rFonts w:ascii="Arial" w:hAnsi="Arial" w:cs="Arial"/>
                <w:sz w:val="20"/>
                <w:szCs w:val="20"/>
                <w:lang w:val="fr-FR"/>
              </w:rPr>
              <w:t>strategy</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works</w:t>
            </w:r>
            <w:proofErr w:type="spellEnd"/>
            <w:r w:rsidRPr="78EA71F7">
              <w:rPr>
                <w:rFonts w:ascii="Arial" w:hAnsi="Arial" w:cs="Arial"/>
                <w:sz w:val="20"/>
                <w:szCs w:val="20"/>
                <w:lang w:val="fr-FR"/>
              </w:rPr>
              <w:t xml:space="preserve"> </w:t>
            </w:r>
            <w:proofErr w:type="spellStart"/>
            <w:r w:rsidRPr="78EA71F7">
              <w:rPr>
                <w:rFonts w:ascii="Arial" w:hAnsi="Arial" w:cs="Arial"/>
                <w:sz w:val="20"/>
                <w:szCs w:val="20"/>
                <w:lang w:val="fr-FR"/>
              </w:rPr>
              <w:t>done</w:t>
            </w:r>
            <w:proofErr w:type="spellEnd"/>
            <w:r w:rsidRPr="78EA71F7">
              <w:rPr>
                <w:rFonts w:ascii="Arial" w:hAnsi="Arial" w:cs="Arial"/>
                <w:sz w:val="20"/>
                <w:szCs w:val="20"/>
                <w:lang w:val="fr-FR"/>
              </w:rPr>
              <w:t xml:space="preserve"> and </w:t>
            </w:r>
            <w:proofErr w:type="spellStart"/>
            <w:r w:rsidRPr="78EA71F7">
              <w:rPr>
                <w:rFonts w:ascii="Arial" w:hAnsi="Arial" w:cs="Arial"/>
                <w:sz w:val="20"/>
                <w:szCs w:val="20"/>
                <w:lang w:val="fr-FR"/>
              </w:rPr>
              <w:t>recommendations</w:t>
            </w:r>
            <w:proofErr w:type="spellEnd"/>
            <w:r w:rsidRPr="78EA71F7">
              <w:rPr>
                <w:rFonts w:ascii="Arial" w:hAnsi="Arial" w:cs="Arial"/>
                <w:sz w:val="20"/>
                <w:szCs w:val="20"/>
                <w:lang w:val="fr-FR"/>
              </w:rPr>
              <w:t xml:space="preserve"> to relevant DRC staff</w:t>
            </w:r>
            <w:r w:rsidR="0298580D" w:rsidRPr="78EA71F7">
              <w:rPr>
                <w:rFonts w:ascii="Arial" w:hAnsi="Arial" w:cs="Arial"/>
                <w:sz w:val="20"/>
                <w:szCs w:val="20"/>
                <w:lang w:val="fr-FR"/>
              </w:rPr>
              <w:t>.</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B5AE9" w14:textId="1EC47CF7" w:rsidR="00DA3C4B" w:rsidRPr="002A36C0" w:rsidRDefault="18FBE471" w:rsidP="78EA71F7">
            <w:pPr>
              <w:ind w:left="-20" w:right="-20"/>
              <w:jc w:val="both"/>
              <w:rPr>
                <w:rFonts w:ascii="Arial" w:eastAsia="Arial" w:hAnsi="Arial" w:cs="Arial"/>
                <w:b/>
                <w:bCs/>
                <w:sz w:val="20"/>
                <w:szCs w:val="20"/>
                <w:lang w:val="en-GB"/>
              </w:rPr>
            </w:pPr>
            <w:r w:rsidRPr="78EA71F7">
              <w:rPr>
                <w:rFonts w:ascii="Arial" w:eastAsia="Arial" w:hAnsi="Arial" w:cs="Arial"/>
                <w:b/>
                <w:bCs/>
                <w:sz w:val="20"/>
                <w:szCs w:val="20"/>
                <w:lang w:val="en-GB"/>
              </w:rPr>
              <w:t>5</w:t>
            </w:r>
            <w:r w:rsidR="00297BFB" w:rsidRPr="78EA71F7">
              <w:rPr>
                <w:rFonts w:ascii="Arial" w:eastAsia="Arial" w:hAnsi="Arial" w:cs="Arial"/>
                <w:b/>
                <w:bCs/>
                <w:sz w:val="20"/>
                <w:szCs w:val="20"/>
                <w:lang w:val="en-GB"/>
              </w:rPr>
              <w:t xml:space="preserve"> </w:t>
            </w:r>
            <w:r w:rsidR="00E9682E" w:rsidRPr="78EA71F7">
              <w:rPr>
                <w:rFonts w:ascii="Arial" w:eastAsia="Arial" w:hAnsi="Arial" w:cs="Arial"/>
                <w:b/>
                <w:bCs/>
                <w:sz w:val="20"/>
                <w:szCs w:val="20"/>
                <w:lang w:val="en-GB"/>
              </w:rPr>
              <w:t xml:space="preserve">calendar </w:t>
            </w:r>
            <w:r w:rsidR="00DA3C4B" w:rsidRPr="78EA71F7">
              <w:rPr>
                <w:rFonts w:ascii="Arial" w:eastAsia="Arial" w:hAnsi="Arial" w:cs="Arial"/>
                <w:b/>
                <w:bCs/>
                <w:sz w:val="20"/>
                <w:szCs w:val="20"/>
                <w:lang w:val="en-GB"/>
              </w:rPr>
              <w:t>day</w:t>
            </w:r>
          </w:p>
        </w:tc>
      </w:tr>
    </w:tbl>
    <w:p w14:paraId="2C30A3E8" w14:textId="15E32E32" w:rsidR="00203305" w:rsidRPr="00E96B82" w:rsidRDefault="00203305" w:rsidP="0394EAF4">
      <w:pPr>
        <w:shd w:val="clear" w:color="auto" w:fill="FFFFFF" w:themeFill="background1"/>
        <w:spacing w:line="360" w:lineRule="auto"/>
        <w:jc w:val="both"/>
        <w:textAlignment w:val="baseline"/>
        <w:rPr>
          <w:rFonts w:eastAsiaTheme="majorEastAsia" w:cstheme="minorBidi"/>
          <w:sz w:val="20"/>
          <w:szCs w:val="20"/>
        </w:rPr>
      </w:pPr>
    </w:p>
    <w:p w14:paraId="51576352" w14:textId="6442C08A" w:rsidR="00CA7AA2" w:rsidRPr="00E96B82"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rPr>
      </w:pPr>
      <w:r w:rsidRPr="00E96B82">
        <w:rPr>
          <w:rFonts w:asciiTheme="minorHAnsi" w:hAnsiTheme="minorHAnsi" w:cstheme="minorBidi"/>
          <w:b w:val="0"/>
          <w:bCs w:val="0"/>
          <w:color w:val="C00000"/>
          <w:sz w:val="36"/>
          <w:szCs w:val="36"/>
        </w:rPr>
        <w:t>7.</w:t>
      </w:r>
      <w:r w:rsidR="00CA7AA2" w:rsidRPr="00E96B82">
        <w:rPr>
          <w:rFonts w:asciiTheme="minorHAnsi" w:hAnsiTheme="minorHAnsi" w:cstheme="minorBidi"/>
          <w:b w:val="0"/>
          <w:bCs w:val="0"/>
          <w:color w:val="C00000"/>
          <w:sz w:val="36"/>
          <w:szCs w:val="36"/>
        </w:rPr>
        <w:t>Duration</w:t>
      </w:r>
      <w:r w:rsidR="009B2E8E" w:rsidRPr="00E96B82">
        <w:rPr>
          <w:rFonts w:asciiTheme="minorHAnsi" w:hAnsiTheme="minorHAnsi" w:cstheme="minorBidi"/>
          <w:b w:val="0"/>
          <w:bCs w:val="0"/>
          <w:color w:val="C00000"/>
          <w:sz w:val="36"/>
          <w:szCs w:val="36"/>
        </w:rPr>
        <w:t>, timeline, and payment</w:t>
      </w:r>
    </w:p>
    <w:p w14:paraId="374E278B" w14:textId="34E19ED9" w:rsidR="00DA3C4B" w:rsidRPr="002A36C0" w:rsidRDefault="772C3F9F" w:rsidP="78EA71F7">
      <w:pPr>
        <w:jc w:val="both"/>
        <w:rPr>
          <w:rFonts w:ascii="Arial" w:hAnsi="Arial" w:cs="Arial"/>
          <w:sz w:val="20"/>
          <w:szCs w:val="20"/>
          <w:lang w:val="en-GB"/>
        </w:rPr>
      </w:pPr>
      <w:r w:rsidRPr="78EA71F7">
        <w:rPr>
          <w:rFonts w:ascii="Arial" w:hAnsi="Arial" w:cs="Arial"/>
          <w:sz w:val="20"/>
          <w:szCs w:val="20"/>
          <w:lang w:val="en-GB"/>
        </w:rPr>
        <w:t xml:space="preserve">The total expected duration to complete the assignment </w:t>
      </w:r>
      <w:r w:rsidR="00DA3C4B" w:rsidRPr="78EA71F7">
        <w:rPr>
          <w:rFonts w:ascii="Arial" w:hAnsi="Arial" w:cs="Arial"/>
          <w:sz w:val="20"/>
          <w:szCs w:val="20"/>
          <w:lang w:val="en-GB"/>
        </w:rPr>
        <w:t xml:space="preserve">is six weeks, from approximately mid-December 2024 until end of January 2025. The consultant will submit a detailed work plan including a timeline for the achievement of the various tasks involved in the consultancy and the delivery of the expected outputs, as well as a price proposal that is inclusive of all costs in USD. </w:t>
      </w:r>
    </w:p>
    <w:p w14:paraId="24A0C511" w14:textId="77777777" w:rsidR="00297BFB" w:rsidRPr="00E96B82" w:rsidRDefault="00297BFB" w:rsidP="0394EAF4">
      <w:pPr>
        <w:jc w:val="both"/>
        <w:rPr>
          <w:rFonts w:ascii="Arial" w:hAnsi="Arial" w:cs="Arial"/>
          <w:sz w:val="20"/>
          <w:szCs w:val="20"/>
        </w:rPr>
      </w:pPr>
      <w:r w:rsidRPr="00E96B82">
        <w:rPr>
          <w:rFonts w:ascii="Arial" w:hAnsi="Arial" w:cs="Arial"/>
          <w:sz w:val="20"/>
          <w:szCs w:val="20"/>
        </w:rPr>
        <w:t>The payment will be made in three instalments as follow:</w:t>
      </w:r>
    </w:p>
    <w:p w14:paraId="46B4E57B" w14:textId="2C6CD61D" w:rsidR="00297BFB" w:rsidRPr="002A36C0" w:rsidRDefault="00297BFB" w:rsidP="78EA71F7">
      <w:pPr>
        <w:jc w:val="both"/>
        <w:rPr>
          <w:rFonts w:ascii="Arial" w:hAnsi="Arial" w:cs="Arial"/>
          <w:sz w:val="20"/>
          <w:szCs w:val="20"/>
          <w:lang w:val="en-GB"/>
        </w:rPr>
      </w:pPr>
      <w:r w:rsidRPr="78EA71F7">
        <w:rPr>
          <w:rFonts w:ascii="Arial" w:hAnsi="Arial" w:cs="Arial"/>
          <w:sz w:val="20"/>
          <w:szCs w:val="20"/>
          <w:lang w:val="en-GB"/>
        </w:rPr>
        <w:t>1) 30% of contract value upon delivery and acceptance of the inception report (</w:t>
      </w:r>
      <w:r w:rsidR="48B6592A" w:rsidRPr="78EA71F7">
        <w:rPr>
          <w:rFonts w:ascii="Arial" w:hAnsi="Arial" w:cs="Arial"/>
          <w:sz w:val="20"/>
          <w:szCs w:val="20"/>
          <w:lang w:val="en-GB"/>
        </w:rPr>
        <w:t>D</w:t>
      </w:r>
      <w:r w:rsidRPr="78EA71F7">
        <w:rPr>
          <w:rFonts w:ascii="Arial" w:hAnsi="Arial" w:cs="Arial"/>
          <w:sz w:val="20"/>
          <w:szCs w:val="20"/>
          <w:lang w:val="en-GB"/>
        </w:rPr>
        <w:t>eliverable 1) and mapping plan and tools (Deliverable</w:t>
      </w:r>
      <w:r w:rsidR="7E506B53" w:rsidRPr="78EA71F7">
        <w:rPr>
          <w:rFonts w:ascii="Arial" w:hAnsi="Arial" w:cs="Arial"/>
          <w:sz w:val="20"/>
          <w:szCs w:val="20"/>
          <w:lang w:val="en-GB"/>
        </w:rPr>
        <w:t>s</w:t>
      </w:r>
      <w:r w:rsidRPr="78EA71F7">
        <w:rPr>
          <w:rFonts w:ascii="Arial" w:hAnsi="Arial" w:cs="Arial"/>
          <w:sz w:val="20"/>
          <w:szCs w:val="20"/>
          <w:lang w:val="en-GB"/>
        </w:rPr>
        <w:t xml:space="preserve"> 2</w:t>
      </w:r>
      <w:r w:rsidR="43605754" w:rsidRPr="78EA71F7">
        <w:rPr>
          <w:rFonts w:ascii="Arial" w:hAnsi="Arial" w:cs="Arial"/>
          <w:sz w:val="20"/>
          <w:szCs w:val="20"/>
          <w:lang w:val="en-GB"/>
        </w:rPr>
        <w:t>.</w:t>
      </w:r>
      <w:r w:rsidRPr="78EA71F7">
        <w:rPr>
          <w:rFonts w:ascii="Arial" w:hAnsi="Arial" w:cs="Arial"/>
          <w:sz w:val="20"/>
          <w:szCs w:val="20"/>
          <w:lang w:val="en-GB"/>
        </w:rPr>
        <w:t>A</w:t>
      </w:r>
      <w:r w:rsidR="098F8DCF" w:rsidRPr="78EA71F7">
        <w:rPr>
          <w:rFonts w:ascii="Arial" w:hAnsi="Arial" w:cs="Arial"/>
          <w:sz w:val="20"/>
          <w:szCs w:val="20"/>
          <w:lang w:val="en-GB"/>
        </w:rPr>
        <w:t xml:space="preserve"> and</w:t>
      </w:r>
      <w:r w:rsidRPr="78EA71F7">
        <w:rPr>
          <w:rFonts w:ascii="Arial" w:hAnsi="Arial" w:cs="Arial"/>
          <w:sz w:val="20"/>
          <w:szCs w:val="20"/>
          <w:lang w:val="en-GB"/>
        </w:rPr>
        <w:t xml:space="preserve"> 2</w:t>
      </w:r>
      <w:r w:rsidR="26F4946F" w:rsidRPr="78EA71F7">
        <w:rPr>
          <w:rFonts w:ascii="Arial" w:hAnsi="Arial" w:cs="Arial"/>
          <w:sz w:val="20"/>
          <w:szCs w:val="20"/>
          <w:lang w:val="en-GB"/>
        </w:rPr>
        <w:t>.</w:t>
      </w:r>
      <w:r w:rsidRPr="78EA71F7">
        <w:rPr>
          <w:rFonts w:ascii="Arial" w:hAnsi="Arial" w:cs="Arial"/>
          <w:sz w:val="20"/>
          <w:szCs w:val="20"/>
          <w:lang w:val="en-GB"/>
        </w:rPr>
        <w:t>B). </w:t>
      </w:r>
    </w:p>
    <w:p w14:paraId="24D48464" w14:textId="72FACA19" w:rsidR="00297BFB" w:rsidRPr="00E96B82" w:rsidRDefault="00297BFB" w:rsidP="00297BFB">
      <w:pPr>
        <w:jc w:val="both"/>
        <w:rPr>
          <w:rFonts w:ascii="Arial" w:hAnsi="Arial" w:cs="Arial"/>
          <w:sz w:val="20"/>
          <w:szCs w:val="20"/>
        </w:rPr>
      </w:pPr>
      <w:r w:rsidRPr="00E96B82">
        <w:rPr>
          <w:rFonts w:ascii="Arial" w:hAnsi="Arial" w:cs="Arial"/>
          <w:sz w:val="20"/>
          <w:szCs w:val="20"/>
        </w:rPr>
        <w:t xml:space="preserve">2) </w:t>
      </w:r>
      <w:r w:rsidR="43846F1D" w:rsidRPr="78EA71F7">
        <w:rPr>
          <w:rFonts w:ascii="Arial" w:hAnsi="Arial" w:cs="Arial"/>
          <w:sz w:val="20"/>
          <w:szCs w:val="20"/>
        </w:rPr>
        <w:t>5</w:t>
      </w:r>
      <w:r w:rsidRPr="00E96B82">
        <w:rPr>
          <w:rFonts w:ascii="Arial" w:hAnsi="Arial" w:cs="Arial"/>
          <w:sz w:val="20"/>
          <w:szCs w:val="20"/>
        </w:rPr>
        <w:t>0% of contract value upon delivery and acceptance of 70% of the total deliverables (deliverable 1, Deliverable</w:t>
      </w:r>
      <w:r w:rsidR="0E9464E2" w:rsidRPr="00E96B82">
        <w:rPr>
          <w:rFonts w:ascii="Arial" w:hAnsi="Arial" w:cs="Arial"/>
          <w:sz w:val="20"/>
          <w:szCs w:val="20"/>
        </w:rPr>
        <w:t>s</w:t>
      </w:r>
      <w:r w:rsidRPr="00E96B82">
        <w:rPr>
          <w:rFonts w:ascii="Arial" w:hAnsi="Arial" w:cs="Arial"/>
          <w:sz w:val="20"/>
          <w:szCs w:val="20"/>
        </w:rPr>
        <w:t xml:space="preserve"> 2</w:t>
      </w:r>
      <w:r w:rsidR="5F822E22" w:rsidRPr="00E96B82">
        <w:rPr>
          <w:rFonts w:ascii="Arial" w:hAnsi="Arial" w:cs="Arial"/>
          <w:sz w:val="20"/>
          <w:szCs w:val="20"/>
        </w:rPr>
        <w:t>.</w:t>
      </w:r>
      <w:r w:rsidRPr="00E96B82">
        <w:rPr>
          <w:rFonts w:ascii="Arial" w:hAnsi="Arial" w:cs="Arial"/>
          <w:sz w:val="20"/>
          <w:szCs w:val="20"/>
        </w:rPr>
        <w:t>A, 2</w:t>
      </w:r>
      <w:r w:rsidR="037B384B" w:rsidRPr="00E96B82">
        <w:rPr>
          <w:rFonts w:ascii="Arial" w:hAnsi="Arial" w:cs="Arial"/>
          <w:sz w:val="20"/>
          <w:szCs w:val="20"/>
        </w:rPr>
        <w:t>.</w:t>
      </w:r>
      <w:r w:rsidRPr="00E96B82">
        <w:rPr>
          <w:rFonts w:ascii="Arial" w:hAnsi="Arial" w:cs="Arial"/>
          <w:sz w:val="20"/>
          <w:szCs w:val="20"/>
        </w:rPr>
        <w:t xml:space="preserve">B </w:t>
      </w:r>
      <w:r w:rsidR="472DD10B" w:rsidRPr="00E96B82">
        <w:rPr>
          <w:rFonts w:ascii="Arial" w:hAnsi="Arial" w:cs="Arial"/>
          <w:sz w:val="20"/>
          <w:szCs w:val="20"/>
        </w:rPr>
        <w:t>and</w:t>
      </w:r>
      <w:r w:rsidRPr="00E96B82">
        <w:rPr>
          <w:rFonts w:ascii="Arial" w:hAnsi="Arial" w:cs="Arial"/>
          <w:sz w:val="20"/>
          <w:szCs w:val="20"/>
        </w:rPr>
        <w:t xml:space="preserve"> 2</w:t>
      </w:r>
      <w:r w:rsidR="7B4CF833" w:rsidRPr="00E96B82">
        <w:rPr>
          <w:rFonts w:ascii="Arial" w:hAnsi="Arial" w:cs="Arial"/>
          <w:sz w:val="20"/>
          <w:szCs w:val="20"/>
        </w:rPr>
        <w:t>.</w:t>
      </w:r>
      <w:r w:rsidRPr="00E96B82">
        <w:rPr>
          <w:rFonts w:ascii="Arial" w:hAnsi="Arial" w:cs="Arial"/>
          <w:sz w:val="20"/>
          <w:szCs w:val="20"/>
        </w:rPr>
        <w:t>C). </w:t>
      </w:r>
    </w:p>
    <w:p w14:paraId="11E31AD8" w14:textId="1A280E08" w:rsidR="009B2E8E" w:rsidRPr="00E96B82" w:rsidRDefault="00297BFB" w:rsidP="00297BFB">
      <w:pPr>
        <w:jc w:val="both"/>
        <w:rPr>
          <w:rFonts w:ascii="Arial" w:hAnsi="Arial" w:cs="Arial"/>
          <w:sz w:val="20"/>
          <w:szCs w:val="20"/>
        </w:rPr>
      </w:pPr>
      <w:r w:rsidRPr="00E96B82">
        <w:rPr>
          <w:rFonts w:ascii="Arial" w:hAnsi="Arial" w:cs="Arial"/>
          <w:sz w:val="20"/>
          <w:szCs w:val="20"/>
        </w:rPr>
        <w:t>3) 20% upon delivery and acceptance of all remaining deliverables (</w:t>
      </w:r>
      <w:r w:rsidR="6D3BE35C" w:rsidRPr="00E96B82">
        <w:rPr>
          <w:rFonts w:ascii="Arial" w:hAnsi="Arial" w:cs="Arial"/>
          <w:sz w:val="20"/>
          <w:szCs w:val="20"/>
        </w:rPr>
        <w:t>D</w:t>
      </w:r>
      <w:r w:rsidRPr="00E96B82">
        <w:rPr>
          <w:rFonts w:ascii="Arial" w:hAnsi="Arial" w:cs="Arial"/>
          <w:sz w:val="20"/>
          <w:szCs w:val="20"/>
        </w:rPr>
        <w:t>eliverables 1, 2</w:t>
      </w:r>
      <w:r w:rsidR="54F5B79C" w:rsidRPr="00E96B82">
        <w:rPr>
          <w:rFonts w:ascii="Arial" w:hAnsi="Arial" w:cs="Arial"/>
          <w:sz w:val="20"/>
          <w:szCs w:val="20"/>
        </w:rPr>
        <w:t>.A, 2.B 2.C</w:t>
      </w:r>
      <w:r w:rsidRPr="00E96B82">
        <w:rPr>
          <w:rFonts w:ascii="Arial" w:hAnsi="Arial" w:cs="Arial"/>
          <w:sz w:val="20"/>
          <w:szCs w:val="20"/>
        </w:rPr>
        <w:t xml:space="preserve">, 3). Final payment will be made upon submission of satisfactory deliverables.  </w:t>
      </w:r>
    </w:p>
    <w:p w14:paraId="3C24D408" w14:textId="77777777" w:rsidR="003B7239" w:rsidRPr="00E96B82" w:rsidRDefault="003B7239" w:rsidP="0394EAF4">
      <w:pPr>
        <w:jc w:val="both"/>
        <w:rPr>
          <w:rFonts w:cstheme="minorBidi"/>
        </w:rPr>
      </w:pPr>
    </w:p>
    <w:p w14:paraId="78EC1AD2" w14:textId="35FC6ECB" w:rsidR="00B44E0F" w:rsidRPr="00E96B82" w:rsidRDefault="00D0621D" w:rsidP="00702B23">
      <w:pPr>
        <w:pStyle w:val="Heading1"/>
        <w:pBdr>
          <w:bottom w:val="single" w:sz="4" w:space="1" w:color="auto"/>
        </w:pBdr>
        <w:spacing w:before="0"/>
        <w:ind w:left="-86"/>
        <w:jc w:val="both"/>
        <w:rPr>
          <w:rFonts w:asciiTheme="minorHAnsi" w:hAnsiTheme="minorHAnsi" w:cstheme="minorBidi"/>
          <w:b w:val="0"/>
          <w:bCs w:val="0"/>
          <w:color w:val="C00000"/>
          <w:sz w:val="36"/>
          <w:szCs w:val="36"/>
        </w:rPr>
      </w:pPr>
      <w:r w:rsidRPr="00E96B82">
        <w:rPr>
          <w:rFonts w:asciiTheme="minorHAnsi" w:hAnsiTheme="minorHAnsi" w:cstheme="minorBidi"/>
          <w:b w:val="0"/>
          <w:bCs w:val="0"/>
          <w:color w:val="C00000"/>
          <w:sz w:val="36"/>
          <w:szCs w:val="36"/>
        </w:rPr>
        <w:t>8.</w:t>
      </w:r>
      <w:r w:rsidR="7F1D33B7" w:rsidRPr="00E96B82">
        <w:rPr>
          <w:rFonts w:asciiTheme="minorHAnsi" w:hAnsiTheme="minorHAnsi" w:cstheme="minorBidi"/>
          <w:b w:val="0"/>
          <w:bCs w:val="0"/>
          <w:color w:val="C00000"/>
          <w:sz w:val="36"/>
          <w:szCs w:val="36"/>
        </w:rPr>
        <w:t xml:space="preserve">Proposed Composition of Team </w:t>
      </w:r>
    </w:p>
    <w:p w14:paraId="27A9AEA3" w14:textId="5A67CC4C" w:rsidR="00701844" w:rsidRPr="002A36C0" w:rsidRDefault="26BAE0AF" w:rsidP="78EA71F7">
      <w:pPr>
        <w:jc w:val="both"/>
        <w:rPr>
          <w:rFonts w:ascii="Arial" w:hAnsi="Arial" w:cs="Arial"/>
          <w:sz w:val="20"/>
          <w:szCs w:val="20"/>
          <w:lang w:val="en-GB"/>
        </w:rPr>
      </w:pPr>
      <w:r w:rsidRPr="78EA71F7">
        <w:rPr>
          <w:rFonts w:ascii="Arial" w:hAnsi="Arial" w:cs="Arial"/>
          <w:sz w:val="20"/>
          <w:szCs w:val="20"/>
          <w:lang w:val="en-GB"/>
        </w:rPr>
        <w:t xml:space="preserve">The consultant is expected to be </w:t>
      </w:r>
      <w:r w:rsidR="377A544C" w:rsidRPr="78EA71F7">
        <w:rPr>
          <w:rFonts w:ascii="Arial" w:hAnsi="Arial" w:cs="Arial"/>
          <w:sz w:val="20"/>
          <w:szCs w:val="20"/>
          <w:lang w:val="en-GB"/>
        </w:rPr>
        <w:t>a company</w:t>
      </w:r>
      <w:r w:rsidR="4E72B91B" w:rsidRPr="78EA71F7">
        <w:rPr>
          <w:rFonts w:ascii="Arial" w:hAnsi="Arial" w:cs="Arial"/>
          <w:sz w:val="20"/>
          <w:szCs w:val="20"/>
          <w:lang w:val="en-GB"/>
        </w:rPr>
        <w:t xml:space="preserve"> (</w:t>
      </w:r>
      <w:r w:rsidR="7AA63A9C" w:rsidRPr="78EA71F7">
        <w:rPr>
          <w:rFonts w:ascii="Arial" w:hAnsi="Arial" w:cs="Arial"/>
          <w:i/>
          <w:iCs/>
          <w:sz w:val="18"/>
          <w:szCs w:val="18"/>
          <w:u w:val="single"/>
          <w:lang w:val="en-GB"/>
        </w:rPr>
        <w:t xml:space="preserve">or individuals with proper </w:t>
      </w:r>
      <w:r w:rsidR="472545CD" w:rsidRPr="78EA71F7">
        <w:rPr>
          <w:rFonts w:ascii="Arial" w:hAnsi="Arial" w:cs="Arial"/>
          <w:i/>
          <w:iCs/>
          <w:sz w:val="18"/>
          <w:szCs w:val="18"/>
          <w:u w:val="single"/>
          <w:lang w:val="en-GB"/>
        </w:rPr>
        <w:t xml:space="preserve">proven </w:t>
      </w:r>
      <w:r w:rsidR="7AA63A9C" w:rsidRPr="78EA71F7">
        <w:rPr>
          <w:rFonts w:ascii="Arial" w:hAnsi="Arial" w:cs="Arial"/>
          <w:i/>
          <w:iCs/>
          <w:sz w:val="18"/>
          <w:szCs w:val="18"/>
          <w:u w:val="single"/>
          <w:lang w:val="en-GB"/>
        </w:rPr>
        <w:t>registration documents within Iraqi government</w:t>
      </w:r>
      <w:r w:rsidR="2ECB672D" w:rsidRPr="78EA71F7">
        <w:rPr>
          <w:rFonts w:ascii="Arial" w:hAnsi="Arial" w:cs="Arial"/>
          <w:i/>
          <w:iCs/>
          <w:sz w:val="18"/>
          <w:szCs w:val="18"/>
          <w:u w:val="single"/>
          <w:lang w:val="en-GB"/>
        </w:rPr>
        <w:t xml:space="preserve"> of tax registration office and/or chamber of commerce of </w:t>
      </w:r>
      <w:r w:rsidR="472545CD" w:rsidRPr="78EA71F7">
        <w:rPr>
          <w:rFonts w:ascii="Arial" w:hAnsi="Arial" w:cs="Arial"/>
          <w:i/>
          <w:iCs/>
          <w:sz w:val="18"/>
          <w:szCs w:val="18"/>
          <w:u w:val="single"/>
          <w:lang w:val="en-GB"/>
        </w:rPr>
        <w:t>Iraq</w:t>
      </w:r>
      <w:r w:rsidR="472545CD" w:rsidRPr="78EA71F7">
        <w:rPr>
          <w:rFonts w:ascii="Arial" w:hAnsi="Arial" w:cs="Arial"/>
          <w:sz w:val="20"/>
          <w:szCs w:val="20"/>
          <w:lang w:val="en-GB"/>
        </w:rPr>
        <w:t>)</w:t>
      </w:r>
      <w:r w:rsidR="377A544C" w:rsidRPr="78EA71F7">
        <w:rPr>
          <w:rFonts w:ascii="Arial" w:hAnsi="Arial" w:cs="Arial"/>
          <w:sz w:val="20"/>
          <w:szCs w:val="20"/>
          <w:lang w:val="en-GB"/>
        </w:rPr>
        <w:t xml:space="preserve"> </w:t>
      </w:r>
      <w:r w:rsidRPr="78EA71F7">
        <w:rPr>
          <w:rFonts w:ascii="Arial" w:hAnsi="Arial" w:cs="Arial"/>
          <w:sz w:val="20"/>
          <w:szCs w:val="20"/>
          <w:lang w:val="en-GB"/>
        </w:rPr>
        <w:t>with the appropriate experience</w:t>
      </w:r>
      <w:r w:rsidR="00297BFB" w:rsidRPr="78EA71F7">
        <w:rPr>
          <w:rFonts w:ascii="Arial" w:hAnsi="Arial" w:cs="Arial"/>
          <w:sz w:val="20"/>
          <w:szCs w:val="20"/>
          <w:lang w:val="en-GB"/>
        </w:rPr>
        <w:t xml:space="preserve"> to deliver the objectives </w:t>
      </w:r>
      <w:r w:rsidR="17F3C250" w:rsidRPr="78EA71F7">
        <w:rPr>
          <w:rFonts w:ascii="Arial" w:hAnsi="Arial" w:cs="Arial"/>
          <w:sz w:val="20"/>
          <w:szCs w:val="20"/>
          <w:lang w:val="en-GB"/>
        </w:rPr>
        <w:t>and the team composition should include professional</w:t>
      </w:r>
      <w:r w:rsidR="7429731C" w:rsidRPr="78EA71F7">
        <w:rPr>
          <w:rFonts w:ascii="Arial" w:hAnsi="Arial" w:cs="Arial"/>
          <w:sz w:val="20"/>
          <w:szCs w:val="20"/>
          <w:lang w:val="en-GB"/>
        </w:rPr>
        <w:t>s</w:t>
      </w:r>
      <w:r w:rsidR="17F3C250" w:rsidRPr="78EA71F7">
        <w:rPr>
          <w:rFonts w:ascii="Arial" w:hAnsi="Arial" w:cs="Arial"/>
          <w:sz w:val="20"/>
          <w:szCs w:val="20"/>
          <w:lang w:val="en-GB"/>
        </w:rPr>
        <w:t xml:space="preserve"> with different expertise </w:t>
      </w:r>
      <w:r w:rsidR="53831AF3" w:rsidRPr="78EA71F7">
        <w:rPr>
          <w:rFonts w:ascii="Arial" w:hAnsi="Arial" w:cs="Arial"/>
          <w:sz w:val="20"/>
          <w:szCs w:val="20"/>
          <w:lang w:val="en-GB"/>
        </w:rPr>
        <w:t xml:space="preserve">at least </w:t>
      </w:r>
      <w:r w:rsidR="17F3C250" w:rsidRPr="78EA71F7">
        <w:rPr>
          <w:rFonts w:ascii="Arial" w:hAnsi="Arial" w:cs="Arial"/>
          <w:sz w:val="20"/>
          <w:szCs w:val="20"/>
          <w:lang w:val="en-GB"/>
        </w:rPr>
        <w:t xml:space="preserve">as of below: </w:t>
      </w:r>
    </w:p>
    <w:p w14:paraId="6F72D9DD" w14:textId="4A104226" w:rsidR="00E412DD" w:rsidRPr="00E96B82" w:rsidRDefault="00A765A1" w:rsidP="00E412DD">
      <w:pPr>
        <w:pStyle w:val="ListParagraph"/>
        <w:numPr>
          <w:ilvl w:val="0"/>
          <w:numId w:val="30"/>
        </w:numPr>
        <w:jc w:val="both"/>
        <w:rPr>
          <w:rFonts w:ascii="Arial" w:hAnsi="Arial" w:cs="Arial"/>
          <w:sz w:val="20"/>
          <w:szCs w:val="20"/>
          <w:lang w:val="en-US"/>
        </w:rPr>
      </w:pPr>
      <w:r w:rsidRPr="00E96B82">
        <w:rPr>
          <w:rFonts w:ascii="Arial" w:hAnsi="Arial" w:cs="Arial"/>
          <w:b/>
          <w:bCs/>
          <w:sz w:val="20"/>
          <w:szCs w:val="20"/>
          <w:lang w:val="en-US"/>
        </w:rPr>
        <w:t>A Lead consultant</w:t>
      </w:r>
      <w:r w:rsidR="00E412DD" w:rsidRPr="00E96B82">
        <w:rPr>
          <w:rFonts w:ascii="Arial" w:hAnsi="Arial" w:cs="Arial"/>
          <w:b/>
          <w:bCs/>
          <w:sz w:val="20"/>
          <w:szCs w:val="20"/>
          <w:lang w:val="en-US"/>
        </w:rPr>
        <w:t>:</w:t>
      </w:r>
      <w:r w:rsidR="00E412DD" w:rsidRPr="00E96B82">
        <w:rPr>
          <w:rFonts w:ascii="Arial" w:hAnsi="Arial" w:cs="Arial"/>
          <w:sz w:val="20"/>
          <w:szCs w:val="20"/>
          <w:lang w:val="en-US"/>
        </w:rPr>
        <w:t xml:space="preserve"> overall lead of the coordination ensuring the scope of work is me</w:t>
      </w:r>
      <w:r w:rsidR="001C64A2" w:rsidRPr="00E96B82">
        <w:rPr>
          <w:rFonts w:ascii="Arial" w:hAnsi="Arial" w:cs="Arial"/>
          <w:sz w:val="20"/>
          <w:szCs w:val="20"/>
          <w:lang w:val="en-US"/>
        </w:rPr>
        <w:t>t</w:t>
      </w:r>
      <w:r w:rsidR="00E412DD" w:rsidRPr="00E96B82">
        <w:rPr>
          <w:rFonts w:ascii="Arial" w:hAnsi="Arial" w:cs="Arial"/>
          <w:sz w:val="20"/>
          <w:szCs w:val="20"/>
          <w:lang w:val="en-US"/>
        </w:rPr>
        <w:t xml:space="preserve"> and is the main focal point of contact with DRC with experience in private sector engagement, proje</w:t>
      </w:r>
      <w:r w:rsidR="00C00B63" w:rsidRPr="00E96B82">
        <w:rPr>
          <w:rFonts w:ascii="Arial" w:hAnsi="Arial" w:cs="Arial"/>
          <w:sz w:val="20"/>
          <w:szCs w:val="20"/>
          <w:lang w:val="en-US"/>
        </w:rPr>
        <w:t>c</w:t>
      </w:r>
      <w:r w:rsidR="00E412DD" w:rsidRPr="00E96B82">
        <w:rPr>
          <w:rFonts w:ascii="Arial" w:hAnsi="Arial" w:cs="Arial"/>
          <w:sz w:val="20"/>
          <w:szCs w:val="20"/>
          <w:lang w:val="en-US"/>
        </w:rPr>
        <w:t xml:space="preserve">t management or strategic planning within humanitarian context in Iraq. </w:t>
      </w:r>
    </w:p>
    <w:p w14:paraId="71C6AD90" w14:textId="0E9CFB0E" w:rsidR="00C00B63" w:rsidRPr="00E96B82" w:rsidRDefault="00A765A1" w:rsidP="00E412DD">
      <w:pPr>
        <w:pStyle w:val="ListParagraph"/>
        <w:numPr>
          <w:ilvl w:val="0"/>
          <w:numId w:val="30"/>
        </w:numPr>
        <w:jc w:val="both"/>
        <w:rPr>
          <w:rFonts w:ascii="Arial" w:hAnsi="Arial" w:cs="Arial"/>
          <w:sz w:val="20"/>
          <w:szCs w:val="20"/>
          <w:lang w:val="en-US"/>
        </w:rPr>
      </w:pPr>
      <w:r w:rsidRPr="00E96B82">
        <w:rPr>
          <w:rFonts w:ascii="Arial" w:hAnsi="Arial" w:cs="Arial"/>
          <w:b/>
          <w:bCs/>
          <w:sz w:val="20"/>
          <w:szCs w:val="20"/>
          <w:lang w:val="en-US"/>
        </w:rPr>
        <w:t xml:space="preserve">A </w:t>
      </w:r>
      <w:r w:rsidR="00C00B63" w:rsidRPr="00E96B82">
        <w:rPr>
          <w:rFonts w:ascii="Arial" w:hAnsi="Arial" w:cs="Arial"/>
          <w:b/>
          <w:bCs/>
          <w:sz w:val="20"/>
          <w:szCs w:val="20"/>
          <w:lang w:val="en-US"/>
        </w:rPr>
        <w:t>Private sector engagement specialist:</w:t>
      </w:r>
      <w:r w:rsidR="00C00B63" w:rsidRPr="00E96B82">
        <w:rPr>
          <w:rFonts w:ascii="Arial" w:hAnsi="Arial" w:cs="Arial"/>
          <w:sz w:val="20"/>
          <w:szCs w:val="20"/>
          <w:lang w:val="en-US"/>
        </w:rPr>
        <w:t xml:space="preserve"> responsible in mapping private sector actors, conduct stakeholder analyses, and develops the private sector engagement strategy. The specialist has knowledge of Iraq’s private sector, market systems and economic development with proven experience in </w:t>
      </w:r>
      <w:r w:rsidR="002842EB" w:rsidRPr="00E96B82">
        <w:rPr>
          <w:rFonts w:ascii="Arial" w:hAnsi="Arial" w:cs="Arial"/>
          <w:sz w:val="20"/>
          <w:szCs w:val="20"/>
          <w:lang w:val="en-US"/>
        </w:rPr>
        <w:t xml:space="preserve">stakeholder engagement and strategy development. </w:t>
      </w:r>
    </w:p>
    <w:p w14:paraId="178F3746" w14:textId="77777777" w:rsidR="00E42EE2" w:rsidRPr="00E96B82" w:rsidRDefault="00E42EE2" w:rsidP="0394EAF4">
      <w:pPr>
        <w:jc w:val="both"/>
        <w:rPr>
          <w:rFonts w:ascii="Arial" w:hAnsi="Arial" w:cs="Arial"/>
          <w:sz w:val="20"/>
          <w:szCs w:val="20"/>
        </w:rPr>
      </w:pPr>
    </w:p>
    <w:p w14:paraId="68F8B941" w14:textId="39B82D33" w:rsidR="003B5E26" w:rsidRPr="002A36C0" w:rsidRDefault="7E3C56A6" w:rsidP="78EA71F7">
      <w:pPr>
        <w:pStyle w:val="Heading1"/>
        <w:pBdr>
          <w:bottom w:val="single" w:sz="4" w:space="1" w:color="auto"/>
        </w:pBdr>
        <w:spacing w:before="0"/>
        <w:ind w:left="-86"/>
        <w:jc w:val="both"/>
        <w:rPr>
          <w:rFonts w:asciiTheme="minorHAnsi" w:hAnsiTheme="minorHAnsi" w:cstheme="minorBidi"/>
          <w:b w:val="0"/>
          <w:bCs w:val="0"/>
          <w:color w:val="C00000"/>
          <w:sz w:val="36"/>
          <w:szCs w:val="36"/>
          <w:lang w:val="en-GB"/>
        </w:rPr>
      </w:pPr>
      <w:r w:rsidRPr="78EA71F7">
        <w:rPr>
          <w:rFonts w:asciiTheme="minorHAnsi" w:hAnsiTheme="minorHAnsi" w:cstheme="minorBidi"/>
          <w:b w:val="0"/>
          <w:bCs w:val="0"/>
          <w:color w:val="C00000"/>
          <w:sz w:val="36"/>
          <w:szCs w:val="36"/>
          <w:lang w:val="en-GB"/>
        </w:rPr>
        <w:t>9.</w:t>
      </w:r>
      <w:r w:rsidR="568CE83C" w:rsidRPr="78EA71F7">
        <w:rPr>
          <w:rFonts w:asciiTheme="minorHAnsi" w:hAnsiTheme="minorHAnsi" w:cstheme="minorBidi"/>
          <w:b w:val="0"/>
          <w:bCs w:val="0"/>
          <w:color w:val="C00000"/>
          <w:sz w:val="36"/>
          <w:szCs w:val="36"/>
          <w:lang w:val="en-GB"/>
        </w:rPr>
        <w:t>Eligibility</w:t>
      </w:r>
      <w:r w:rsidR="4CC614CE" w:rsidRPr="78EA71F7">
        <w:rPr>
          <w:rFonts w:asciiTheme="minorHAnsi" w:hAnsiTheme="minorHAnsi" w:cstheme="minorBidi"/>
          <w:b w:val="0"/>
          <w:bCs w:val="0"/>
          <w:color w:val="C00000"/>
          <w:sz w:val="36"/>
          <w:szCs w:val="36"/>
          <w:lang w:val="en-GB"/>
        </w:rPr>
        <w:t xml:space="preserve">, </w:t>
      </w:r>
      <w:r w:rsidR="2D8FC8F5" w:rsidRPr="78EA71F7">
        <w:rPr>
          <w:rFonts w:asciiTheme="minorHAnsi" w:hAnsiTheme="minorHAnsi" w:cstheme="minorBidi"/>
          <w:b w:val="0"/>
          <w:bCs w:val="0"/>
          <w:color w:val="C00000"/>
          <w:sz w:val="36"/>
          <w:szCs w:val="36"/>
          <w:lang w:val="en-GB"/>
        </w:rPr>
        <w:t>qualification,</w:t>
      </w:r>
      <w:r w:rsidR="37C4BF0D" w:rsidRPr="78EA71F7">
        <w:rPr>
          <w:rFonts w:asciiTheme="minorHAnsi" w:hAnsiTheme="minorHAnsi" w:cstheme="minorBidi"/>
          <w:b w:val="0"/>
          <w:bCs w:val="0"/>
          <w:color w:val="C00000"/>
          <w:sz w:val="36"/>
          <w:szCs w:val="36"/>
          <w:lang w:val="en-GB"/>
        </w:rPr>
        <w:t xml:space="preserve"> </w:t>
      </w:r>
      <w:r w:rsidR="4CC614CE" w:rsidRPr="78EA71F7">
        <w:rPr>
          <w:rFonts w:asciiTheme="minorHAnsi" w:hAnsiTheme="minorHAnsi" w:cstheme="minorBidi"/>
          <w:b w:val="0"/>
          <w:bCs w:val="0"/>
          <w:color w:val="C00000"/>
          <w:sz w:val="36"/>
          <w:szCs w:val="36"/>
          <w:lang w:val="en-GB"/>
        </w:rPr>
        <w:t>and experience required</w:t>
      </w:r>
    </w:p>
    <w:p w14:paraId="51DCBE5A" w14:textId="351A5AD1" w:rsidR="002842EB" w:rsidRPr="00E96B82" w:rsidRDefault="00172705" w:rsidP="002842EB">
      <w:pPr>
        <w:pStyle w:val="Heading2"/>
        <w:spacing w:after="0" w:line="240" w:lineRule="auto"/>
        <w:jc w:val="both"/>
        <w:rPr>
          <w:rFonts w:ascii="Arial" w:hAnsi="Arial" w:cs="Arial"/>
          <w:color w:val="auto"/>
          <w:sz w:val="20"/>
          <w:szCs w:val="20"/>
        </w:rPr>
      </w:pPr>
      <w:r w:rsidRPr="00E96B82">
        <w:rPr>
          <w:rFonts w:ascii="Arial" w:hAnsi="Arial" w:cs="Arial"/>
          <w:color w:val="auto"/>
          <w:sz w:val="20"/>
          <w:szCs w:val="20"/>
        </w:rPr>
        <w:t>Technical</w:t>
      </w:r>
      <w:r w:rsidR="006C6A02" w:rsidRPr="00E96B82">
        <w:rPr>
          <w:rFonts w:ascii="Arial" w:hAnsi="Arial" w:cs="Arial"/>
          <w:color w:val="auto"/>
          <w:sz w:val="20"/>
          <w:szCs w:val="20"/>
        </w:rPr>
        <w:t xml:space="preserve"> requirements</w:t>
      </w:r>
      <w:r w:rsidR="009B2E8E" w:rsidRPr="00E96B82">
        <w:rPr>
          <w:rFonts w:ascii="Arial" w:hAnsi="Arial" w:cs="Arial"/>
          <w:color w:val="auto"/>
          <w:sz w:val="20"/>
          <w:szCs w:val="20"/>
        </w:rPr>
        <w:t>:</w:t>
      </w:r>
    </w:p>
    <w:p w14:paraId="2725C347" w14:textId="367326A3" w:rsidR="002842EB" w:rsidRPr="00E96B82" w:rsidRDefault="002842EB" w:rsidP="0394EAF4">
      <w:pPr>
        <w:pStyle w:val="ListParagraph"/>
        <w:numPr>
          <w:ilvl w:val="0"/>
          <w:numId w:val="6"/>
        </w:numPr>
        <w:spacing w:line="240" w:lineRule="auto"/>
        <w:jc w:val="both"/>
        <w:rPr>
          <w:rFonts w:ascii="Arial" w:eastAsia="Times New Roman" w:hAnsi="Arial" w:cs="Arial"/>
          <w:sz w:val="20"/>
          <w:szCs w:val="20"/>
          <w:lang w:val="en-US"/>
        </w:rPr>
      </w:pPr>
      <w:r w:rsidRPr="00E96B82">
        <w:rPr>
          <w:rFonts w:ascii="Arial" w:eastAsia="Times New Roman" w:hAnsi="Arial" w:cs="Arial"/>
          <w:sz w:val="20"/>
          <w:szCs w:val="20"/>
          <w:lang w:val="en-US"/>
        </w:rPr>
        <w:t xml:space="preserve">Ability to travel and work inside Iraq. </w:t>
      </w:r>
    </w:p>
    <w:p w14:paraId="17E777F0" w14:textId="77777777" w:rsidR="00E0040C" w:rsidRPr="002A36C0" w:rsidRDefault="66DC6F94" w:rsidP="78EA71F7">
      <w:pPr>
        <w:pStyle w:val="ListParagraph"/>
        <w:numPr>
          <w:ilvl w:val="0"/>
          <w:numId w:val="6"/>
        </w:numPr>
        <w:spacing w:after="160" w:line="259" w:lineRule="auto"/>
        <w:jc w:val="both"/>
        <w:rPr>
          <w:rFonts w:ascii="Calibri" w:hAnsi="Calibri" w:cs="Calibri"/>
        </w:rPr>
      </w:pPr>
      <w:r w:rsidRPr="78EA71F7">
        <w:rPr>
          <w:rFonts w:ascii="Calibri" w:hAnsi="Calibri" w:cs="Calibri"/>
        </w:rPr>
        <w:t>The lead consultants/team members should have minimum masters’ degree in development or humanitarian studies, political science, business management, economics, or other relevant fields.</w:t>
      </w:r>
    </w:p>
    <w:p w14:paraId="69CFD4D5" w14:textId="431B6F43" w:rsidR="002842EB" w:rsidRPr="002A36C0" w:rsidRDefault="53831AF3" w:rsidP="78EA71F7">
      <w:pPr>
        <w:pStyle w:val="ListParagraph"/>
        <w:numPr>
          <w:ilvl w:val="0"/>
          <w:numId w:val="6"/>
        </w:numPr>
        <w:spacing w:after="160" w:line="259" w:lineRule="auto"/>
        <w:jc w:val="both"/>
        <w:rPr>
          <w:rFonts w:ascii="Calibri" w:hAnsi="Calibri" w:cs="Calibri"/>
        </w:rPr>
      </w:pPr>
      <w:r w:rsidRPr="78EA71F7">
        <w:rPr>
          <w:rFonts w:ascii="Calibri" w:hAnsi="Calibri" w:cs="Calibri"/>
        </w:rPr>
        <w:t>Previous high-profile work experience of attracting private sector investment</w:t>
      </w:r>
      <w:r w:rsidR="615B2D2C" w:rsidRPr="78EA71F7">
        <w:rPr>
          <w:rFonts w:ascii="Calibri" w:hAnsi="Calibri" w:cs="Calibri"/>
        </w:rPr>
        <w:t>s</w:t>
      </w:r>
      <w:r w:rsidRPr="78EA71F7">
        <w:rPr>
          <w:rFonts w:ascii="Calibri" w:hAnsi="Calibri" w:cs="Calibri"/>
        </w:rPr>
        <w:t xml:space="preserve"> in emerging markets and Iraq</w:t>
      </w:r>
      <w:r w:rsidR="5A4D03C0" w:rsidRPr="78EA71F7">
        <w:rPr>
          <w:rFonts w:ascii="Calibri" w:hAnsi="Calibri" w:cs="Calibri"/>
        </w:rPr>
        <w:t xml:space="preserve"> or the Middle East for humanitarian and development agencies.</w:t>
      </w:r>
    </w:p>
    <w:p w14:paraId="711F17EB" w14:textId="77777777" w:rsidR="002842EB" w:rsidRPr="00E96B82" w:rsidRDefault="002842EB" w:rsidP="002842EB">
      <w:pPr>
        <w:pStyle w:val="ListParagraph"/>
        <w:numPr>
          <w:ilvl w:val="0"/>
          <w:numId w:val="6"/>
        </w:numPr>
        <w:spacing w:after="160" w:line="259" w:lineRule="auto"/>
        <w:jc w:val="both"/>
        <w:rPr>
          <w:rFonts w:ascii="Calibri" w:hAnsi="Calibri" w:cs="Calibri"/>
          <w:lang w:val="en-US"/>
        </w:rPr>
      </w:pPr>
      <w:r w:rsidRPr="00E96B82">
        <w:rPr>
          <w:rFonts w:ascii="Calibri" w:hAnsi="Calibri" w:cs="Calibri"/>
          <w:lang w:val="en-US"/>
        </w:rPr>
        <w:t>Extensive experience and engagement with private sectors particularly the business sectors.</w:t>
      </w:r>
    </w:p>
    <w:p w14:paraId="29F5C510" w14:textId="4BA1C38E" w:rsidR="00741500" w:rsidRPr="002A36C0" w:rsidRDefault="00741500" w:rsidP="78EA71F7">
      <w:pPr>
        <w:pStyle w:val="ListParagraph"/>
        <w:numPr>
          <w:ilvl w:val="0"/>
          <w:numId w:val="6"/>
        </w:numPr>
        <w:spacing w:after="160" w:line="259" w:lineRule="auto"/>
        <w:jc w:val="both"/>
        <w:rPr>
          <w:rFonts w:ascii="Calibri" w:hAnsi="Calibri" w:cs="Calibri"/>
        </w:rPr>
      </w:pPr>
      <w:r w:rsidRPr="78EA71F7">
        <w:rPr>
          <w:rFonts w:ascii="Calibri" w:hAnsi="Calibri" w:cs="Calibri"/>
        </w:rPr>
        <w:t>Experience developing operational recommendations and identifying best practices for private sector engagement.</w:t>
      </w:r>
    </w:p>
    <w:p w14:paraId="019F7069" w14:textId="09D48522" w:rsidR="009B2E8E" w:rsidRPr="00E96B82" w:rsidRDefault="009B2E8E" w:rsidP="0394EAF4">
      <w:pPr>
        <w:shd w:val="clear" w:color="auto" w:fill="FFFFFF" w:themeFill="background1"/>
        <w:jc w:val="both"/>
        <w:textAlignment w:val="baseline"/>
        <w:rPr>
          <w:rFonts w:ascii="Arial" w:eastAsiaTheme="majorEastAsia" w:hAnsi="Arial" w:cs="Arial"/>
          <w:sz w:val="20"/>
          <w:szCs w:val="20"/>
        </w:rPr>
      </w:pPr>
    </w:p>
    <w:p w14:paraId="39041BDB" w14:textId="285C36B1" w:rsidR="009B2E8E" w:rsidRPr="00E96B82" w:rsidRDefault="0086500B" w:rsidP="0394EAF4">
      <w:pPr>
        <w:shd w:val="clear" w:color="auto" w:fill="FFFFFF" w:themeFill="background1"/>
        <w:jc w:val="both"/>
        <w:textAlignment w:val="baseline"/>
        <w:rPr>
          <w:rFonts w:ascii="Arial" w:hAnsi="Arial" w:cs="Arial"/>
          <w:b/>
          <w:bCs/>
          <w:sz w:val="20"/>
          <w:szCs w:val="20"/>
        </w:rPr>
      </w:pPr>
      <w:r w:rsidRPr="00E96B82">
        <w:rPr>
          <w:rFonts w:ascii="Arial" w:hAnsi="Arial" w:cs="Arial"/>
          <w:b/>
          <w:bCs/>
          <w:sz w:val="20"/>
          <w:szCs w:val="20"/>
        </w:rPr>
        <w:t>Desirable:</w:t>
      </w:r>
    </w:p>
    <w:p w14:paraId="74AADA9F" w14:textId="77777777" w:rsidR="00815EA8" w:rsidRPr="00E96B82" w:rsidRDefault="00815EA8" w:rsidP="0394EAF4">
      <w:pPr>
        <w:shd w:val="clear" w:color="auto" w:fill="FFFFFF" w:themeFill="background1"/>
        <w:jc w:val="both"/>
        <w:textAlignment w:val="baseline"/>
        <w:rPr>
          <w:rFonts w:ascii="Arial" w:hAnsi="Arial" w:cs="Arial"/>
          <w:b/>
          <w:bCs/>
          <w:i/>
          <w:iCs/>
          <w:sz w:val="20"/>
          <w:szCs w:val="20"/>
        </w:rPr>
      </w:pPr>
    </w:p>
    <w:p w14:paraId="489A6A69" w14:textId="57706ED3" w:rsidR="0086500B" w:rsidRPr="00E96B82" w:rsidRDefault="0086500B" w:rsidP="00A73478">
      <w:pPr>
        <w:pStyle w:val="ListParagraph"/>
        <w:shd w:val="clear" w:color="auto" w:fill="FFFFFF" w:themeFill="background1"/>
        <w:spacing w:after="0" w:line="240" w:lineRule="auto"/>
        <w:jc w:val="both"/>
        <w:rPr>
          <w:rFonts w:ascii="Arial" w:hAnsi="Arial" w:cs="Arial"/>
          <w:b/>
          <w:bCs/>
          <w:i/>
          <w:iCs/>
          <w:sz w:val="20"/>
          <w:szCs w:val="20"/>
          <w:lang w:val="en-US"/>
        </w:rPr>
      </w:pPr>
    </w:p>
    <w:p w14:paraId="63C43C70" w14:textId="77777777" w:rsidR="00741500" w:rsidRPr="002A36C0" w:rsidRDefault="00741500" w:rsidP="78EA71F7">
      <w:pPr>
        <w:pStyle w:val="ListParagraph"/>
        <w:numPr>
          <w:ilvl w:val="0"/>
          <w:numId w:val="7"/>
        </w:numPr>
        <w:spacing w:after="160" w:line="259" w:lineRule="auto"/>
        <w:jc w:val="both"/>
        <w:rPr>
          <w:rFonts w:ascii="Calibri" w:hAnsi="Calibri" w:cs="Calibri"/>
        </w:rPr>
      </w:pPr>
      <w:r w:rsidRPr="78EA71F7">
        <w:rPr>
          <w:rFonts w:ascii="Calibri" w:hAnsi="Calibri" w:cs="Calibri"/>
        </w:rPr>
        <w:t>Knowledge of the local business environment/context and have networks and understanding of the private sector landscape particularly in Iraq.</w:t>
      </w:r>
    </w:p>
    <w:p w14:paraId="7A4F8E98" w14:textId="77777777" w:rsidR="00741500" w:rsidRPr="00E96B82" w:rsidRDefault="00741500" w:rsidP="00741500">
      <w:pPr>
        <w:pStyle w:val="ListParagraph"/>
        <w:numPr>
          <w:ilvl w:val="0"/>
          <w:numId w:val="7"/>
        </w:numPr>
        <w:spacing w:after="160" w:line="259" w:lineRule="auto"/>
        <w:jc w:val="both"/>
        <w:rPr>
          <w:rFonts w:ascii="Calibri" w:hAnsi="Calibri" w:cs="Calibri"/>
          <w:lang w:val="en-US"/>
        </w:rPr>
      </w:pPr>
      <w:r w:rsidRPr="00E96B82">
        <w:rPr>
          <w:rFonts w:ascii="Calibri" w:hAnsi="Calibri" w:cs="Calibri"/>
          <w:lang w:val="en-US"/>
        </w:rPr>
        <w:lastRenderedPageBreak/>
        <w:t>Familiarity with and access to businesses/corporations/chambers of commerce preferably with strong contacts at senior levels with investors, blue chip firms and industry bodies in relevant sectors.</w:t>
      </w:r>
    </w:p>
    <w:p w14:paraId="7A5A6710" w14:textId="77777777" w:rsidR="00741500" w:rsidRPr="00E96B82" w:rsidRDefault="00741500" w:rsidP="00741500">
      <w:pPr>
        <w:pStyle w:val="ListParagraph"/>
        <w:numPr>
          <w:ilvl w:val="0"/>
          <w:numId w:val="7"/>
        </w:numPr>
        <w:spacing w:after="160" w:line="259" w:lineRule="auto"/>
        <w:jc w:val="both"/>
        <w:rPr>
          <w:rFonts w:ascii="Calibri" w:hAnsi="Calibri" w:cs="Calibri"/>
          <w:lang w:val="en-US"/>
        </w:rPr>
      </w:pPr>
      <w:r w:rsidRPr="00E96B82">
        <w:rPr>
          <w:rFonts w:ascii="Calibri" w:hAnsi="Calibri" w:cs="Calibri"/>
          <w:lang w:val="en-US"/>
        </w:rPr>
        <w:t>Good understanding of displacement issues and the humanitarian programs to support refugee populations.</w:t>
      </w:r>
    </w:p>
    <w:p w14:paraId="7930DC53" w14:textId="77777777" w:rsidR="00741500" w:rsidRPr="00E96B82" w:rsidRDefault="00741500" w:rsidP="00741500">
      <w:pPr>
        <w:pStyle w:val="ListParagraph"/>
        <w:numPr>
          <w:ilvl w:val="0"/>
          <w:numId w:val="7"/>
        </w:numPr>
        <w:spacing w:after="160" w:line="259" w:lineRule="auto"/>
        <w:jc w:val="both"/>
        <w:rPr>
          <w:rFonts w:ascii="Calibri" w:hAnsi="Calibri" w:cs="Calibri"/>
          <w:lang w:val="en-US"/>
        </w:rPr>
      </w:pPr>
      <w:r w:rsidRPr="00E96B82">
        <w:rPr>
          <w:rFonts w:ascii="Calibri" w:hAnsi="Calibri" w:cs="Calibri"/>
          <w:lang w:val="en-US"/>
        </w:rPr>
        <w:t>Excellent communication, facilitation and interpersonal skills and cultural sensitivity.</w:t>
      </w:r>
    </w:p>
    <w:p w14:paraId="3C86751F" w14:textId="14CAA115" w:rsidR="00FF52A0" w:rsidRPr="002A36C0" w:rsidRDefault="1089483C" w:rsidP="78EA71F7">
      <w:pPr>
        <w:pStyle w:val="ListParagraph"/>
        <w:numPr>
          <w:ilvl w:val="0"/>
          <w:numId w:val="7"/>
        </w:numPr>
        <w:spacing w:after="160" w:line="259" w:lineRule="auto"/>
        <w:jc w:val="both"/>
        <w:rPr>
          <w:rFonts w:ascii="Calibri" w:hAnsi="Calibri" w:cs="Calibri"/>
        </w:rPr>
      </w:pPr>
      <w:r w:rsidRPr="78EA71F7">
        <w:rPr>
          <w:rFonts w:ascii="Calibri" w:hAnsi="Calibri" w:cs="Calibri"/>
        </w:rPr>
        <w:t>Advanced skills in research design and methods, including data collection, analysis and mapping techniques.</w:t>
      </w:r>
    </w:p>
    <w:p w14:paraId="0E3FE6D0" w14:textId="77777777" w:rsidR="00427B04" w:rsidRPr="00E96B82" w:rsidRDefault="00427B04" w:rsidP="00427B04">
      <w:pPr>
        <w:pStyle w:val="ListParagraph"/>
        <w:shd w:val="clear" w:color="auto" w:fill="FFFFFF" w:themeFill="background1"/>
        <w:spacing w:after="0" w:line="240" w:lineRule="auto"/>
        <w:jc w:val="both"/>
        <w:rPr>
          <w:rFonts w:ascii="Arial" w:hAnsi="Arial" w:cs="Arial"/>
          <w:lang w:val="en-US"/>
        </w:rPr>
      </w:pPr>
    </w:p>
    <w:p w14:paraId="2C026F81" w14:textId="77777777" w:rsidR="009B2E8E" w:rsidRPr="00E96B82" w:rsidRDefault="009B2E8E" w:rsidP="0394EAF4">
      <w:pPr>
        <w:shd w:val="clear" w:color="auto" w:fill="FFFFFF" w:themeFill="background1"/>
        <w:spacing w:before="240"/>
        <w:jc w:val="both"/>
        <w:textAlignment w:val="baseline"/>
        <w:rPr>
          <w:rFonts w:ascii="Arial" w:eastAsiaTheme="majorEastAsia" w:hAnsi="Arial" w:cs="Arial"/>
          <w:sz w:val="20"/>
          <w:szCs w:val="20"/>
        </w:rPr>
      </w:pPr>
      <w:r w:rsidRPr="00E96B82">
        <w:rPr>
          <w:rFonts w:ascii="Arial" w:eastAsiaTheme="majorEastAsia" w:hAnsi="Arial" w:cs="Arial"/>
          <w:b/>
          <w:bCs/>
          <w:sz w:val="20"/>
          <w:szCs w:val="20"/>
        </w:rPr>
        <w:t>Language requirements</w:t>
      </w:r>
      <w:r w:rsidRPr="00E96B82">
        <w:rPr>
          <w:rFonts w:ascii="Arial" w:eastAsiaTheme="majorEastAsia" w:hAnsi="Arial" w:cs="Arial"/>
          <w:sz w:val="20"/>
          <w:szCs w:val="20"/>
        </w:rPr>
        <w:t>:</w:t>
      </w:r>
    </w:p>
    <w:p w14:paraId="747C7AE2" w14:textId="495EE35B" w:rsidR="009B2E8E" w:rsidRPr="00E96B82" w:rsidRDefault="009B2E8E" w:rsidP="0394EAF4">
      <w:pPr>
        <w:pStyle w:val="ListParagraph"/>
        <w:numPr>
          <w:ilvl w:val="0"/>
          <w:numId w:val="13"/>
        </w:numPr>
        <w:shd w:val="clear" w:color="auto" w:fill="FFFFFF" w:themeFill="background1"/>
        <w:spacing w:before="240" w:after="0" w:line="240" w:lineRule="auto"/>
        <w:jc w:val="both"/>
        <w:textAlignment w:val="baseline"/>
        <w:rPr>
          <w:rFonts w:ascii="Arial" w:eastAsiaTheme="majorEastAsia" w:hAnsi="Arial" w:cs="Arial"/>
          <w:sz w:val="20"/>
          <w:szCs w:val="20"/>
          <w:lang w:val="en-US"/>
        </w:rPr>
      </w:pPr>
      <w:r w:rsidRPr="00E96B82">
        <w:rPr>
          <w:rFonts w:ascii="Arial" w:eastAsiaTheme="majorEastAsia" w:hAnsi="Arial" w:cs="Arial"/>
          <w:sz w:val="20"/>
          <w:szCs w:val="20"/>
          <w:lang w:val="en-US"/>
        </w:rPr>
        <w:t xml:space="preserve">Written and spoken fluency in </w:t>
      </w:r>
      <w:r w:rsidR="0086500B" w:rsidRPr="00E96B82">
        <w:rPr>
          <w:rFonts w:ascii="Arial" w:eastAsiaTheme="majorEastAsia" w:hAnsi="Arial" w:cs="Arial"/>
          <w:sz w:val="20"/>
          <w:szCs w:val="20"/>
          <w:lang w:val="en-US"/>
        </w:rPr>
        <w:t>Arabic and English</w:t>
      </w:r>
      <w:r w:rsidR="00741500" w:rsidRPr="00E96B82">
        <w:rPr>
          <w:rFonts w:ascii="Arial" w:eastAsiaTheme="majorEastAsia" w:hAnsi="Arial" w:cs="Arial"/>
          <w:sz w:val="20"/>
          <w:szCs w:val="20"/>
          <w:lang w:val="en-US"/>
        </w:rPr>
        <w:t>.</w:t>
      </w:r>
    </w:p>
    <w:p w14:paraId="668313D4" w14:textId="1B066116" w:rsidR="009B2E8E" w:rsidRPr="00E96B82" w:rsidRDefault="009B2E8E" w:rsidP="0394EAF4">
      <w:pPr>
        <w:pStyle w:val="ListParagraph"/>
        <w:shd w:val="clear" w:color="auto" w:fill="FFFFFF" w:themeFill="background1"/>
        <w:spacing w:line="360" w:lineRule="auto"/>
        <w:ind w:left="1287"/>
        <w:jc w:val="both"/>
        <w:textAlignment w:val="baseline"/>
        <w:rPr>
          <w:rFonts w:ascii="Arial" w:eastAsiaTheme="majorEastAsia" w:hAnsi="Arial" w:cs="Arial"/>
          <w:sz w:val="20"/>
          <w:szCs w:val="20"/>
          <w:lang w:val="en-US"/>
        </w:rPr>
      </w:pPr>
    </w:p>
    <w:p w14:paraId="341647D0" w14:textId="77777777" w:rsidR="00982B6B" w:rsidRPr="00E96B82" w:rsidRDefault="00982B6B" w:rsidP="0394EAF4">
      <w:pPr>
        <w:pStyle w:val="ListParagraph"/>
        <w:shd w:val="clear" w:color="auto" w:fill="FFFFFF" w:themeFill="background1"/>
        <w:spacing w:before="240" w:after="0" w:line="240" w:lineRule="auto"/>
        <w:jc w:val="both"/>
        <w:textAlignment w:val="baseline"/>
        <w:rPr>
          <w:rFonts w:eastAsiaTheme="majorEastAsia"/>
          <w:sz w:val="20"/>
          <w:szCs w:val="20"/>
          <w:lang w:val="en-US"/>
        </w:rPr>
      </w:pPr>
    </w:p>
    <w:p w14:paraId="2B1D1ACD" w14:textId="30BC2A03" w:rsidR="00CA7AA2" w:rsidRPr="00E96B82" w:rsidRDefault="00D0621D" w:rsidP="00D0621D">
      <w:pPr>
        <w:pStyle w:val="Heading1"/>
        <w:pBdr>
          <w:bottom w:val="single" w:sz="4" w:space="1" w:color="auto"/>
        </w:pBdr>
        <w:spacing w:before="0"/>
        <w:ind w:left="-86"/>
        <w:jc w:val="both"/>
        <w:rPr>
          <w:rFonts w:ascii="Arial" w:hAnsi="Arial" w:cs="Arial"/>
          <w:b w:val="0"/>
          <w:bCs w:val="0"/>
          <w:color w:val="C00000"/>
          <w:sz w:val="36"/>
          <w:szCs w:val="36"/>
        </w:rPr>
      </w:pPr>
      <w:r w:rsidRPr="00E96B82">
        <w:rPr>
          <w:rFonts w:ascii="Arial" w:hAnsi="Arial" w:cs="Arial"/>
          <w:b w:val="0"/>
          <w:bCs w:val="0"/>
          <w:color w:val="C00000"/>
          <w:sz w:val="36"/>
          <w:szCs w:val="36"/>
        </w:rPr>
        <w:t>10.</w:t>
      </w:r>
      <w:r w:rsidR="00CA7AA2" w:rsidRPr="00E96B82">
        <w:rPr>
          <w:rFonts w:ascii="Arial" w:hAnsi="Arial" w:cs="Arial"/>
          <w:b w:val="0"/>
          <w:bCs w:val="0"/>
          <w:color w:val="C00000"/>
          <w:sz w:val="36"/>
          <w:szCs w:val="36"/>
        </w:rPr>
        <w:t>Technical supervision</w:t>
      </w:r>
    </w:p>
    <w:p w14:paraId="3F7222EC" w14:textId="571E175B" w:rsidR="00CA7AA2" w:rsidRPr="00E96B82" w:rsidRDefault="00CA7AA2" w:rsidP="0394EAF4">
      <w:pPr>
        <w:jc w:val="both"/>
        <w:rPr>
          <w:rFonts w:ascii="Arial" w:hAnsi="Arial" w:cs="Arial"/>
          <w:sz w:val="20"/>
          <w:szCs w:val="20"/>
        </w:rPr>
      </w:pPr>
      <w:r w:rsidRPr="00E96B82">
        <w:rPr>
          <w:rFonts w:ascii="Arial" w:hAnsi="Arial" w:cs="Arial"/>
          <w:sz w:val="20"/>
          <w:szCs w:val="20"/>
        </w:rPr>
        <w:t>The selected consultant will work under the supervision of:</w:t>
      </w:r>
    </w:p>
    <w:p w14:paraId="21836504" w14:textId="77777777" w:rsidR="002005B8" w:rsidRPr="00E96B82" w:rsidRDefault="002005B8" w:rsidP="0394EAF4">
      <w:pPr>
        <w:jc w:val="both"/>
        <w:rPr>
          <w:rFonts w:ascii="Arial" w:hAnsi="Arial" w:cs="Arial"/>
          <w:sz w:val="20"/>
          <w:szCs w:val="20"/>
        </w:rPr>
      </w:pPr>
    </w:p>
    <w:p w14:paraId="3872E59C" w14:textId="45C86552" w:rsidR="00CA7AA2" w:rsidRPr="00E96B82" w:rsidRDefault="00741500" w:rsidP="0394EAF4">
      <w:pPr>
        <w:pStyle w:val="ListParagraph"/>
        <w:numPr>
          <w:ilvl w:val="0"/>
          <w:numId w:val="2"/>
        </w:numPr>
        <w:jc w:val="both"/>
        <w:rPr>
          <w:rFonts w:ascii="Arial" w:hAnsi="Arial" w:cs="Arial"/>
          <w:i/>
          <w:iCs/>
          <w:sz w:val="20"/>
          <w:szCs w:val="20"/>
          <w:lang w:val="en-US"/>
        </w:rPr>
      </w:pPr>
      <w:r w:rsidRPr="00E96B82">
        <w:rPr>
          <w:rFonts w:ascii="Arial" w:hAnsi="Arial" w:cs="Arial"/>
          <w:i/>
          <w:iCs/>
          <w:sz w:val="20"/>
          <w:szCs w:val="20"/>
          <w:lang w:val="en-US"/>
        </w:rPr>
        <w:t xml:space="preserve">Economic Recovery Technical </w:t>
      </w:r>
      <w:r w:rsidR="002005B8" w:rsidRPr="00E96B82">
        <w:rPr>
          <w:rFonts w:ascii="Arial" w:hAnsi="Arial" w:cs="Arial"/>
          <w:i/>
          <w:iCs/>
          <w:sz w:val="20"/>
          <w:szCs w:val="20"/>
          <w:lang w:val="en-US"/>
        </w:rPr>
        <w:t>Coordinator, Danish Refugee Council, Iraq Office</w:t>
      </w:r>
      <w:r w:rsidRPr="00E96B82">
        <w:rPr>
          <w:rFonts w:ascii="Arial" w:hAnsi="Arial" w:cs="Arial"/>
          <w:i/>
          <w:iCs/>
          <w:sz w:val="20"/>
          <w:szCs w:val="20"/>
          <w:lang w:val="en-US"/>
        </w:rPr>
        <w:t>.</w:t>
      </w:r>
    </w:p>
    <w:p w14:paraId="084EA98C" w14:textId="77777777" w:rsidR="00A1581D" w:rsidRPr="00E96B82" w:rsidRDefault="00A1581D" w:rsidP="0394EAF4">
      <w:pPr>
        <w:pStyle w:val="ListParagraph"/>
        <w:spacing w:after="0"/>
        <w:jc w:val="both"/>
        <w:rPr>
          <w:lang w:val="en-US"/>
        </w:rPr>
      </w:pPr>
    </w:p>
    <w:p w14:paraId="15EFA2B5" w14:textId="19244E69" w:rsidR="004C0327" w:rsidRPr="00E96B82" w:rsidRDefault="00D0621D" w:rsidP="00D0621D">
      <w:pPr>
        <w:pStyle w:val="Heading1"/>
        <w:pBdr>
          <w:bottom w:val="single" w:sz="4" w:space="1" w:color="auto"/>
        </w:pBdr>
        <w:spacing w:before="0"/>
        <w:ind w:left="-86"/>
        <w:jc w:val="both"/>
        <w:rPr>
          <w:rFonts w:ascii="Arial" w:hAnsi="Arial" w:cs="Arial"/>
          <w:b w:val="0"/>
          <w:bCs w:val="0"/>
          <w:color w:val="C00000"/>
          <w:sz w:val="36"/>
          <w:szCs w:val="36"/>
        </w:rPr>
      </w:pPr>
      <w:r w:rsidRPr="00E96B82">
        <w:rPr>
          <w:rFonts w:ascii="Arial" w:hAnsi="Arial" w:cs="Arial"/>
          <w:b w:val="0"/>
          <w:bCs w:val="0"/>
          <w:color w:val="C00000"/>
          <w:sz w:val="36"/>
          <w:szCs w:val="36"/>
        </w:rPr>
        <w:t>11.</w:t>
      </w:r>
      <w:r w:rsidR="004C0327" w:rsidRPr="00E96B82">
        <w:rPr>
          <w:rFonts w:ascii="Arial" w:hAnsi="Arial" w:cs="Arial"/>
          <w:b w:val="0"/>
          <w:bCs w:val="0"/>
          <w:color w:val="C00000"/>
          <w:sz w:val="36"/>
          <w:szCs w:val="36"/>
        </w:rPr>
        <w:t>Location and support</w:t>
      </w:r>
    </w:p>
    <w:p w14:paraId="01E6D161" w14:textId="070E7B0F" w:rsidR="00815EA8" w:rsidRPr="008C075C" w:rsidRDefault="00815EA8" w:rsidP="004D034D">
      <w:pPr>
        <w:pStyle w:val="NoSpacing"/>
        <w:numPr>
          <w:ilvl w:val="0"/>
          <w:numId w:val="9"/>
        </w:numPr>
        <w:jc w:val="both"/>
        <w:rPr>
          <w:rFonts w:ascii="Arial" w:hAnsi="Arial" w:cs="Arial"/>
          <w:sz w:val="20"/>
          <w:szCs w:val="20"/>
          <w:lang w:val="en-US"/>
        </w:rPr>
      </w:pPr>
      <w:r w:rsidRPr="008C075C">
        <w:rPr>
          <w:rFonts w:ascii="Arial" w:hAnsi="Arial" w:cs="Arial"/>
          <w:sz w:val="20"/>
          <w:szCs w:val="20"/>
          <w:lang w:val="en-US"/>
        </w:rPr>
        <w:t xml:space="preserve">This consultancy </w:t>
      </w:r>
      <w:r w:rsidR="51AC33BC" w:rsidRPr="008C075C">
        <w:rPr>
          <w:rFonts w:ascii="Arial" w:hAnsi="Arial" w:cs="Arial"/>
          <w:sz w:val="20"/>
          <w:szCs w:val="20"/>
          <w:lang w:val="en-US"/>
        </w:rPr>
        <w:t xml:space="preserve">should be carried out in Iraq, the consultancy company should be based in Iraq or any other country with </w:t>
      </w:r>
      <w:r w:rsidR="008C075C" w:rsidRPr="008C075C">
        <w:rPr>
          <w:rFonts w:ascii="Arial" w:hAnsi="Arial" w:cs="Arial"/>
          <w:sz w:val="20"/>
          <w:szCs w:val="20"/>
          <w:lang w:val="en-US"/>
        </w:rPr>
        <w:t>the</w:t>
      </w:r>
      <w:r w:rsidR="51AC33BC" w:rsidRPr="008C075C">
        <w:rPr>
          <w:rFonts w:ascii="Arial" w:hAnsi="Arial" w:cs="Arial"/>
          <w:sz w:val="20"/>
          <w:szCs w:val="20"/>
          <w:lang w:val="en-US"/>
        </w:rPr>
        <w:t xml:space="preserve"> presence of the local team in Iraq. </w:t>
      </w:r>
    </w:p>
    <w:p w14:paraId="2AF409E1" w14:textId="57DDBB89" w:rsidR="007F1AA3" w:rsidRPr="00E96B82" w:rsidRDefault="007F1AA3" w:rsidP="0394EAF4">
      <w:pPr>
        <w:pStyle w:val="ListParagraph"/>
        <w:numPr>
          <w:ilvl w:val="0"/>
          <w:numId w:val="9"/>
        </w:numPr>
        <w:autoSpaceDE w:val="0"/>
        <w:autoSpaceDN w:val="0"/>
        <w:adjustRightInd w:val="0"/>
        <w:spacing w:after="0" w:line="240" w:lineRule="auto"/>
        <w:jc w:val="both"/>
        <w:rPr>
          <w:rFonts w:ascii="Arial" w:hAnsi="Arial" w:cs="Arial"/>
          <w:sz w:val="20"/>
          <w:szCs w:val="20"/>
          <w:lang w:val="en-US"/>
        </w:rPr>
      </w:pPr>
      <w:r w:rsidRPr="00E96B82">
        <w:rPr>
          <w:rFonts w:ascii="Arial" w:hAnsi="Arial" w:cs="Arial"/>
          <w:sz w:val="20"/>
          <w:szCs w:val="20"/>
          <w:lang w:val="en-US"/>
        </w:rPr>
        <w:t xml:space="preserve">The </w:t>
      </w:r>
      <w:r w:rsidR="00975C0E" w:rsidRPr="00E96B82">
        <w:rPr>
          <w:rFonts w:ascii="Arial" w:hAnsi="Arial" w:cs="Arial"/>
          <w:sz w:val="20"/>
          <w:szCs w:val="20"/>
          <w:lang w:val="en-US"/>
        </w:rPr>
        <w:t>c</w:t>
      </w:r>
      <w:r w:rsidRPr="00E96B82">
        <w:rPr>
          <w:rFonts w:ascii="Arial" w:hAnsi="Arial" w:cs="Arial"/>
          <w:sz w:val="20"/>
          <w:szCs w:val="20"/>
          <w:lang w:val="en-US"/>
        </w:rPr>
        <w:t>onsultant will provide her/his own computer and mobile telephone</w:t>
      </w:r>
      <w:r w:rsidR="00605D70" w:rsidRPr="00E96B82">
        <w:rPr>
          <w:rFonts w:ascii="Arial" w:hAnsi="Arial" w:cs="Arial"/>
          <w:sz w:val="20"/>
          <w:szCs w:val="20"/>
          <w:lang w:val="en-US"/>
        </w:rPr>
        <w:t>.</w:t>
      </w:r>
      <w:r w:rsidRPr="00E96B82">
        <w:rPr>
          <w:rFonts w:ascii="Arial" w:hAnsi="Arial" w:cs="Arial"/>
          <w:sz w:val="20"/>
          <w:szCs w:val="20"/>
          <w:lang w:val="en-US"/>
        </w:rPr>
        <w:t xml:space="preserve"> </w:t>
      </w:r>
    </w:p>
    <w:p w14:paraId="5898E201" w14:textId="10FCD984" w:rsidR="00041F2B" w:rsidRPr="00E96B82" w:rsidRDefault="00041F2B" w:rsidP="0394EAF4">
      <w:pPr>
        <w:tabs>
          <w:tab w:val="left" w:pos="1530"/>
        </w:tabs>
        <w:ind w:firstLine="1530"/>
        <w:jc w:val="both"/>
        <w:rPr>
          <w:rFonts w:cstheme="minorBidi"/>
        </w:rPr>
      </w:pPr>
    </w:p>
    <w:p w14:paraId="476A0491" w14:textId="67EFAA05" w:rsidR="004C0327" w:rsidRPr="00E96B82"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rPr>
      </w:pPr>
      <w:r w:rsidRPr="00E96B82">
        <w:rPr>
          <w:rFonts w:asciiTheme="minorHAnsi" w:hAnsiTheme="minorHAnsi" w:cstheme="minorBidi"/>
          <w:b w:val="0"/>
          <w:bCs w:val="0"/>
          <w:color w:val="C00000"/>
          <w:sz w:val="36"/>
          <w:szCs w:val="36"/>
        </w:rPr>
        <w:t>12.</w:t>
      </w:r>
      <w:r w:rsidR="004C0327" w:rsidRPr="00E96B82">
        <w:rPr>
          <w:rFonts w:asciiTheme="minorHAnsi" w:hAnsiTheme="minorHAnsi" w:cstheme="minorBidi"/>
          <w:b w:val="0"/>
          <w:bCs w:val="0"/>
          <w:color w:val="C00000"/>
          <w:sz w:val="36"/>
          <w:szCs w:val="36"/>
        </w:rPr>
        <w:t>Travel</w:t>
      </w:r>
    </w:p>
    <w:p w14:paraId="25FD1903" w14:textId="700939A8" w:rsidR="003B7239" w:rsidRPr="002A36C0" w:rsidRDefault="71546CD8" w:rsidP="78EA71F7">
      <w:pPr>
        <w:autoSpaceDE w:val="0"/>
        <w:autoSpaceDN w:val="0"/>
        <w:adjustRightInd w:val="0"/>
        <w:spacing w:line="360" w:lineRule="auto"/>
        <w:jc w:val="both"/>
        <w:rPr>
          <w:rFonts w:ascii="Arial" w:hAnsi="Arial" w:cs="Arial"/>
          <w:sz w:val="20"/>
          <w:szCs w:val="20"/>
          <w:lang w:val="en-GB"/>
        </w:rPr>
      </w:pPr>
      <w:r w:rsidRPr="78EA71F7">
        <w:rPr>
          <w:rFonts w:ascii="Arial" w:hAnsi="Arial" w:cs="Arial"/>
          <w:sz w:val="20"/>
          <w:szCs w:val="20"/>
          <w:lang w:val="en-GB"/>
        </w:rPr>
        <w:t>This</w:t>
      </w:r>
      <w:r w:rsidR="26BAE0AF" w:rsidRPr="78EA71F7">
        <w:rPr>
          <w:rFonts w:ascii="Arial" w:hAnsi="Arial" w:cs="Arial"/>
          <w:sz w:val="20"/>
          <w:szCs w:val="20"/>
          <w:lang w:val="en-GB"/>
        </w:rPr>
        <w:t xml:space="preserve"> consultancy </w:t>
      </w:r>
      <w:r w:rsidR="00741500" w:rsidRPr="78EA71F7">
        <w:rPr>
          <w:rFonts w:ascii="Arial" w:hAnsi="Arial" w:cs="Arial"/>
          <w:sz w:val="20"/>
          <w:szCs w:val="20"/>
          <w:lang w:val="en-GB"/>
        </w:rPr>
        <w:t xml:space="preserve">company and the team are responsible to cover all the related costs to travel to the field if required and they will be responsible of the administrative process of their travels. </w:t>
      </w:r>
      <w:r w:rsidR="26BAE0AF" w:rsidRPr="78EA71F7">
        <w:rPr>
          <w:rFonts w:ascii="Arial" w:hAnsi="Arial" w:cs="Arial"/>
          <w:sz w:val="20"/>
          <w:szCs w:val="20"/>
          <w:lang w:val="en-GB"/>
        </w:rPr>
        <w:t xml:space="preserve"> </w:t>
      </w:r>
    </w:p>
    <w:p w14:paraId="0E4173F8" w14:textId="77777777" w:rsidR="00815EA8" w:rsidRPr="00E96B82" w:rsidRDefault="00815EA8" w:rsidP="0394EAF4">
      <w:pPr>
        <w:autoSpaceDE w:val="0"/>
        <w:autoSpaceDN w:val="0"/>
        <w:adjustRightInd w:val="0"/>
        <w:spacing w:line="360" w:lineRule="auto"/>
        <w:ind w:left="-86"/>
        <w:jc w:val="both"/>
        <w:rPr>
          <w:rFonts w:ascii="Arial" w:hAnsi="Arial" w:cs="Arial"/>
          <w:sz w:val="20"/>
          <w:szCs w:val="20"/>
        </w:rPr>
      </w:pPr>
    </w:p>
    <w:p w14:paraId="5700312E" w14:textId="557B882F" w:rsidR="004C0327" w:rsidRPr="00E96B82"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rPr>
      </w:pPr>
      <w:r w:rsidRPr="00E96B82">
        <w:rPr>
          <w:rFonts w:asciiTheme="minorHAnsi" w:hAnsiTheme="minorHAnsi" w:cstheme="minorBidi"/>
          <w:b w:val="0"/>
          <w:bCs w:val="0"/>
          <w:color w:val="C00000"/>
          <w:sz w:val="36"/>
          <w:szCs w:val="36"/>
        </w:rPr>
        <w:t>13.</w:t>
      </w:r>
      <w:r w:rsidR="004C0327" w:rsidRPr="00E96B82">
        <w:rPr>
          <w:rFonts w:asciiTheme="minorHAnsi" w:hAnsiTheme="minorHAnsi" w:cstheme="minorBidi"/>
          <w:b w:val="0"/>
          <w:bCs w:val="0"/>
          <w:color w:val="C00000"/>
          <w:sz w:val="36"/>
          <w:szCs w:val="36"/>
        </w:rPr>
        <w:t>Submission process</w:t>
      </w:r>
    </w:p>
    <w:p w14:paraId="0635FA95" w14:textId="6A781CD6" w:rsidR="002005B8" w:rsidRPr="00E96B82" w:rsidRDefault="002005B8" w:rsidP="0394EAF4">
      <w:pPr>
        <w:pStyle w:val="ListParagraph"/>
        <w:numPr>
          <w:ilvl w:val="0"/>
          <w:numId w:val="8"/>
        </w:numPr>
        <w:spacing w:after="160" w:line="259" w:lineRule="auto"/>
        <w:jc w:val="both"/>
        <w:rPr>
          <w:rFonts w:ascii="Arial" w:hAnsi="Arial" w:cs="Arial"/>
          <w:sz w:val="20"/>
          <w:szCs w:val="20"/>
          <w:lang w:val="en-US"/>
        </w:rPr>
      </w:pPr>
      <w:r w:rsidRPr="00E96B82">
        <w:rPr>
          <w:lang w:val="en-US"/>
        </w:rPr>
        <w:t xml:space="preserve"> </w:t>
      </w:r>
      <w:r w:rsidR="00C0497D" w:rsidRPr="00E96B82">
        <w:rPr>
          <w:rFonts w:ascii="Arial" w:hAnsi="Arial" w:cs="Arial"/>
          <w:sz w:val="20"/>
          <w:szCs w:val="20"/>
          <w:lang w:val="en-US"/>
        </w:rPr>
        <w:t>Please refer to the RFP letter invitation</w:t>
      </w:r>
    </w:p>
    <w:p w14:paraId="6116F776" w14:textId="77777777" w:rsidR="002005B8" w:rsidRPr="00E96B82" w:rsidRDefault="002005B8" w:rsidP="002005B8">
      <w:pPr>
        <w:rPr>
          <w:lang w:eastAsia="en-US"/>
        </w:rPr>
      </w:pPr>
    </w:p>
    <w:p w14:paraId="2AB90BD1" w14:textId="64349142" w:rsidR="004C0327" w:rsidRPr="00E96B82" w:rsidRDefault="00D0621D" w:rsidP="00D0621D">
      <w:pPr>
        <w:pStyle w:val="Heading1"/>
        <w:pBdr>
          <w:bottom w:val="single" w:sz="4" w:space="1" w:color="auto"/>
        </w:pBdr>
        <w:spacing w:before="0"/>
        <w:ind w:left="-86"/>
        <w:jc w:val="both"/>
        <w:rPr>
          <w:rFonts w:asciiTheme="minorHAnsi" w:hAnsiTheme="minorHAnsi" w:cstheme="minorBidi"/>
          <w:b w:val="0"/>
          <w:bCs w:val="0"/>
          <w:color w:val="C00000"/>
          <w:sz w:val="36"/>
          <w:szCs w:val="36"/>
        </w:rPr>
      </w:pPr>
      <w:r w:rsidRPr="00E96B82">
        <w:rPr>
          <w:rFonts w:asciiTheme="minorHAnsi" w:hAnsiTheme="minorHAnsi" w:cstheme="minorBidi"/>
          <w:b w:val="0"/>
          <w:bCs w:val="0"/>
          <w:color w:val="C00000"/>
          <w:sz w:val="36"/>
          <w:szCs w:val="36"/>
        </w:rPr>
        <w:t>14.</w:t>
      </w:r>
      <w:r w:rsidR="004C0327" w:rsidRPr="00E96B82">
        <w:rPr>
          <w:rFonts w:asciiTheme="minorHAnsi" w:hAnsiTheme="minorHAnsi" w:cstheme="minorBidi"/>
          <w:b w:val="0"/>
          <w:bCs w:val="0"/>
          <w:color w:val="C00000"/>
          <w:sz w:val="36"/>
          <w:szCs w:val="36"/>
        </w:rPr>
        <w:t>Evaluation of bids</w:t>
      </w:r>
    </w:p>
    <w:p w14:paraId="0C788444" w14:textId="77777777" w:rsidR="00815EA8" w:rsidRPr="00E96B82" w:rsidRDefault="00815EA8" w:rsidP="0394EAF4">
      <w:pPr>
        <w:pStyle w:val="ListParagraph"/>
        <w:numPr>
          <w:ilvl w:val="0"/>
          <w:numId w:val="8"/>
        </w:numPr>
        <w:spacing w:after="160" w:line="259" w:lineRule="auto"/>
        <w:jc w:val="both"/>
        <w:rPr>
          <w:rFonts w:ascii="Arial" w:hAnsi="Arial" w:cs="Arial"/>
          <w:sz w:val="20"/>
          <w:szCs w:val="20"/>
          <w:lang w:val="en-US"/>
        </w:rPr>
      </w:pPr>
      <w:r w:rsidRPr="00E96B82">
        <w:rPr>
          <w:rFonts w:ascii="Arial" w:hAnsi="Arial" w:cs="Arial"/>
          <w:sz w:val="20"/>
          <w:szCs w:val="20"/>
          <w:lang w:val="en-US"/>
        </w:rPr>
        <w:t>Please refer to the RFP letter invitation</w:t>
      </w:r>
    </w:p>
    <w:p w14:paraId="0676DEB4" w14:textId="77777777" w:rsidR="00815EA8" w:rsidRPr="00E96B82" w:rsidRDefault="00815EA8" w:rsidP="006C6A02">
      <w:pPr>
        <w:pStyle w:val="ListParagraph"/>
        <w:spacing w:after="160" w:line="259" w:lineRule="auto"/>
        <w:ind w:left="1054"/>
        <w:jc w:val="both"/>
        <w:rPr>
          <w:rFonts w:ascii="Arial" w:hAnsi="Arial" w:cs="Arial"/>
          <w:sz w:val="20"/>
          <w:szCs w:val="20"/>
          <w:lang w:val="en-US"/>
        </w:rPr>
      </w:pPr>
    </w:p>
    <w:p w14:paraId="28B93580" w14:textId="77777777" w:rsidR="009B2E8E" w:rsidRPr="00E96B82" w:rsidRDefault="009B2E8E" w:rsidP="0394EAF4">
      <w:pPr>
        <w:jc w:val="both"/>
        <w:rPr>
          <w:rFonts w:cstheme="minorBidi"/>
        </w:rPr>
      </w:pPr>
    </w:p>
    <w:p w14:paraId="701E164D" w14:textId="77777777" w:rsidR="007A7362" w:rsidRPr="00E96B82" w:rsidRDefault="007A7362" w:rsidP="0394EAF4">
      <w:pPr>
        <w:jc w:val="both"/>
        <w:rPr>
          <w:rFonts w:ascii="Arial" w:hAnsi="Arial" w:cs="Arial"/>
          <w:sz w:val="20"/>
          <w:szCs w:val="20"/>
        </w:rPr>
      </w:pPr>
    </w:p>
    <w:sectPr w:rsidR="007A7362" w:rsidRPr="00E96B82" w:rsidSect="00AE5448">
      <w:headerReference w:type="default" r:id="rId11"/>
      <w:footerReference w:type="default" r:id="rId12"/>
      <w:headerReference w:type="first" r:id="rId13"/>
      <w:footerReference w:type="first" r:id="rId14"/>
      <w:pgSz w:w="11906" w:h="16838"/>
      <w:pgMar w:top="1417" w:right="1417"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22E7C" w14:textId="77777777" w:rsidR="00AB106E" w:rsidRPr="002A36C0" w:rsidRDefault="00AB106E" w:rsidP="005C0AF3">
      <w:r w:rsidRPr="002A36C0">
        <w:separator/>
      </w:r>
    </w:p>
  </w:endnote>
  <w:endnote w:type="continuationSeparator" w:id="0">
    <w:p w14:paraId="79326F16" w14:textId="77777777" w:rsidR="00AB106E" w:rsidRPr="002A36C0" w:rsidRDefault="00AB106E" w:rsidP="005C0AF3">
      <w:r w:rsidRPr="002A36C0">
        <w:continuationSeparator/>
      </w:r>
    </w:p>
  </w:endnote>
  <w:endnote w:type="continuationNotice" w:id="1">
    <w:p w14:paraId="11DC8704" w14:textId="77777777" w:rsidR="00AB106E" w:rsidRPr="002A36C0" w:rsidRDefault="00AB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Ubuntu Light">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188261859"/>
      <w:docPartObj>
        <w:docPartGallery w:val="Page Numbers (Bottom of Page)"/>
        <w:docPartUnique/>
      </w:docPartObj>
    </w:sdtPr>
    <w:sdtEndPr>
      <w:rPr>
        <w:rFonts w:ascii="Ubuntu Light" w:hAnsi="Ubuntu Light"/>
        <w:sz w:val="20"/>
        <w:szCs w:val="20"/>
      </w:rPr>
    </w:sdtEndPr>
    <w:sdtContent>
      <w:p w14:paraId="25BB12DD" w14:textId="6CDE031F" w:rsidR="00EE47EA" w:rsidRPr="00E96B82" w:rsidRDefault="00EE47EA">
        <w:pPr>
          <w:pStyle w:val="Footer"/>
          <w:jc w:val="right"/>
          <w:rPr>
            <w:rFonts w:ascii="Ubuntu Light" w:hAnsi="Ubuntu Light"/>
            <w:sz w:val="20"/>
            <w:szCs w:val="20"/>
            <w:lang w:val="en-US"/>
          </w:rPr>
        </w:pPr>
        <w:r w:rsidRPr="00E96B82">
          <w:rPr>
            <w:rFonts w:ascii="Ubuntu Light" w:hAnsi="Ubuntu Light"/>
            <w:color w:val="2B579A"/>
            <w:sz w:val="20"/>
            <w:szCs w:val="20"/>
            <w:shd w:val="clear" w:color="auto" w:fill="E6E6E6"/>
            <w:lang w:val="en-US"/>
          </w:rPr>
          <w:fldChar w:fldCharType="begin"/>
        </w:r>
        <w:r w:rsidRPr="00E96B82">
          <w:rPr>
            <w:rFonts w:ascii="Ubuntu Light" w:hAnsi="Ubuntu Light"/>
            <w:sz w:val="20"/>
            <w:szCs w:val="20"/>
            <w:lang w:val="en-US"/>
          </w:rPr>
          <w:instrText>PAGE   \* MERGEFORMAT</w:instrText>
        </w:r>
        <w:r w:rsidRPr="00E96B82">
          <w:rPr>
            <w:rFonts w:ascii="Ubuntu Light" w:hAnsi="Ubuntu Light"/>
            <w:color w:val="2B579A"/>
            <w:sz w:val="20"/>
            <w:szCs w:val="20"/>
            <w:shd w:val="clear" w:color="auto" w:fill="E6E6E6"/>
            <w:lang w:val="en-US"/>
          </w:rPr>
          <w:fldChar w:fldCharType="separate"/>
        </w:r>
        <w:r w:rsidR="001F63E0" w:rsidRPr="00E96B82">
          <w:rPr>
            <w:rFonts w:ascii="Ubuntu Light" w:hAnsi="Ubuntu Light"/>
            <w:noProof/>
            <w:sz w:val="20"/>
            <w:szCs w:val="20"/>
            <w:lang w:val="en-US"/>
          </w:rPr>
          <w:t>5</w:t>
        </w:r>
        <w:r w:rsidRPr="00E96B82">
          <w:rPr>
            <w:rFonts w:ascii="Ubuntu Light" w:hAnsi="Ubuntu Light"/>
            <w:color w:val="2B579A"/>
            <w:sz w:val="20"/>
            <w:szCs w:val="20"/>
            <w:shd w:val="clear" w:color="auto" w:fill="E6E6E6"/>
            <w:lang w:val="en-US"/>
          </w:rPr>
          <w:fldChar w:fldCharType="end"/>
        </w:r>
      </w:p>
    </w:sdtContent>
  </w:sdt>
  <w:p w14:paraId="054CF701" w14:textId="338AC1F5" w:rsidR="00EE47EA" w:rsidRPr="00E96B82" w:rsidRDefault="00EE47EA">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606184149"/>
      <w:docPartObj>
        <w:docPartGallery w:val="Page Numbers (Bottom of Page)"/>
        <w:docPartUnique/>
      </w:docPartObj>
    </w:sdtPr>
    <w:sdtEndPr/>
    <w:sdtContent>
      <w:p w14:paraId="2278C367" w14:textId="740E810F" w:rsidR="009671A7" w:rsidRPr="00E96B82" w:rsidRDefault="009671A7" w:rsidP="009671A7">
        <w:pPr>
          <w:pStyle w:val="Footer"/>
          <w:rPr>
            <w:lang w:val="en-US"/>
          </w:rPr>
        </w:pPr>
      </w:p>
      <w:p w14:paraId="76FC6F05" w14:textId="302D695B" w:rsidR="00244D5E" w:rsidRPr="00E96B82" w:rsidRDefault="00015364" w:rsidP="00015364">
        <w:pPr>
          <w:pStyle w:val="Footer"/>
          <w:rPr>
            <w:lang w:val="en-US"/>
          </w:rPr>
        </w:pPr>
        <w:r w:rsidRPr="00E96B82">
          <w:rPr>
            <w:lang w:val="en-US"/>
          </w:rPr>
          <w:tab/>
        </w:r>
        <w:r w:rsidRPr="00E96B82">
          <w:rPr>
            <w:lang w:val="en-US"/>
          </w:rPr>
          <w:tab/>
        </w:r>
        <w:r w:rsidR="00244D5E" w:rsidRPr="00E96B82">
          <w:rPr>
            <w:lang w:val="en-US"/>
          </w:rPr>
          <w:fldChar w:fldCharType="begin"/>
        </w:r>
        <w:r w:rsidR="00244D5E" w:rsidRPr="00E96B82">
          <w:rPr>
            <w:lang w:val="en-US"/>
          </w:rPr>
          <w:instrText>PAGE   \* MERGEFORMAT</w:instrText>
        </w:r>
        <w:r w:rsidR="00244D5E" w:rsidRPr="00E96B82">
          <w:rPr>
            <w:lang w:val="en-US"/>
          </w:rPr>
          <w:fldChar w:fldCharType="separate"/>
        </w:r>
        <w:r w:rsidR="001F63E0" w:rsidRPr="00E96B82">
          <w:rPr>
            <w:noProof/>
            <w:lang w:val="en-US"/>
          </w:rPr>
          <w:t>1</w:t>
        </w:r>
        <w:r w:rsidR="00244D5E" w:rsidRPr="00E96B82">
          <w:rPr>
            <w:lang w:val="en-US"/>
          </w:rPr>
          <w:fldChar w:fldCharType="end"/>
        </w:r>
      </w:p>
    </w:sdtContent>
  </w:sdt>
  <w:p w14:paraId="183EA42B" w14:textId="51424922" w:rsidR="003052FE" w:rsidRPr="00E96B82" w:rsidRDefault="003052F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F6D26" w14:textId="77777777" w:rsidR="00AB106E" w:rsidRPr="002A36C0" w:rsidRDefault="00AB106E" w:rsidP="005C0AF3">
      <w:r w:rsidRPr="002A36C0">
        <w:separator/>
      </w:r>
    </w:p>
  </w:footnote>
  <w:footnote w:type="continuationSeparator" w:id="0">
    <w:p w14:paraId="62D3232D" w14:textId="77777777" w:rsidR="00AB106E" w:rsidRPr="002A36C0" w:rsidRDefault="00AB106E" w:rsidP="005C0AF3">
      <w:r w:rsidRPr="002A36C0">
        <w:continuationSeparator/>
      </w:r>
    </w:p>
  </w:footnote>
  <w:footnote w:type="continuationNotice" w:id="1">
    <w:p w14:paraId="726AB30F" w14:textId="77777777" w:rsidR="00AB106E" w:rsidRPr="002A36C0" w:rsidRDefault="00AB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571687E" w:rsidRPr="002A36C0" w14:paraId="3157A3D1" w14:textId="77777777" w:rsidTr="6571687E">
      <w:tc>
        <w:tcPr>
          <w:tcW w:w="3020" w:type="dxa"/>
        </w:tcPr>
        <w:p w14:paraId="4C607090" w14:textId="5704C554" w:rsidR="6571687E" w:rsidRPr="00E96B82" w:rsidRDefault="6571687E" w:rsidP="6571687E">
          <w:pPr>
            <w:pStyle w:val="Header"/>
            <w:ind w:left="-115"/>
            <w:rPr>
              <w:lang w:val="en-US"/>
            </w:rPr>
          </w:pPr>
        </w:p>
      </w:tc>
      <w:tc>
        <w:tcPr>
          <w:tcW w:w="3020" w:type="dxa"/>
        </w:tcPr>
        <w:p w14:paraId="33A8AA95" w14:textId="2F71C766" w:rsidR="6571687E" w:rsidRPr="00E96B82" w:rsidRDefault="6571687E" w:rsidP="6571687E">
          <w:pPr>
            <w:pStyle w:val="Header"/>
            <w:jc w:val="center"/>
            <w:rPr>
              <w:lang w:val="en-US"/>
            </w:rPr>
          </w:pPr>
        </w:p>
      </w:tc>
      <w:tc>
        <w:tcPr>
          <w:tcW w:w="3020" w:type="dxa"/>
        </w:tcPr>
        <w:p w14:paraId="6271705A" w14:textId="6A7F5CD4" w:rsidR="6571687E" w:rsidRPr="00E96B82" w:rsidRDefault="6571687E" w:rsidP="6571687E">
          <w:pPr>
            <w:pStyle w:val="Header"/>
            <w:ind w:right="-115"/>
            <w:jc w:val="right"/>
            <w:rPr>
              <w:lang w:val="en-US"/>
            </w:rPr>
          </w:pPr>
        </w:p>
      </w:tc>
    </w:tr>
  </w:tbl>
  <w:p w14:paraId="2A4EF461" w14:textId="6B0443B8" w:rsidR="6571687E" w:rsidRPr="00E96B82" w:rsidRDefault="6571687E" w:rsidP="6571687E">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6F57" w14:textId="104A9E56" w:rsidR="00EB0CBC" w:rsidRPr="00E96B82" w:rsidRDefault="00701844">
    <w:pPr>
      <w:pStyle w:val="Header"/>
      <w:rPr>
        <w:lang w:val="en-US"/>
      </w:rPr>
    </w:pPr>
    <w:r w:rsidRPr="002A36C0">
      <w:rPr>
        <w:noProof/>
        <w:lang w:val="en-US"/>
      </w:rPr>
      <w:drawing>
        <wp:anchor distT="0" distB="0" distL="114300" distR="114300" simplePos="0" relativeHeight="251658240" behindDoc="0" locked="0" layoutInCell="1" allowOverlap="1" wp14:anchorId="19A8FE38" wp14:editId="1BC3B577">
          <wp:simplePos x="0" y="0"/>
          <wp:positionH relativeFrom="margin">
            <wp:align>left</wp:align>
          </wp:positionH>
          <wp:positionV relativeFrom="paragraph">
            <wp:posOffset>-219710</wp:posOffset>
          </wp:positionV>
          <wp:extent cx="128524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451C"/>
    <w:multiLevelType w:val="multilevel"/>
    <w:tmpl w:val="2AC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8A1"/>
    <w:multiLevelType w:val="multilevel"/>
    <w:tmpl w:val="1794C8AC"/>
    <w:lvl w:ilvl="0">
      <w:start w:val="1"/>
      <w:numFmt w:val="decimal"/>
      <w:lvlText w:val="%1."/>
      <w:lvlJc w:val="left"/>
      <w:pPr>
        <w:ind w:left="274" w:hanging="360"/>
      </w:pPr>
      <w:rPr>
        <w:rFonts w:ascii="Calibri" w:hAnsi="Calibri" w:cs="Calibri" w:hint="default"/>
      </w:rPr>
    </w:lvl>
    <w:lvl w:ilvl="1">
      <w:start w:val="1"/>
      <w:numFmt w:val="decimal"/>
      <w:isLgl/>
      <w:lvlText w:val="%1.%2."/>
      <w:lvlJc w:val="left"/>
      <w:pPr>
        <w:ind w:left="634"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434" w:hanging="1080"/>
      </w:pPr>
      <w:rPr>
        <w:rFonts w:hint="default"/>
      </w:rPr>
    </w:lvl>
    <w:lvl w:ilvl="5">
      <w:start w:val="1"/>
      <w:numFmt w:val="decimal"/>
      <w:isLgl/>
      <w:lvlText w:val="%1.%2.%3.%4.%5.%6."/>
      <w:lvlJc w:val="left"/>
      <w:pPr>
        <w:ind w:left="2794" w:hanging="1080"/>
      </w:pPr>
      <w:rPr>
        <w:rFonts w:hint="default"/>
      </w:rPr>
    </w:lvl>
    <w:lvl w:ilvl="6">
      <w:start w:val="1"/>
      <w:numFmt w:val="decimal"/>
      <w:isLgl/>
      <w:lvlText w:val="%1.%2.%3.%4.%5.%6.%7."/>
      <w:lvlJc w:val="left"/>
      <w:pPr>
        <w:ind w:left="3514" w:hanging="1440"/>
      </w:pPr>
      <w:rPr>
        <w:rFonts w:hint="default"/>
      </w:rPr>
    </w:lvl>
    <w:lvl w:ilvl="7">
      <w:start w:val="1"/>
      <w:numFmt w:val="decimal"/>
      <w:isLgl/>
      <w:lvlText w:val="%1.%2.%3.%4.%5.%6.%7.%8."/>
      <w:lvlJc w:val="left"/>
      <w:pPr>
        <w:ind w:left="3874" w:hanging="1440"/>
      </w:pPr>
      <w:rPr>
        <w:rFonts w:hint="default"/>
      </w:rPr>
    </w:lvl>
    <w:lvl w:ilvl="8">
      <w:start w:val="1"/>
      <w:numFmt w:val="decimal"/>
      <w:isLgl/>
      <w:lvlText w:val="%1.%2.%3.%4.%5.%6.%7.%8.%9."/>
      <w:lvlJc w:val="left"/>
      <w:pPr>
        <w:ind w:left="4594" w:hanging="1800"/>
      </w:pPr>
      <w:rPr>
        <w:rFonts w:hint="default"/>
      </w:rPr>
    </w:lvl>
  </w:abstractNum>
  <w:abstractNum w:abstractNumId="2" w15:restartNumberingAfterBreak="0">
    <w:nsid w:val="0A9E04B8"/>
    <w:multiLevelType w:val="hybridMultilevel"/>
    <w:tmpl w:val="9B92E01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277591"/>
    <w:multiLevelType w:val="multilevel"/>
    <w:tmpl w:val="229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35C8A"/>
    <w:multiLevelType w:val="multilevel"/>
    <w:tmpl w:val="4E78A95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461BE1"/>
    <w:multiLevelType w:val="multilevel"/>
    <w:tmpl w:val="743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3907"/>
    <w:multiLevelType w:val="hybridMultilevel"/>
    <w:tmpl w:val="F27ADF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139EA"/>
    <w:multiLevelType w:val="multilevel"/>
    <w:tmpl w:val="EB5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5241E"/>
    <w:multiLevelType w:val="hybridMultilevel"/>
    <w:tmpl w:val="83E8D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B6E44"/>
    <w:multiLevelType w:val="multilevel"/>
    <w:tmpl w:val="E11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942E5"/>
    <w:multiLevelType w:val="hybridMultilevel"/>
    <w:tmpl w:val="241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54C14"/>
    <w:multiLevelType w:val="hybridMultilevel"/>
    <w:tmpl w:val="DBF843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CA3B0B"/>
    <w:multiLevelType w:val="hybridMultilevel"/>
    <w:tmpl w:val="B79ECF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5932C65"/>
    <w:multiLevelType w:val="hybridMultilevel"/>
    <w:tmpl w:val="BAA6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12F8F"/>
    <w:multiLevelType w:val="hybridMultilevel"/>
    <w:tmpl w:val="CFD6E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A077C1A"/>
    <w:multiLevelType w:val="hybridMultilevel"/>
    <w:tmpl w:val="A0DA6452"/>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ADF5853"/>
    <w:multiLevelType w:val="hybridMultilevel"/>
    <w:tmpl w:val="7E6A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71512"/>
    <w:multiLevelType w:val="multilevel"/>
    <w:tmpl w:val="F4E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44E05"/>
    <w:multiLevelType w:val="multilevel"/>
    <w:tmpl w:val="BD34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0171D"/>
    <w:multiLevelType w:val="hybridMultilevel"/>
    <w:tmpl w:val="0A34E5E0"/>
    <w:lvl w:ilvl="0" w:tplc="67FA7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F1404"/>
    <w:multiLevelType w:val="multilevel"/>
    <w:tmpl w:val="420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97952"/>
    <w:multiLevelType w:val="multilevel"/>
    <w:tmpl w:val="210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C2617"/>
    <w:multiLevelType w:val="hybridMultilevel"/>
    <w:tmpl w:val="603C654E"/>
    <w:lvl w:ilvl="0" w:tplc="65F861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A5E0D"/>
    <w:multiLevelType w:val="hybridMultilevel"/>
    <w:tmpl w:val="F4DC4ABC"/>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2513C"/>
    <w:multiLevelType w:val="hybridMultilevel"/>
    <w:tmpl w:val="6DB054B4"/>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502B0"/>
    <w:multiLevelType w:val="multilevel"/>
    <w:tmpl w:val="99E2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772C1"/>
    <w:multiLevelType w:val="multilevel"/>
    <w:tmpl w:val="66C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2C727A"/>
    <w:multiLevelType w:val="hybridMultilevel"/>
    <w:tmpl w:val="22D0E2E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EF61A48"/>
    <w:multiLevelType w:val="hybridMultilevel"/>
    <w:tmpl w:val="18421C1A"/>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29" w15:restartNumberingAfterBreak="0">
    <w:nsid w:val="70053E0B"/>
    <w:multiLevelType w:val="hybridMultilevel"/>
    <w:tmpl w:val="FA287CFC"/>
    <w:lvl w:ilvl="0" w:tplc="08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0" w15:restartNumberingAfterBreak="0">
    <w:nsid w:val="7FC4659F"/>
    <w:multiLevelType w:val="multilevel"/>
    <w:tmpl w:val="B32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74714">
    <w:abstractNumId w:val="28"/>
  </w:num>
  <w:num w:numId="2" w16cid:durableId="553086541">
    <w:abstractNumId w:val="16"/>
  </w:num>
  <w:num w:numId="3" w16cid:durableId="342435134">
    <w:abstractNumId w:val="4"/>
  </w:num>
  <w:num w:numId="4" w16cid:durableId="2007127857">
    <w:abstractNumId w:val="11"/>
  </w:num>
  <w:num w:numId="5" w16cid:durableId="173351213">
    <w:abstractNumId w:val="6"/>
  </w:num>
  <w:num w:numId="6" w16cid:durableId="346374329">
    <w:abstractNumId w:val="14"/>
  </w:num>
  <w:num w:numId="7" w16cid:durableId="1433428472">
    <w:abstractNumId w:val="13"/>
  </w:num>
  <w:num w:numId="8" w16cid:durableId="686636139">
    <w:abstractNumId w:val="29"/>
  </w:num>
  <w:num w:numId="9" w16cid:durableId="1716389676">
    <w:abstractNumId w:val="24"/>
  </w:num>
  <w:num w:numId="10" w16cid:durableId="2058116163">
    <w:abstractNumId w:val="15"/>
  </w:num>
  <w:num w:numId="11" w16cid:durableId="12803401">
    <w:abstractNumId w:val="27"/>
  </w:num>
  <w:num w:numId="12" w16cid:durableId="821385072">
    <w:abstractNumId w:val="23"/>
  </w:num>
  <w:num w:numId="13" w16cid:durableId="764809402">
    <w:abstractNumId w:val="12"/>
  </w:num>
  <w:num w:numId="14" w16cid:durableId="1511945609">
    <w:abstractNumId w:val="20"/>
  </w:num>
  <w:num w:numId="15" w16cid:durableId="518739704">
    <w:abstractNumId w:val="22"/>
  </w:num>
  <w:num w:numId="16" w16cid:durableId="1762986693">
    <w:abstractNumId w:val="25"/>
  </w:num>
  <w:num w:numId="17" w16cid:durableId="333150540">
    <w:abstractNumId w:val="1"/>
  </w:num>
  <w:num w:numId="18" w16cid:durableId="551769345">
    <w:abstractNumId w:val="8"/>
  </w:num>
  <w:num w:numId="19" w16cid:durableId="1008169455">
    <w:abstractNumId w:val="7"/>
  </w:num>
  <w:num w:numId="20" w16cid:durableId="630139112">
    <w:abstractNumId w:val="9"/>
  </w:num>
  <w:num w:numId="21" w16cid:durableId="781189133">
    <w:abstractNumId w:val="30"/>
  </w:num>
  <w:num w:numId="22" w16cid:durableId="399907606">
    <w:abstractNumId w:val="5"/>
  </w:num>
  <w:num w:numId="23" w16cid:durableId="1357733827">
    <w:abstractNumId w:val="26"/>
  </w:num>
  <w:num w:numId="24" w16cid:durableId="494683056">
    <w:abstractNumId w:val="0"/>
  </w:num>
  <w:num w:numId="25" w16cid:durableId="1656379185">
    <w:abstractNumId w:val="18"/>
  </w:num>
  <w:num w:numId="26" w16cid:durableId="989409029">
    <w:abstractNumId w:val="3"/>
  </w:num>
  <w:num w:numId="27" w16cid:durableId="193270294">
    <w:abstractNumId w:val="17"/>
  </w:num>
  <w:num w:numId="28" w16cid:durableId="2120366803">
    <w:abstractNumId w:val="21"/>
  </w:num>
  <w:num w:numId="29" w16cid:durableId="26831701">
    <w:abstractNumId w:val="2"/>
  </w:num>
  <w:num w:numId="30" w16cid:durableId="239413505">
    <w:abstractNumId w:val="19"/>
  </w:num>
  <w:num w:numId="31" w16cid:durableId="47765323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F3"/>
    <w:rsid w:val="0000512D"/>
    <w:rsid w:val="00006180"/>
    <w:rsid w:val="00007728"/>
    <w:rsid w:val="00015364"/>
    <w:rsid w:val="000204C8"/>
    <w:rsid w:val="00021B04"/>
    <w:rsid w:val="00027EC4"/>
    <w:rsid w:val="000320AB"/>
    <w:rsid w:val="00033309"/>
    <w:rsid w:val="00040947"/>
    <w:rsid w:val="00041F2B"/>
    <w:rsid w:val="00053A56"/>
    <w:rsid w:val="0005771A"/>
    <w:rsid w:val="00061458"/>
    <w:rsid w:val="000766E6"/>
    <w:rsid w:val="00082A27"/>
    <w:rsid w:val="00095567"/>
    <w:rsid w:val="000A1895"/>
    <w:rsid w:val="000B6C01"/>
    <w:rsid w:val="000E09F3"/>
    <w:rsid w:val="000E6D2F"/>
    <w:rsid w:val="000F26C1"/>
    <w:rsid w:val="000F4735"/>
    <w:rsid w:val="000F6CD2"/>
    <w:rsid w:val="00116AE6"/>
    <w:rsid w:val="00121670"/>
    <w:rsid w:val="0012575C"/>
    <w:rsid w:val="001318C5"/>
    <w:rsid w:val="0013396F"/>
    <w:rsid w:val="001365B6"/>
    <w:rsid w:val="001413DD"/>
    <w:rsid w:val="001474D4"/>
    <w:rsid w:val="00162A91"/>
    <w:rsid w:val="00172705"/>
    <w:rsid w:val="001771B9"/>
    <w:rsid w:val="00184ED4"/>
    <w:rsid w:val="00195628"/>
    <w:rsid w:val="001B1DBF"/>
    <w:rsid w:val="001B1E67"/>
    <w:rsid w:val="001B734A"/>
    <w:rsid w:val="001B7F63"/>
    <w:rsid w:val="001C64A2"/>
    <w:rsid w:val="001D67EA"/>
    <w:rsid w:val="001F55E4"/>
    <w:rsid w:val="001F63E0"/>
    <w:rsid w:val="002005B8"/>
    <w:rsid w:val="00203305"/>
    <w:rsid w:val="0021169F"/>
    <w:rsid w:val="00241F54"/>
    <w:rsid w:val="00244D5E"/>
    <w:rsid w:val="00250CD8"/>
    <w:rsid w:val="00257155"/>
    <w:rsid w:val="00264D05"/>
    <w:rsid w:val="002842EB"/>
    <w:rsid w:val="002848C7"/>
    <w:rsid w:val="00285CE0"/>
    <w:rsid w:val="00296239"/>
    <w:rsid w:val="00297BFB"/>
    <w:rsid w:val="002A36C0"/>
    <w:rsid w:val="002B52D1"/>
    <w:rsid w:val="002B77F4"/>
    <w:rsid w:val="002C1ED2"/>
    <w:rsid w:val="002E394A"/>
    <w:rsid w:val="002E7E55"/>
    <w:rsid w:val="002F14FC"/>
    <w:rsid w:val="00302325"/>
    <w:rsid w:val="003052FE"/>
    <w:rsid w:val="00310F89"/>
    <w:rsid w:val="00313AE3"/>
    <w:rsid w:val="003175BE"/>
    <w:rsid w:val="0032251D"/>
    <w:rsid w:val="00323FFD"/>
    <w:rsid w:val="00326AD2"/>
    <w:rsid w:val="00326BB2"/>
    <w:rsid w:val="00332976"/>
    <w:rsid w:val="003344DD"/>
    <w:rsid w:val="0034007C"/>
    <w:rsid w:val="00341D34"/>
    <w:rsid w:val="00341DCB"/>
    <w:rsid w:val="00365786"/>
    <w:rsid w:val="00366438"/>
    <w:rsid w:val="003767C8"/>
    <w:rsid w:val="003825AF"/>
    <w:rsid w:val="00390F29"/>
    <w:rsid w:val="00397BFD"/>
    <w:rsid w:val="003A11A2"/>
    <w:rsid w:val="003B4811"/>
    <w:rsid w:val="003B4B55"/>
    <w:rsid w:val="003B5E26"/>
    <w:rsid w:val="003B7239"/>
    <w:rsid w:val="003C671F"/>
    <w:rsid w:val="003C7E65"/>
    <w:rsid w:val="003D17D3"/>
    <w:rsid w:val="003E3457"/>
    <w:rsid w:val="003E6D10"/>
    <w:rsid w:val="003F4F9A"/>
    <w:rsid w:val="004105E1"/>
    <w:rsid w:val="00415F41"/>
    <w:rsid w:val="004176AE"/>
    <w:rsid w:val="004226EE"/>
    <w:rsid w:val="00427B04"/>
    <w:rsid w:val="004464CF"/>
    <w:rsid w:val="004536D3"/>
    <w:rsid w:val="00463524"/>
    <w:rsid w:val="00492724"/>
    <w:rsid w:val="00493EA9"/>
    <w:rsid w:val="00494B3A"/>
    <w:rsid w:val="004A062F"/>
    <w:rsid w:val="004A3FDA"/>
    <w:rsid w:val="004B326E"/>
    <w:rsid w:val="004C0327"/>
    <w:rsid w:val="004D73F3"/>
    <w:rsid w:val="004D7F9D"/>
    <w:rsid w:val="004E56B3"/>
    <w:rsid w:val="004E700C"/>
    <w:rsid w:val="004E7280"/>
    <w:rsid w:val="004F4799"/>
    <w:rsid w:val="00502D05"/>
    <w:rsid w:val="005169E9"/>
    <w:rsid w:val="00521813"/>
    <w:rsid w:val="00522626"/>
    <w:rsid w:val="005307B2"/>
    <w:rsid w:val="00532224"/>
    <w:rsid w:val="00533E94"/>
    <w:rsid w:val="00544080"/>
    <w:rsid w:val="005812C8"/>
    <w:rsid w:val="00583FCF"/>
    <w:rsid w:val="00590AFB"/>
    <w:rsid w:val="005A1EB0"/>
    <w:rsid w:val="005A72A4"/>
    <w:rsid w:val="005B4435"/>
    <w:rsid w:val="005B57DB"/>
    <w:rsid w:val="005C0AF3"/>
    <w:rsid w:val="005C5073"/>
    <w:rsid w:val="005D4D20"/>
    <w:rsid w:val="005E0098"/>
    <w:rsid w:val="00605D70"/>
    <w:rsid w:val="006061FE"/>
    <w:rsid w:val="00623E9C"/>
    <w:rsid w:val="0063282B"/>
    <w:rsid w:val="006438BE"/>
    <w:rsid w:val="00643CC4"/>
    <w:rsid w:val="00644351"/>
    <w:rsid w:val="006540BC"/>
    <w:rsid w:val="006573A8"/>
    <w:rsid w:val="0067274D"/>
    <w:rsid w:val="00672C4C"/>
    <w:rsid w:val="00675F1F"/>
    <w:rsid w:val="00677547"/>
    <w:rsid w:val="00696070"/>
    <w:rsid w:val="006A3218"/>
    <w:rsid w:val="006A3D96"/>
    <w:rsid w:val="006A5DD3"/>
    <w:rsid w:val="006A76C5"/>
    <w:rsid w:val="006B1708"/>
    <w:rsid w:val="006B5E31"/>
    <w:rsid w:val="006B6DB2"/>
    <w:rsid w:val="006C0509"/>
    <w:rsid w:val="006C69EF"/>
    <w:rsid w:val="006C6A02"/>
    <w:rsid w:val="006C7C86"/>
    <w:rsid w:val="006D387E"/>
    <w:rsid w:val="006D389C"/>
    <w:rsid w:val="006D4787"/>
    <w:rsid w:val="00701844"/>
    <w:rsid w:val="00702B23"/>
    <w:rsid w:val="00703EE0"/>
    <w:rsid w:val="00711AEF"/>
    <w:rsid w:val="00716505"/>
    <w:rsid w:val="0071707E"/>
    <w:rsid w:val="007262C9"/>
    <w:rsid w:val="00730030"/>
    <w:rsid w:val="00731C7A"/>
    <w:rsid w:val="0073535F"/>
    <w:rsid w:val="00740AF0"/>
    <w:rsid w:val="00741500"/>
    <w:rsid w:val="007559C2"/>
    <w:rsid w:val="00774466"/>
    <w:rsid w:val="00786029"/>
    <w:rsid w:val="00790F35"/>
    <w:rsid w:val="00794EE8"/>
    <w:rsid w:val="007A2656"/>
    <w:rsid w:val="007A7362"/>
    <w:rsid w:val="007B3224"/>
    <w:rsid w:val="007B63BB"/>
    <w:rsid w:val="007C3D95"/>
    <w:rsid w:val="007D3F7E"/>
    <w:rsid w:val="007E2B07"/>
    <w:rsid w:val="007E3FFE"/>
    <w:rsid w:val="007F1AA3"/>
    <w:rsid w:val="007F5779"/>
    <w:rsid w:val="007F596B"/>
    <w:rsid w:val="00802610"/>
    <w:rsid w:val="0081171C"/>
    <w:rsid w:val="008158A4"/>
    <w:rsid w:val="00815EA8"/>
    <w:rsid w:val="00821CC1"/>
    <w:rsid w:val="00832983"/>
    <w:rsid w:val="00841EAC"/>
    <w:rsid w:val="00847818"/>
    <w:rsid w:val="008507EE"/>
    <w:rsid w:val="0085538C"/>
    <w:rsid w:val="0086500B"/>
    <w:rsid w:val="008750D8"/>
    <w:rsid w:val="00887BFF"/>
    <w:rsid w:val="00890B26"/>
    <w:rsid w:val="00895EB2"/>
    <w:rsid w:val="008B3EF7"/>
    <w:rsid w:val="008B5BF2"/>
    <w:rsid w:val="008B6A77"/>
    <w:rsid w:val="008C04D8"/>
    <w:rsid w:val="008C075C"/>
    <w:rsid w:val="008C3715"/>
    <w:rsid w:val="008E041E"/>
    <w:rsid w:val="008E6852"/>
    <w:rsid w:val="008F02FA"/>
    <w:rsid w:val="009029E1"/>
    <w:rsid w:val="009066FA"/>
    <w:rsid w:val="00922BA5"/>
    <w:rsid w:val="00922C4B"/>
    <w:rsid w:val="00922DCA"/>
    <w:rsid w:val="0092610A"/>
    <w:rsid w:val="00930796"/>
    <w:rsid w:val="00946065"/>
    <w:rsid w:val="00952557"/>
    <w:rsid w:val="00956336"/>
    <w:rsid w:val="009656F7"/>
    <w:rsid w:val="00966296"/>
    <w:rsid w:val="009671A7"/>
    <w:rsid w:val="00974E60"/>
    <w:rsid w:val="00975C0E"/>
    <w:rsid w:val="009777E8"/>
    <w:rsid w:val="00982B6B"/>
    <w:rsid w:val="009833CA"/>
    <w:rsid w:val="009B2E8E"/>
    <w:rsid w:val="009B3D7C"/>
    <w:rsid w:val="009C61F8"/>
    <w:rsid w:val="009D7C48"/>
    <w:rsid w:val="009E14EF"/>
    <w:rsid w:val="00A00357"/>
    <w:rsid w:val="00A012F4"/>
    <w:rsid w:val="00A026E0"/>
    <w:rsid w:val="00A04D88"/>
    <w:rsid w:val="00A1581D"/>
    <w:rsid w:val="00A2779A"/>
    <w:rsid w:val="00A33971"/>
    <w:rsid w:val="00A4269E"/>
    <w:rsid w:val="00A439C2"/>
    <w:rsid w:val="00A45C6C"/>
    <w:rsid w:val="00A56AA0"/>
    <w:rsid w:val="00A57315"/>
    <w:rsid w:val="00A726B8"/>
    <w:rsid w:val="00A73478"/>
    <w:rsid w:val="00A765A1"/>
    <w:rsid w:val="00A83471"/>
    <w:rsid w:val="00A87BDA"/>
    <w:rsid w:val="00AA14F6"/>
    <w:rsid w:val="00AA575D"/>
    <w:rsid w:val="00AA781E"/>
    <w:rsid w:val="00AB106E"/>
    <w:rsid w:val="00AC0E51"/>
    <w:rsid w:val="00AC2177"/>
    <w:rsid w:val="00AC4CA3"/>
    <w:rsid w:val="00AD332A"/>
    <w:rsid w:val="00AD5B85"/>
    <w:rsid w:val="00AE145A"/>
    <w:rsid w:val="00AE2268"/>
    <w:rsid w:val="00AE5448"/>
    <w:rsid w:val="00AF2EB6"/>
    <w:rsid w:val="00B2145A"/>
    <w:rsid w:val="00B2489A"/>
    <w:rsid w:val="00B34D93"/>
    <w:rsid w:val="00B35D52"/>
    <w:rsid w:val="00B37320"/>
    <w:rsid w:val="00B44E0F"/>
    <w:rsid w:val="00B57D68"/>
    <w:rsid w:val="00B64E19"/>
    <w:rsid w:val="00B7596C"/>
    <w:rsid w:val="00B77C27"/>
    <w:rsid w:val="00B851ED"/>
    <w:rsid w:val="00B91CC9"/>
    <w:rsid w:val="00B965CF"/>
    <w:rsid w:val="00BA0969"/>
    <w:rsid w:val="00BA2056"/>
    <w:rsid w:val="00BA32F9"/>
    <w:rsid w:val="00BA6F9F"/>
    <w:rsid w:val="00BA7EBD"/>
    <w:rsid w:val="00BB0D3C"/>
    <w:rsid w:val="00BB1690"/>
    <w:rsid w:val="00BB2817"/>
    <w:rsid w:val="00BB6689"/>
    <w:rsid w:val="00BB6E49"/>
    <w:rsid w:val="00BC20A4"/>
    <w:rsid w:val="00BD276A"/>
    <w:rsid w:val="00BD2FB7"/>
    <w:rsid w:val="00BD382E"/>
    <w:rsid w:val="00BD6C92"/>
    <w:rsid w:val="00BF2A45"/>
    <w:rsid w:val="00BF76F8"/>
    <w:rsid w:val="00C00B63"/>
    <w:rsid w:val="00C0497D"/>
    <w:rsid w:val="00C0534D"/>
    <w:rsid w:val="00C0704C"/>
    <w:rsid w:val="00C114FA"/>
    <w:rsid w:val="00C405C8"/>
    <w:rsid w:val="00C453D7"/>
    <w:rsid w:val="00C541A4"/>
    <w:rsid w:val="00C54663"/>
    <w:rsid w:val="00C81D27"/>
    <w:rsid w:val="00C84A1B"/>
    <w:rsid w:val="00CA46CD"/>
    <w:rsid w:val="00CA7AA2"/>
    <w:rsid w:val="00CB2E91"/>
    <w:rsid w:val="00CC36F7"/>
    <w:rsid w:val="00CC6169"/>
    <w:rsid w:val="00CC6A7A"/>
    <w:rsid w:val="00CD132C"/>
    <w:rsid w:val="00CD612A"/>
    <w:rsid w:val="00CD6EF3"/>
    <w:rsid w:val="00CE3A27"/>
    <w:rsid w:val="00CE3B4C"/>
    <w:rsid w:val="00CE56E7"/>
    <w:rsid w:val="00CE5B1A"/>
    <w:rsid w:val="00CF3BA3"/>
    <w:rsid w:val="00D0621D"/>
    <w:rsid w:val="00D11CFB"/>
    <w:rsid w:val="00D11E6F"/>
    <w:rsid w:val="00D207AE"/>
    <w:rsid w:val="00D2381E"/>
    <w:rsid w:val="00D24FA1"/>
    <w:rsid w:val="00D3437A"/>
    <w:rsid w:val="00D53897"/>
    <w:rsid w:val="00D562A3"/>
    <w:rsid w:val="00D57F2B"/>
    <w:rsid w:val="00D6430C"/>
    <w:rsid w:val="00D6730C"/>
    <w:rsid w:val="00D76E8C"/>
    <w:rsid w:val="00D84959"/>
    <w:rsid w:val="00D922AA"/>
    <w:rsid w:val="00DA3C4B"/>
    <w:rsid w:val="00DB575E"/>
    <w:rsid w:val="00DB6AD4"/>
    <w:rsid w:val="00DC19B7"/>
    <w:rsid w:val="00DC38F1"/>
    <w:rsid w:val="00DD0DE7"/>
    <w:rsid w:val="00DD4B59"/>
    <w:rsid w:val="00E0040C"/>
    <w:rsid w:val="00E1035A"/>
    <w:rsid w:val="00E278EE"/>
    <w:rsid w:val="00E30129"/>
    <w:rsid w:val="00E316E7"/>
    <w:rsid w:val="00E31774"/>
    <w:rsid w:val="00E33616"/>
    <w:rsid w:val="00E33BCC"/>
    <w:rsid w:val="00E412DD"/>
    <w:rsid w:val="00E42EE2"/>
    <w:rsid w:val="00E43894"/>
    <w:rsid w:val="00E44B80"/>
    <w:rsid w:val="00E52840"/>
    <w:rsid w:val="00E54802"/>
    <w:rsid w:val="00E55065"/>
    <w:rsid w:val="00E56602"/>
    <w:rsid w:val="00E74965"/>
    <w:rsid w:val="00E77C8B"/>
    <w:rsid w:val="00E82C31"/>
    <w:rsid w:val="00E83620"/>
    <w:rsid w:val="00E9682E"/>
    <w:rsid w:val="00E96B82"/>
    <w:rsid w:val="00EA4604"/>
    <w:rsid w:val="00EB0CBC"/>
    <w:rsid w:val="00EB4891"/>
    <w:rsid w:val="00EB7C8B"/>
    <w:rsid w:val="00EB7E78"/>
    <w:rsid w:val="00EC2CA2"/>
    <w:rsid w:val="00EC673B"/>
    <w:rsid w:val="00ED4BED"/>
    <w:rsid w:val="00EE2D46"/>
    <w:rsid w:val="00EE43CB"/>
    <w:rsid w:val="00EE47EA"/>
    <w:rsid w:val="00EF13BF"/>
    <w:rsid w:val="00EF3902"/>
    <w:rsid w:val="00EF5DB5"/>
    <w:rsid w:val="00F02DB4"/>
    <w:rsid w:val="00F145B1"/>
    <w:rsid w:val="00F22858"/>
    <w:rsid w:val="00F23A54"/>
    <w:rsid w:val="00F3003F"/>
    <w:rsid w:val="00F31A68"/>
    <w:rsid w:val="00F365A8"/>
    <w:rsid w:val="00F42DEF"/>
    <w:rsid w:val="00F4373D"/>
    <w:rsid w:val="00F473E9"/>
    <w:rsid w:val="00F763F6"/>
    <w:rsid w:val="00F76D56"/>
    <w:rsid w:val="00F956C0"/>
    <w:rsid w:val="00FA24D4"/>
    <w:rsid w:val="00FB241D"/>
    <w:rsid w:val="00FB3623"/>
    <w:rsid w:val="00FC3B0D"/>
    <w:rsid w:val="00FC5863"/>
    <w:rsid w:val="00FC7322"/>
    <w:rsid w:val="00FE24D3"/>
    <w:rsid w:val="00FF2C80"/>
    <w:rsid w:val="00FF52A0"/>
    <w:rsid w:val="00FF6EDA"/>
    <w:rsid w:val="0298580D"/>
    <w:rsid w:val="037B384B"/>
    <w:rsid w:val="0394EAF4"/>
    <w:rsid w:val="051B623F"/>
    <w:rsid w:val="076DBBB5"/>
    <w:rsid w:val="098F8DCF"/>
    <w:rsid w:val="09A73184"/>
    <w:rsid w:val="0B739A66"/>
    <w:rsid w:val="0C72E6EB"/>
    <w:rsid w:val="0D3082C2"/>
    <w:rsid w:val="0E29D003"/>
    <w:rsid w:val="0E9464E2"/>
    <w:rsid w:val="0ED76032"/>
    <w:rsid w:val="0F0D627A"/>
    <w:rsid w:val="0FF1B917"/>
    <w:rsid w:val="1089483C"/>
    <w:rsid w:val="10C766D1"/>
    <w:rsid w:val="11991B0C"/>
    <w:rsid w:val="11C180B4"/>
    <w:rsid w:val="126B2BB1"/>
    <w:rsid w:val="13025E45"/>
    <w:rsid w:val="13C6FA54"/>
    <w:rsid w:val="143740E1"/>
    <w:rsid w:val="14A198FE"/>
    <w:rsid w:val="1546A1B6"/>
    <w:rsid w:val="154743C6"/>
    <w:rsid w:val="15561702"/>
    <w:rsid w:val="156EFA89"/>
    <w:rsid w:val="16511CAF"/>
    <w:rsid w:val="17F3C250"/>
    <w:rsid w:val="18827408"/>
    <w:rsid w:val="18FBE471"/>
    <w:rsid w:val="19655380"/>
    <w:rsid w:val="197FCFDD"/>
    <w:rsid w:val="1A339FDD"/>
    <w:rsid w:val="1C9A698E"/>
    <w:rsid w:val="1D7BF85B"/>
    <w:rsid w:val="1E00EEDE"/>
    <w:rsid w:val="1E18C8DE"/>
    <w:rsid w:val="203516DF"/>
    <w:rsid w:val="20F97A1D"/>
    <w:rsid w:val="226CE271"/>
    <w:rsid w:val="226FE137"/>
    <w:rsid w:val="227074A1"/>
    <w:rsid w:val="22D2BED5"/>
    <w:rsid w:val="25496154"/>
    <w:rsid w:val="254CD82C"/>
    <w:rsid w:val="2655F7A2"/>
    <w:rsid w:val="26BAE0AF"/>
    <w:rsid w:val="26C69AA0"/>
    <w:rsid w:val="26F4946F"/>
    <w:rsid w:val="2760E944"/>
    <w:rsid w:val="27683A2D"/>
    <w:rsid w:val="2951CD06"/>
    <w:rsid w:val="2ABC7E1A"/>
    <w:rsid w:val="2AF1A8DC"/>
    <w:rsid w:val="2AFBDD81"/>
    <w:rsid w:val="2B15590D"/>
    <w:rsid w:val="2BBACC2D"/>
    <w:rsid w:val="2C35820A"/>
    <w:rsid w:val="2D266EEA"/>
    <w:rsid w:val="2D8FC8F5"/>
    <w:rsid w:val="2DEB883B"/>
    <w:rsid w:val="2E2F6D33"/>
    <w:rsid w:val="2E98329E"/>
    <w:rsid w:val="2ECB672D"/>
    <w:rsid w:val="2F685C74"/>
    <w:rsid w:val="31D1B0DC"/>
    <w:rsid w:val="336B5190"/>
    <w:rsid w:val="337AF8D0"/>
    <w:rsid w:val="33ACB5B5"/>
    <w:rsid w:val="3776F16D"/>
    <w:rsid w:val="377A544C"/>
    <w:rsid w:val="37C4BF0D"/>
    <w:rsid w:val="3A1C3853"/>
    <w:rsid w:val="3ABA8A63"/>
    <w:rsid w:val="3AC222A5"/>
    <w:rsid w:val="3B2A1B16"/>
    <w:rsid w:val="3B589520"/>
    <w:rsid w:val="3C265E69"/>
    <w:rsid w:val="3D0781DD"/>
    <w:rsid w:val="3DA1419E"/>
    <w:rsid w:val="3DEB9C97"/>
    <w:rsid w:val="3DF20401"/>
    <w:rsid w:val="3E61255B"/>
    <w:rsid w:val="40298D9C"/>
    <w:rsid w:val="41425352"/>
    <w:rsid w:val="4262B7E8"/>
    <w:rsid w:val="42F672A3"/>
    <w:rsid w:val="43605754"/>
    <w:rsid w:val="43846F1D"/>
    <w:rsid w:val="43F11161"/>
    <w:rsid w:val="4417C8DD"/>
    <w:rsid w:val="454A150A"/>
    <w:rsid w:val="457D2F12"/>
    <w:rsid w:val="46526CD3"/>
    <w:rsid w:val="472545CD"/>
    <w:rsid w:val="472DD10B"/>
    <w:rsid w:val="47B65DCF"/>
    <w:rsid w:val="48B6592A"/>
    <w:rsid w:val="48EBEBE5"/>
    <w:rsid w:val="49A2868F"/>
    <w:rsid w:val="4B69E0AF"/>
    <w:rsid w:val="4C27BC37"/>
    <w:rsid w:val="4CC614CE"/>
    <w:rsid w:val="4E72B91B"/>
    <w:rsid w:val="4EB49B14"/>
    <w:rsid w:val="4FDB8CA1"/>
    <w:rsid w:val="50004393"/>
    <w:rsid w:val="50D86C6F"/>
    <w:rsid w:val="51AC33BC"/>
    <w:rsid w:val="51D6789F"/>
    <w:rsid w:val="53831AF3"/>
    <w:rsid w:val="54F5B79C"/>
    <w:rsid w:val="563640DE"/>
    <w:rsid w:val="567065A0"/>
    <w:rsid w:val="56809004"/>
    <w:rsid w:val="568CE83C"/>
    <w:rsid w:val="5703F6BB"/>
    <w:rsid w:val="57CE1A3F"/>
    <w:rsid w:val="57F93CB8"/>
    <w:rsid w:val="58B39C41"/>
    <w:rsid w:val="58C01B47"/>
    <w:rsid w:val="5A4D03C0"/>
    <w:rsid w:val="5D2B22A9"/>
    <w:rsid w:val="5E0AFA98"/>
    <w:rsid w:val="5F7E463E"/>
    <w:rsid w:val="5F822E22"/>
    <w:rsid w:val="615B2D2C"/>
    <w:rsid w:val="616A8CEE"/>
    <w:rsid w:val="61711EED"/>
    <w:rsid w:val="6335D8CE"/>
    <w:rsid w:val="63D8BF65"/>
    <w:rsid w:val="6560ED07"/>
    <w:rsid w:val="6571687E"/>
    <w:rsid w:val="65BE20AC"/>
    <w:rsid w:val="66124427"/>
    <w:rsid w:val="66BF5CDD"/>
    <w:rsid w:val="66DC6F94"/>
    <w:rsid w:val="67BD33D3"/>
    <w:rsid w:val="68F5C16E"/>
    <w:rsid w:val="6951C4F7"/>
    <w:rsid w:val="6B1BFBCD"/>
    <w:rsid w:val="6B33216F"/>
    <w:rsid w:val="6B40EAB3"/>
    <w:rsid w:val="6D3BE35C"/>
    <w:rsid w:val="6EB14665"/>
    <w:rsid w:val="6FB2B0B5"/>
    <w:rsid w:val="6FB80D8A"/>
    <w:rsid w:val="701088C5"/>
    <w:rsid w:val="7011C3CC"/>
    <w:rsid w:val="714E8116"/>
    <w:rsid w:val="71546CD8"/>
    <w:rsid w:val="7319DEAF"/>
    <w:rsid w:val="739A4C6B"/>
    <w:rsid w:val="7429731C"/>
    <w:rsid w:val="75282BDA"/>
    <w:rsid w:val="761C0CD8"/>
    <w:rsid w:val="77271DF6"/>
    <w:rsid w:val="772C3F9F"/>
    <w:rsid w:val="78D5F548"/>
    <w:rsid w:val="78E3750C"/>
    <w:rsid w:val="78EA71F7"/>
    <w:rsid w:val="796A5857"/>
    <w:rsid w:val="798D80E9"/>
    <w:rsid w:val="7A2EC7B9"/>
    <w:rsid w:val="7AA63A9C"/>
    <w:rsid w:val="7AE056F3"/>
    <w:rsid w:val="7AE62AF3"/>
    <w:rsid w:val="7B4CF833"/>
    <w:rsid w:val="7C2CD956"/>
    <w:rsid w:val="7CFB22FB"/>
    <w:rsid w:val="7D2933B9"/>
    <w:rsid w:val="7DC58B00"/>
    <w:rsid w:val="7E3C56A6"/>
    <w:rsid w:val="7E506B53"/>
    <w:rsid w:val="7EB94EE1"/>
    <w:rsid w:val="7F1D33B7"/>
    <w:rsid w:val="7FBB1E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12B4"/>
  <w15:chartTrackingRefBased/>
  <w15:docId w15:val="{CD51F88C-B1F1-4C3D-A054-86B36BA8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B8"/>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eastAsiaTheme="majorEastAsia" w:hAnsiTheme="majorHAnsi" w:cstheme="majorHAnsi"/>
      <w:b/>
      <w:bCs/>
      <w:color w:val="44546A" w:themeColor="text2"/>
      <w:sz w:val="48"/>
      <w:szCs w:val="48"/>
      <w:lang w:eastAsia="en-US"/>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eastAsiaTheme="majorEastAsia"/>
      <w:b/>
      <w:bCs/>
      <w:color w:val="000000" w:themeColor="text1"/>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FootnoteText">
    <w:name w:val="footnote text"/>
    <w:basedOn w:val="Normal"/>
    <w:link w:val="FootnoteTextChar"/>
    <w:uiPriority w:val="99"/>
    <w:semiHidden/>
    <w:unhideWhenUsed/>
    <w:rsid w:val="005C0AF3"/>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AF3"/>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C0AF3"/>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rsid w:val="005C0AF3"/>
  </w:style>
  <w:style w:type="paragraph" w:styleId="Footer">
    <w:name w:val="footer"/>
    <w:basedOn w:val="Normal"/>
    <w:link w:val="FooterChar"/>
    <w:uiPriority w:val="99"/>
    <w:unhideWhenUsed/>
    <w:rsid w:val="00D5389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customStyle="1" w:styleId="Default">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customStyle="1" w:styleId="Heading1Char">
    <w:name w:val="Heading 1 Char"/>
    <w:basedOn w:val="DefaultParagraphFont"/>
    <w:link w:val="Heading1"/>
    <w:uiPriority w:val="9"/>
    <w:rsid w:val="00CE5B1A"/>
    <w:rPr>
      <w:rFonts w:asciiTheme="majorHAnsi" w:eastAsiaTheme="majorEastAsia" w:hAnsiTheme="majorHAnsi" w:cstheme="majorHAnsi"/>
      <w:b/>
      <w:bCs/>
      <w:color w:val="44546A" w:themeColor="text2"/>
      <w:sz w:val="48"/>
      <w:szCs w:val="48"/>
      <w:lang w:val="en-US"/>
    </w:rPr>
  </w:style>
  <w:style w:type="character" w:customStyle="1" w:styleId="Heading2Char">
    <w:name w:val="Heading 2 Char"/>
    <w:basedOn w:val="DefaultParagraphFont"/>
    <w:link w:val="Heading2"/>
    <w:uiPriority w:val="9"/>
    <w:rsid w:val="00033309"/>
    <w:rPr>
      <w:rFonts w:ascii="Times New Roman" w:eastAsiaTheme="majorEastAsia" w:hAnsi="Times New Roman" w:cs="Times New Roman"/>
      <w:b/>
      <w:bCs/>
      <w:color w:val="000000" w:themeColor="text1"/>
      <w:sz w:val="36"/>
      <w:szCs w:val="36"/>
      <w:lang w:val="en-US"/>
    </w:rPr>
  </w:style>
  <w:style w:type="character" w:customStyle="1" w:styleId="UnresolvedMention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pPr>
    <w:rPr>
      <w:rFonts w:ascii="Arial" w:eastAsia="Arial" w:hAnsi="Arial" w:cs="Arial"/>
      <w:sz w:val="22"/>
      <w:szCs w:val="22"/>
      <w:lang w:val="en-GB" w:eastAsia="en-US"/>
    </w:rPr>
  </w:style>
  <w:style w:type="character" w:customStyle="1" w:styleId="BodyTextChar">
    <w:name w:val="Body Text Char"/>
    <w:basedOn w:val="DefaultParagraphFont"/>
    <w:link w:val="BodyText"/>
    <w:uiPriority w:val="1"/>
    <w:rsid w:val="004A062F"/>
    <w:rPr>
      <w:rFonts w:ascii="Arial" w:eastAsia="Arial" w:hAnsi="Arial" w:cs="Arial"/>
    </w:rPr>
  </w:style>
  <w:style w:type="paragraph" w:styleId="Caption">
    <w:name w:val="caption"/>
    <w:basedOn w:val="Normal"/>
    <w:next w:val="Normal"/>
    <w:uiPriority w:val="35"/>
    <w:unhideWhenUsed/>
    <w:qFormat/>
    <w:rsid w:val="000B6C01"/>
    <w:pPr>
      <w:spacing w:after="200"/>
    </w:pPr>
    <w:rPr>
      <w:rFonts w:asciiTheme="minorHAnsi" w:eastAsiaTheme="minorHAnsi" w:hAnsiTheme="minorHAnsi" w:cstheme="minorBidi"/>
      <w:i/>
      <w:iCs/>
      <w:color w:val="44546A" w:themeColor="text2"/>
      <w:sz w:val="18"/>
      <w:szCs w:val="18"/>
      <w:lang w:val="en-GB" w:eastAsia="en-US"/>
    </w:rPr>
  </w:style>
  <w:style w:type="paragraph" w:styleId="BalloonText">
    <w:name w:val="Balloon Text"/>
    <w:basedOn w:val="Normal"/>
    <w:link w:val="BalloonTextChar"/>
    <w:uiPriority w:val="99"/>
    <w:semiHidden/>
    <w:unhideWhenUsed/>
    <w:rsid w:val="00BD6C92"/>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unhideWhenUsed/>
    <w:rsid w:val="003B5E26"/>
    <w:pPr>
      <w:spacing w:before="100" w:beforeAutospacing="1" w:after="100" w:afterAutospacing="1"/>
    </w:pPr>
    <w:rPr>
      <w:lang w:eastAsia="en-US"/>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after="20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customStyle="1" w:styleId="CommentSubjectChar">
    <w:name w:val="Comment Subject Char"/>
    <w:basedOn w:val="CommentTextChar"/>
    <w:link w:val="CommentSubject"/>
    <w:uiPriority w:val="99"/>
    <w:semiHidden/>
    <w:rsid w:val="00502D05"/>
    <w:rPr>
      <w:b/>
      <w:bCs/>
      <w:sz w:val="20"/>
      <w:szCs w:val="20"/>
    </w:rPr>
  </w:style>
  <w:style w:type="paragraph" w:customStyle="1" w:styleId="ColorfulList-Accent11">
    <w:name w:val="Colorful List - Accent 11"/>
    <w:basedOn w:val="Normal"/>
    <w:uiPriority w:val="34"/>
    <w:qFormat/>
    <w:rsid w:val="00F145B1"/>
    <w:pPr>
      <w:ind w:left="720"/>
      <w:contextualSpacing/>
      <w:jc w:val="both"/>
    </w:pPr>
    <w:rPr>
      <w:rFonts w:asciiTheme="minorHAnsi" w:hAnsiTheme="minorHAnsi"/>
      <w:sz w:val="20"/>
      <w:szCs w:val="20"/>
      <w:lang w:eastAsia="en-US"/>
    </w:rPr>
  </w:style>
  <w:style w:type="paragraph" w:customStyle="1" w:styleId="ACBody2">
    <w:name w:val="AC Body 2"/>
    <w:basedOn w:val="Normal"/>
    <w:rsid w:val="00F145B1"/>
    <w:pPr>
      <w:adjustRightInd w:val="0"/>
      <w:spacing w:after="240"/>
      <w:ind w:left="1440"/>
      <w:jc w:val="both"/>
    </w:pPr>
    <w:rPr>
      <w:szCs w:val="20"/>
      <w:lang w:val="en-IE" w:eastAsia="en-US"/>
    </w:rPr>
  </w:style>
  <w:style w:type="paragraph" w:customStyle="1" w:styleId="WW-BodyText2">
    <w:name w:val="WW-Body Text 2"/>
    <w:basedOn w:val="Normal"/>
    <w:rsid w:val="00250CD8"/>
    <w:pPr>
      <w:suppressAutoHyphens/>
      <w:overflowPunct w:val="0"/>
      <w:autoSpaceDE w:val="0"/>
      <w:jc w:val="both"/>
      <w:textAlignment w:val="baseline"/>
    </w:pPr>
    <w:rPr>
      <w:rFonts w:ascii="Comic Sans MS" w:hAnsi="Comic Sans MS"/>
      <w:sz w:val="20"/>
      <w:szCs w:val="20"/>
      <w:lang w:val="en-GB" w:eastAsia="ar-SA"/>
    </w:rPr>
  </w:style>
  <w:style w:type="paragraph" w:customStyle="1" w:styleId="Headingwithnumbers">
    <w:name w:val="Heading with numbers"/>
    <w:basedOn w:val="Heading1"/>
    <w:qFormat/>
    <w:rsid w:val="009777E8"/>
    <w:pPr>
      <w:numPr>
        <w:numId w:val="3"/>
      </w:numPr>
      <w:spacing w:before="360" w:after="120" w:line="240" w:lineRule="auto"/>
    </w:pPr>
    <w:rPr>
      <w:rFonts w:ascii="Arial" w:eastAsia="Times New Roman" w:hAnsi="Arial" w:cs="Arial"/>
      <w:color w:val="5292C9"/>
      <w:sz w:val="28"/>
      <w:szCs w:val="28"/>
      <w:lang w:val="en-GB" w:eastAsia="en-GB"/>
    </w:rPr>
  </w:style>
  <w:style w:type="paragraph" w:customStyle="1" w:styleId="Sub-heading">
    <w:name w:val="Sub-heading"/>
    <w:basedOn w:val="ListParagraph"/>
    <w:link w:val="Sub-headingChar"/>
    <w:qFormat/>
    <w:rsid w:val="009777E8"/>
    <w:pPr>
      <w:numPr>
        <w:ilvl w:val="1"/>
        <w:numId w:val="3"/>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link w:val="Sub-heading"/>
    <w:rsid w:val="009777E8"/>
    <w:rPr>
      <w:rFonts w:ascii="Arial" w:eastAsia="Calibri" w:hAnsi="Arial" w:cs="Arial"/>
      <w:spacing w:val="-3"/>
      <w:sz w:val="20"/>
      <w:lang w:val="en-GB" w:eastAsia="en-GB"/>
    </w:rPr>
  </w:style>
  <w:style w:type="paragraph" w:customStyle="1" w:styleId="Sub-sub-heading">
    <w:name w:val="Sub-sub-heading"/>
    <w:basedOn w:val="Normal"/>
    <w:qFormat/>
    <w:rsid w:val="009777E8"/>
    <w:pPr>
      <w:numPr>
        <w:ilvl w:val="2"/>
        <w:numId w:val="3"/>
      </w:numPr>
      <w:tabs>
        <w:tab w:val="left" w:pos="-1440"/>
      </w:tabs>
      <w:suppressAutoHyphens/>
      <w:spacing w:after="120"/>
    </w:pPr>
    <w:rPr>
      <w:rFonts w:ascii="Arial" w:eastAsia="Calibri" w:hAnsi="Arial" w:cs="Arial"/>
      <w:spacing w:val="-3"/>
      <w:sz w:val="20"/>
      <w:szCs w:val="22"/>
      <w:lang w:val="en-GB"/>
    </w:rPr>
  </w:style>
  <w:style w:type="paragraph" w:customStyle="1" w:styleId="Sub-sub-sub-heading">
    <w:name w:val="Sub-sub-sub-heading"/>
    <w:basedOn w:val="ListParagraph"/>
    <w:qFormat/>
    <w:rsid w:val="009777E8"/>
    <w:pPr>
      <w:numPr>
        <w:ilvl w:val="3"/>
        <w:numId w:val="3"/>
      </w:numPr>
      <w:tabs>
        <w:tab w:val="left" w:pos="-1440"/>
      </w:tabs>
      <w:suppressAutoHyphens/>
      <w:spacing w:after="120"/>
    </w:pPr>
    <w:rPr>
      <w:rFonts w:ascii="Arial" w:eastAsia="Calibri" w:hAnsi="Arial" w:cs="Arial"/>
      <w:sz w:val="20"/>
      <w:lang w:eastAsia="en-GB"/>
    </w:rPr>
  </w:style>
  <w:style w:type="paragraph" w:styleId="NoSpacing">
    <w:name w:val="No Spacing"/>
    <w:qFormat/>
    <w:rsid w:val="009B2E8E"/>
    <w:pPr>
      <w:spacing w:after="0" w:line="240" w:lineRule="auto"/>
    </w:pPr>
    <w:rPr>
      <w:lang w:val="en-GB"/>
    </w:rPr>
  </w:style>
  <w:style w:type="character" w:customStyle="1" w:styleId="StyleLatinHeadingsCalibriLightComplexHeadingsCalib">
    <w:name w:val="Style (Latin) +Headings (Calibri Light) (Complex) +Headings (Calib..."/>
    <w:basedOn w:val="DefaultParagraphFont"/>
    <w:rsid w:val="009B2E8E"/>
    <w:rPr>
      <w:rFonts w:asciiTheme="majorHAnsi" w:hAnsiTheme="majorHAnsi" w:cstheme="majorHAnsi"/>
      <w:color w:val="FF000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customStyle="1" w:styleId="normaltextrun">
    <w:name w:val="normaltextrun"/>
    <w:basedOn w:val="DefaultParagraphFont"/>
    <w:rsid w:val="00731C7A"/>
  </w:style>
  <w:style w:type="character" w:customStyle="1" w:styleId="eop">
    <w:name w:val="eop"/>
    <w:basedOn w:val="DefaultParagraphFont"/>
    <w:rsid w:val="00DC19B7"/>
  </w:style>
  <w:style w:type="character" w:styleId="UnresolvedMention">
    <w:name w:val="Unresolved Mention"/>
    <w:basedOn w:val="DefaultParagraphFont"/>
    <w:uiPriority w:val="99"/>
    <w:semiHidden/>
    <w:unhideWhenUsed/>
    <w:rsid w:val="002005B8"/>
    <w:rPr>
      <w:color w:val="605E5C"/>
      <w:shd w:val="clear" w:color="auto" w:fill="E1DFDD"/>
    </w:rPr>
  </w:style>
  <w:style w:type="character" w:styleId="Mention">
    <w:name w:val="Mention"/>
    <w:basedOn w:val="DefaultParagraphFont"/>
    <w:uiPriority w:val="99"/>
    <w:unhideWhenUsed/>
    <w:rsid w:val="00131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5746">
      <w:bodyDiv w:val="1"/>
      <w:marLeft w:val="0"/>
      <w:marRight w:val="0"/>
      <w:marTop w:val="0"/>
      <w:marBottom w:val="0"/>
      <w:divBdr>
        <w:top w:val="none" w:sz="0" w:space="0" w:color="auto"/>
        <w:left w:val="none" w:sz="0" w:space="0" w:color="auto"/>
        <w:bottom w:val="none" w:sz="0" w:space="0" w:color="auto"/>
        <w:right w:val="none" w:sz="0" w:space="0" w:color="auto"/>
      </w:divBdr>
      <w:divsChild>
        <w:div w:id="2003390273">
          <w:marLeft w:val="0"/>
          <w:marRight w:val="0"/>
          <w:marTop w:val="0"/>
          <w:marBottom w:val="0"/>
          <w:divBdr>
            <w:top w:val="none" w:sz="0" w:space="0" w:color="auto"/>
            <w:left w:val="none" w:sz="0" w:space="0" w:color="auto"/>
            <w:bottom w:val="none" w:sz="0" w:space="0" w:color="auto"/>
            <w:right w:val="none" w:sz="0" w:space="0" w:color="auto"/>
          </w:divBdr>
          <w:divsChild>
            <w:div w:id="742605735">
              <w:marLeft w:val="0"/>
              <w:marRight w:val="0"/>
              <w:marTop w:val="0"/>
              <w:marBottom w:val="0"/>
              <w:divBdr>
                <w:top w:val="none" w:sz="0" w:space="0" w:color="auto"/>
                <w:left w:val="none" w:sz="0" w:space="0" w:color="auto"/>
                <w:bottom w:val="none" w:sz="0" w:space="0" w:color="auto"/>
                <w:right w:val="none" w:sz="0" w:space="0" w:color="auto"/>
              </w:divBdr>
              <w:divsChild>
                <w:div w:id="1360859905">
                  <w:marLeft w:val="0"/>
                  <w:marRight w:val="0"/>
                  <w:marTop w:val="0"/>
                  <w:marBottom w:val="0"/>
                  <w:divBdr>
                    <w:top w:val="none" w:sz="0" w:space="0" w:color="auto"/>
                    <w:left w:val="none" w:sz="0" w:space="0" w:color="auto"/>
                    <w:bottom w:val="none" w:sz="0" w:space="0" w:color="auto"/>
                    <w:right w:val="none" w:sz="0" w:space="0" w:color="auto"/>
                  </w:divBdr>
                  <w:divsChild>
                    <w:div w:id="109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129">
      <w:bodyDiv w:val="1"/>
      <w:marLeft w:val="0"/>
      <w:marRight w:val="0"/>
      <w:marTop w:val="0"/>
      <w:marBottom w:val="0"/>
      <w:divBdr>
        <w:top w:val="none" w:sz="0" w:space="0" w:color="auto"/>
        <w:left w:val="none" w:sz="0" w:space="0" w:color="auto"/>
        <w:bottom w:val="none" w:sz="0" w:space="0" w:color="auto"/>
        <w:right w:val="none" w:sz="0" w:space="0" w:color="auto"/>
      </w:divBdr>
      <w:divsChild>
        <w:div w:id="1547570821">
          <w:marLeft w:val="0"/>
          <w:marRight w:val="0"/>
          <w:marTop w:val="0"/>
          <w:marBottom w:val="0"/>
          <w:divBdr>
            <w:top w:val="none" w:sz="0" w:space="0" w:color="auto"/>
            <w:left w:val="none" w:sz="0" w:space="0" w:color="auto"/>
            <w:bottom w:val="none" w:sz="0" w:space="0" w:color="auto"/>
            <w:right w:val="none" w:sz="0" w:space="0" w:color="auto"/>
          </w:divBdr>
          <w:divsChild>
            <w:div w:id="548882212">
              <w:marLeft w:val="0"/>
              <w:marRight w:val="0"/>
              <w:marTop w:val="0"/>
              <w:marBottom w:val="0"/>
              <w:divBdr>
                <w:top w:val="none" w:sz="0" w:space="0" w:color="auto"/>
                <w:left w:val="none" w:sz="0" w:space="0" w:color="auto"/>
                <w:bottom w:val="none" w:sz="0" w:space="0" w:color="auto"/>
                <w:right w:val="none" w:sz="0" w:space="0" w:color="auto"/>
              </w:divBdr>
              <w:divsChild>
                <w:div w:id="546335539">
                  <w:marLeft w:val="0"/>
                  <w:marRight w:val="0"/>
                  <w:marTop w:val="0"/>
                  <w:marBottom w:val="0"/>
                  <w:divBdr>
                    <w:top w:val="none" w:sz="0" w:space="0" w:color="auto"/>
                    <w:left w:val="none" w:sz="0" w:space="0" w:color="auto"/>
                    <w:bottom w:val="none" w:sz="0" w:space="0" w:color="auto"/>
                    <w:right w:val="none" w:sz="0" w:space="0" w:color="auto"/>
                  </w:divBdr>
                  <w:divsChild>
                    <w:div w:id="4491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8219">
      <w:bodyDiv w:val="1"/>
      <w:marLeft w:val="0"/>
      <w:marRight w:val="0"/>
      <w:marTop w:val="0"/>
      <w:marBottom w:val="0"/>
      <w:divBdr>
        <w:top w:val="none" w:sz="0" w:space="0" w:color="auto"/>
        <w:left w:val="none" w:sz="0" w:space="0" w:color="auto"/>
        <w:bottom w:val="none" w:sz="0" w:space="0" w:color="auto"/>
        <w:right w:val="none" w:sz="0" w:space="0" w:color="auto"/>
      </w:divBdr>
      <w:divsChild>
        <w:div w:id="27918470">
          <w:marLeft w:val="0"/>
          <w:marRight w:val="0"/>
          <w:marTop w:val="0"/>
          <w:marBottom w:val="0"/>
          <w:divBdr>
            <w:top w:val="none" w:sz="0" w:space="0" w:color="auto"/>
            <w:left w:val="none" w:sz="0" w:space="0" w:color="auto"/>
            <w:bottom w:val="none" w:sz="0" w:space="0" w:color="auto"/>
            <w:right w:val="none" w:sz="0" w:space="0" w:color="auto"/>
          </w:divBdr>
          <w:divsChild>
            <w:div w:id="454297590">
              <w:marLeft w:val="0"/>
              <w:marRight w:val="0"/>
              <w:marTop w:val="0"/>
              <w:marBottom w:val="0"/>
              <w:divBdr>
                <w:top w:val="none" w:sz="0" w:space="0" w:color="auto"/>
                <w:left w:val="none" w:sz="0" w:space="0" w:color="auto"/>
                <w:bottom w:val="none" w:sz="0" w:space="0" w:color="auto"/>
                <w:right w:val="none" w:sz="0" w:space="0" w:color="auto"/>
              </w:divBdr>
              <w:divsChild>
                <w:div w:id="2135319159">
                  <w:marLeft w:val="0"/>
                  <w:marRight w:val="0"/>
                  <w:marTop w:val="0"/>
                  <w:marBottom w:val="0"/>
                  <w:divBdr>
                    <w:top w:val="none" w:sz="0" w:space="0" w:color="auto"/>
                    <w:left w:val="none" w:sz="0" w:space="0" w:color="auto"/>
                    <w:bottom w:val="none" w:sz="0" w:space="0" w:color="auto"/>
                    <w:right w:val="none" w:sz="0" w:space="0" w:color="auto"/>
                  </w:divBdr>
                  <w:divsChild>
                    <w:div w:id="17472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518">
      <w:bodyDiv w:val="1"/>
      <w:marLeft w:val="0"/>
      <w:marRight w:val="0"/>
      <w:marTop w:val="0"/>
      <w:marBottom w:val="0"/>
      <w:divBdr>
        <w:top w:val="none" w:sz="0" w:space="0" w:color="auto"/>
        <w:left w:val="none" w:sz="0" w:space="0" w:color="auto"/>
        <w:bottom w:val="none" w:sz="0" w:space="0" w:color="auto"/>
        <w:right w:val="none" w:sz="0" w:space="0" w:color="auto"/>
      </w:divBdr>
      <w:divsChild>
        <w:div w:id="1427193300">
          <w:marLeft w:val="0"/>
          <w:marRight w:val="0"/>
          <w:marTop w:val="0"/>
          <w:marBottom w:val="0"/>
          <w:divBdr>
            <w:top w:val="none" w:sz="0" w:space="0" w:color="auto"/>
            <w:left w:val="none" w:sz="0" w:space="0" w:color="auto"/>
            <w:bottom w:val="none" w:sz="0" w:space="0" w:color="auto"/>
            <w:right w:val="none" w:sz="0" w:space="0" w:color="auto"/>
          </w:divBdr>
          <w:divsChild>
            <w:div w:id="1917083660">
              <w:marLeft w:val="0"/>
              <w:marRight w:val="0"/>
              <w:marTop w:val="0"/>
              <w:marBottom w:val="0"/>
              <w:divBdr>
                <w:top w:val="none" w:sz="0" w:space="0" w:color="auto"/>
                <w:left w:val="none" w:sz="0" w:space="0" w:color="auto"/>
                <w:bottom w:val="none" w:sz="0" w:space="0" w:color="auto"/>
                <w:right w:val="none" w:sz="0" w:space="0" w:color="auto"/>
              </w:divBdr>
              <w:divsChild>
                <w:div w:id="572620131">
                  <w:marLeft w:val="0"/>
                  <w:marRight w:val="0"/>
                  <w:marTop w:val="0"/>
                  <w:marBottom w:val="0"/>
                  <w:divBdr>
                    <w:top w:val="none" w:sz="0" w:space="0" w:color="auto"/>
                    <w:left w:val="none" w:sz="0" w:space="0" w:color="auto"/>
                    <w:bottom w:val="none" w:sz="0" w:space="0" w:color="auto"/>
                    <w:right w:val="none" w:sz="0" w:space="0" w:color="auto"/>
                  </w:divBdr>
                  <w:divsChild>
                    <w:div w:id="16344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941257545">
      <w:bodyDiv w:val="1"/>
      <w:marLeft w:val="0"/>
      <w:marRight w:val="0"/>
      <w:marTop w:val="0"/>
      <w:marBottom w:val="0"/>
      <w:divBdr>
        <w:top w:val="none" w:sz="0" w:space="0" w:color="auto"/>
        <w:left w:val="none" w:sz="0" w:space="0" w:color="auto"/>
        <w:bottom w:val="none" w:sz="0" w:space="0" w:color="auto"/>
        <w:right w:val="none" w:sz="0" w:space="0" w:color="auto"/>
      </w:divBdr>
      <w:divsChild>
        <w:div w:id="921069049">
          <w:marLeft w:val="0"/>
          <w:marRight w:val="0"/>
          <w:marTop w:val="0"/>
          <w:marBottom w:val="0"/>
          <w:divBdr>
            <w:top w:val="none" w:sz="0" w:space="0" w:color="auto"/>
            <w:left w:val="none" w:sz="0" w:space="0" w:color="auto"/>
            <w:bottom w:val="none" w:sz="0" w:space="0" w:color="auto"/>
            <w:right w:val="none" w:sz="0" w:space="0" w:color="auto"/>
          </w:divBdr>
          <w:divsChild>
            <w:div w:id="382604161">
              <w:marLeft w:val="0"/>
              <w:marRight w:val="0"/>
              <w:marTop w:val="0"/>
              <w:marBottom w:val="0"/>
              <w:divBdr>
                <w:top w:val="none" w:sz="0" w:space="0" w:color="auto"/>
                <w:left w:val="none" w:sz="0" w:space="0" w:color="auto"/>
                <w:bottom w:val="none" w:sz="0" w:space="0" w:color="auto"/>
                <w:right w:val="none" w:sz="0" w:space="0" w:color="auto"/>
              </w:divBdr>
              <w:divsChild>
                <w:div w:id="463230292">
                  <w:marLeft w:val="0"/>
                  <w:marRight w:val="0"/>
                  <w:marTop w:val="0"/>
                  <w:marBottom w:val="0"/>
                  <w:divBdr>
                    <w:top w:val="none" w:sz="0" w:space="0" w:color="auto"/>
                    <w:left w:val="none" w:sz="0" w:space="0" w:color="auto"/>
                    <w:bottom w:val="none" w:sz="0" w:space="0" w:color="auto"/>
                    <w:right w:val="none" w:sz="0" w:space="0" w:color="auto"/>
                  </w:divBdr>
                  <w:divsChild>
                    <w:div w:id="217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1474449703">
      <w:bodyDiv w:val="1"/>
      <w:marLeft w:val="0"/>
      <w:marRight w:val="0"/>
      <w:marTop w:val="0"/>
      <w:marBottom w:val="0"/>
      <w:divBdr>
        <w:top w:val="none" w:sz="0" w:space="0" w:color="auto"/>
        <w:left w:val="none" w:sz="0" w:space="0" w:color="auto"/>
        <w:bottom w:val="none" w:sz="0" w:space="0" w:color="auto"/>
        <w:right w:val="none" w:sz="0" w:space="0" w:color="auto"/>
      </w:divBdr>
      <w:divsChild>
        <w:div w:id="228224837">
          <w:marLeft w:val="0"/>
          <w:marRight w:val="0"/>
          <w:marTop w:val="0"/>
          <w:marBottom w:val="0"/>
          <w:divBdr>
            <w:top w:val="none" w:sz="0" w:space="0" w:color="auto"/>
            <w:left w:val="none" w:sz="0" w:space="0" w:color="auto"/>
            <w:bottom w:val="none" w:sz="0" w:space="0" w:color="auto"/>
            <w:right w:val="none" w:sz="0" w:space="0" w:color="auto"/>
          </w:divBdr>
          <w:divsChild>
            <w:div w:id="346371776">
              <w:marLeft w:val="0"/>
              <w:marRight w:val="0"/>
              <w:marTop w:val="0"/>
              <w:marBottom w:val="0"/>
              <w:divBdr>
                <w:top w:val="none" w:sz="0" w:space="0" w:color="auto"/>
                <w:left w:val="none" w:sz="0" w:space="0" w:color="auto"/>
                <w:bottom w:val="none" w:sz="0" w:space="0" w:color="auto"/>
                <w:right w:val="none" w:sz="0" w:space="0" w:color="auto"/>
              </w:divBdr>
              <w:divsChild>
                <w:div w:id="1832671078">
                  <w:marLeft w:val="0"/>
                  <w:marRight w:val="0"/>
                  <w:marTop w:val="0"/>
                  <w:marBottom w:val="0"/>
                  <w:divBdr>
                    <w:top w:val="none" w:sz="0" w:space="0" w:color="auto"/>
                    <w:left w:val="none" w:sz="0" w:space="0" w:color="auto"/>
                    <w:bottom w:val="none" w:sz="0" w:space="0" w:color="auto"/>
                    <w:right w:val="none" w:sz="0" w:space="0" w:color="auto"/>
                  </w:divBdr>
                  <w:divsChild>
                    <w:div w:id="1130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5424">
      <w:bodyDiv w:val="1"/>
      <w:marLeft w:val="0"/>
      <w:marRight w:val="0"/>
      <w:marTop w:val="0"/>
      <w:marBottom w:val="0"/>
      <w:divBdr>
        <w:top w:val="none" w:sz="0" w:space="0" w:color="auto"/>
        <w:left w:val="none" w:sz="0" w:space="0" w:color="auto"/>
        <w:bottom w:val="none" w:sz="0" w:space="0" w:color="auto"/>
        <w:right w:val="none" w:sz="0" w:space="0" w:color="auto"/>
      </w:divBdr>
      <w:divsChild>
        <w:div w:id="1435401941">
          <w:marLeft w:val="0"/>
          <w:marRight w:val="0"/>
          <w:marTop w:val="0"/>
          <w:marBottom w:val="0"/>
          <w:divBdr>
            <w:top w:val="none" w:sz="0" w:space="0" w:color="auto"/>
            <w:left w:val="none" w:sz="0" w:space="0" w:color="auto"/>
            <w:bottom w:val="none" w:sz="0" w:space="0" w:color="auto"/>
            <w:right w:val="none" w:sz="0" w:space="0" w:color="auto"/>
          </w:divBdr>
          <w:divsChild>
            <w:div w:id="839346125">
              <w:marLeft w:val="0"/>
              <w:marRight w:val="0"/>
              <w:marTop w:val="0"/>
              <w:marBottom w:val="0"/>
              <w:divBdr>
                <w:top w:val="none" w:sz="0" w:space="0" w:color="auto"/>
                <w:left w:val="none" w:sz="0" w:space="0" w:color="auto"/>
                <w:bottom w:val="none" w:sz="0" w:space="0" w:color="auto"/>
                <w:right w:val="none" w:sz="0" w:space="0" w:color="auto"/>
              </w:divBdr>
              <w:divsChild>
                <w:div w:id="1006711189">
                  <w:marLeft w:val="0"/>
                  <w:marRight w:val="0"/>
                  <w:marTop w:val="0"/>
                  <w:marBottom w:val="0"/>
                  <w:divBdr>
                    <w:top w:val="none" w:sz="0" w:space="0" w:color="auto"/>
                    <w:left w:val="none" w:sz="0" w:space="0" w:color="auto"/>
                    <w:bottom w:val="none" w:sz="0" w:space="0" w:color="auto"/>
                    <w:right w:val="none" w:sz="0" w:space="0" w:color="auto"/>
                  </w:divBdr>
                  <w:divsChild>
                    <w:div w:id="11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1689">
      <w:bodyDiv w:val="1"/>
      <w:marLeft w:val="0"/>
      <w:marRight w:val="0"/>
      <w:marTop w:val="0"/>
      <w:marBottom w:val="0"/>
      <w:divBdr>
        <w:top w:val="none" w:sz="0" w:space="0" w:color="auto"/>
        <w:left w:val="none" w:sz="0" w:space="0" w:color="auto"/>
        <w:bottom w:val="none" w:sz="0" w:space="0" w:color="auto"/>
        <w:right w:val="none" w:sz="0" w:space="0" w:color="auto"/>
      </w:divBdr>
      <w:divsChild>
        <w:div w:id="347565556">
          <w:marLeft w:val="0"/>
          <w:marRight w:val="0"/>
          <w:marTop w:val="0"/>
          <w:marBottom w:val="0"/>
          <w:divBdr>
            <w:top w:val="none" w:sz="0" w:space="0" w:color="auto"/>
            <w:left w:val="none" w:sz="0" w:space="0" w:color="auto"/>
            <w:bottom w:val="none" w:sz="0" w:space="0" w:color="auto"/>
            <w:right w:val="none" w:sz="0" w:space="0" w:color="auto"/>
          </w:divBdr>
          <w:divsChild>
            <w:div w:id="1764643686">
              <w:marLeft w:val="0"/>
              <w:marRight w:val="0"/>
              <w:marTop w:val="0"/>
              <w:marBottom w:val="0"/>
              <w:divBdr>
                <w:top w:val="none" w:sz="0" w:space="0" w:color="auto"/>
                <w:left w:val="none" w:sz="0" w:space="0" w:color="auto"/>
                <w:bottom w:val="none" w:sz="0" w:space="0" w:color="auto"/>
                <w:right w:val="none" w:sz="0" w:space="0" w:color="auto"/>
              </w:divBdr>
              <w:divsChild>
                <w:div w:id="1830368729">
                  <w:marLeft w:val="0"/>
                  <w:marRight w:val="0"/>
                  <w:marTop w:val="0"/>
                  <w:marBottom w:val="0"/>
                  <w:divBdr>
                    <w:top w:val="none" w:sz="0" w:space="0" w:color="auto"/>
                    <w:left w:val="none" w:sz="0" w:space="0" w:color="auto"/>
                    <w:bottom w:val="none" w:sz="0" w:space="0" w:color="auto"/>
                    <w:right w:val="none" w:sz="0" w:space="0" w:color="auto"/>
                  </w:divBdr>
                  <w:divsChild>
                    <w:div w:id="12355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9143">
      <w:bodyDiv w:val="1"/>
      <w:marLeft w:val="0"/>
      <w:marRight w:val="0"/>
      <w:marTop w:val="0"/>
      <w:marBottom w:val="0"/>
      <w:divBdr>
        <w:top w:val="none" w:sz="0" w:space="0" w:color="auto"/>
        <w:left w:val="none" w:sz="0" w:space="0" w:color="auto"/>
        <w:bottom w:val="none" w:sz="0" w:space="0" w:color="auto"/>
        <w:right w:val="none" w:sz="0" w:space="0" w:color="auto"/>
      </w:divBdr>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E7098B1A1526438DED3CB5E6AE2D63" ma:contentTypeVersion="13" ma:contentTypeDescription="Create a new document." ma:contentTypeScope="" ma:versionID="963d03f556acf8f9ccfe7b6b273aa8bf">
  <xsd:schema xmlns:xsd="http://www.w3.org/2001/XMLSchema" xmlns:xs="http://www.w3.org/2001/XMLSchema" xmlns:p="http://schemas.microsoft.com/office/2006/metadata/properties" xmlns:ns2="629960ea-352d-45bc-9b8a-5acc25d0d8f9" xmlns:ns3="3bb2226a-6625-478b-ad68-9323c574af3e" targetNamespace="http://schemas.microsoft.com/office/2006/metadata/properties" ma:root="true" ma:fieldsID="094077819dfc7b1118f1d256b78feaea" ns2:_="" ns3:_="">
    <xsd:import namespace="629960ea-352d-45bc-9b8a-5acc25d0d8f9"/>
    <xsd:import namespace="3bb2226a-6625-478b-ad68-9323c574af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960ea-352d-45bc-9b8a-5acc25d0d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8d6be6-e56b-4bd0-9fdc-6e10ffb92a01}" ma:internalName="TaxCatchAll" ma:showField="CatchAllData" ma:web="629960ea-352d-45bc-9b8a-5acc25d0d8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b2226a-6625-478b-ad68-9323c574af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9960ea-352d-45bc-9b8a-5acc25d0d8f9" xsi:nil="true"/>
    <lcf76f155ced4ddcb4097134ff3c332f xmlns="3bb2226a-6625-478b-ad68-9323c574af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42CBA6-5773-4610-B164-8C82E98FDFA1}">
  <ds:schemaRefs>
    <ds:schemaRef ds:uri="http://schemas.openxmlformats.org/officeDocument/2006/bibliography"/>
  </ds:schemaRefs>
</ds:datastoreItem>
</file>

<file path=customXml/itemProps2.xml><?xml version="1.0" encoding="utf-8"?>
<ds:datastoreItem xmlns:ds="http://schemas.openxmlformats.org/officeDocument/2006/customXml" ds:itemID="{DF7693AB-69F5-4269-B5AB-97D2E2A5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960ea-352d-45bc-9b8a-5acc25d0d8f9"/>
    <ds:schemaRef ds:uri="3bb2226a-6625-478b-ad68-9323c574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82514-7162-490F-9777-0835FB93F841}">
  <ds:schemaRefs>
    <ds:schemaRef ds:uri="http://schemas.microsoft.com/sharepoint/v3/contenttype/forms"/>
  </ds:schemaRefs>
</ds:datastoreItem>
</file>

<file path=customXml/itemProps4.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629960ea-352d-45bc-9b8a-5acc25d0d8f9"/>
    <ds:schemaRef ds:uri="3bb2226a-6625-478b-ad68-9323c574af3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2101</Words>
  <Characters>11978</Characters>
  <Application>Microsoft Office Word</Application>
  <DocSecurity>0</DocSecurity>
  <Lines>99</Lines>
  <Paragraphs>28</Paragraphs>
  <ScaleCrop>false</ScaleCrop>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Faisal Muhammad Shafa Hassan</cp:lastModifiedBy>
  <cp:revision>6</cp:revision>
  <cp:lastPrinted>2019-12-29T19:57:00Z</cp:lastPrinted>
  <dcterms:created xsi:type="dcterms:W3CDTF">2024-11-26T09:04:00Z</dcterms:created>
  <dcterms:modified xsi:type="dcterms:W3CDTF">2024-11-26T12:09:00Z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0x01010099E7098B1A1526438DED3CB5E6AE2D63</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