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F68A0B" w14:textId="561F9447" w:rsidR="00D74D58" w:rsidRPr="00D74D58" w:rsidRDefault="00915EED" w:rsidP="00255993">
      <w:pPr>
        <w:pStyle w:val="Heading1"/>
        <w:jc w:val="both"/>
        <w:rPr>
          <w:b/>
          <w:bCs/>
        </w:rPr>
      </w:pPr>
      <w:r w:rsidRPr="006C5586">
        <w:rPr>
          <w:b/>
          <w:bCs/>
        </w:rPr>
        <w:t xml:space="preserve">Invitation to Bid </w:t>
      </w:r>
      <w:r w:rsidR="00467058">
        <w:rPr>
          <w:b/>
          <w:bCs/>
        </w:rPr>
        <w:t>SD2</w:t>
      </w:r>
      <w:r w:rsidR="009D03F0">
        <w:rPr>
          <w:b/>
          <w:bCs/>
        </w:rPr>
        <w:t>4</w:t>
      </w:r>
      <w:r w:rsidR="00467058">
        <w:rPr>
          <w:b/>
          <w:bCs/>
        </w:rPr>
        <w:t>-IQ-EHO-01</w:t>
      </w:r>
      <w:r w:rsidR="00661225">
        <w:rPr>
          <w:b/>
          <w:bCs/>
        </w:rPr>
        <w:t>9</w:t>
      </w:r>
      <w:r w:rsidR="00467058">
        <w:rPr>
          <w:b/>
          <w:bCs/>
        </w:rPr>
        <w:t xml:space="preserve"> </w:t>
      </w:r>
      <w:r w:rsidR="007C407E">
        <w:rPr>
          <w:b/>
          <w:bCs/>
        </w:rPr>
        <w:t xml:space="preserve">Provision of </w:t>
      </w:r>
      <w:r w:rsidR="00661225">
        <w:rPr>
          <w:b/>
          <w:bCs/>
        </w:rPr>
        <w:t>Translation</w:t>
      </w:r>
      <w:r w:rsidR="00A71D3D">
        <w:rPr>
          <w:b/>
          <w:bCs/>
        </w:rPr>
        <w:t xml:space="preserve"> </w:t>
      </w:r>
      <w:r w:rsidR="00467058">
        <w:rPr>
          <w:b/>
          <w:bCs/>
        </w:rPr>
        <w:t>Service</w:t>
      </w:r>
      <w:r w:rsidR="007C407E">
        <w:rPr>
          <w:b/>
          <w:bCs/>
        </w:rPr>
        <w:t xml:space="preserve">s </w:t>
      </w:r>
    </w:p>
    <w:p w14:paraId="21468EAC" w14:textId="1C6C76C7" w:rsidR="00915EED" w:rsidRDefault="00915EED" w:rsidP="00255993">
      <w:pPr>
        <w:pStyle w:val="NoSpacing"/>
        <w:jc w:val="both"/>
      </w:pPr>
    </w:p>
    <w:p w14:paraId="6756CFCB" w14:textId="6E8B5BB2" w:rsidR="00D91322" w:rsidRPr="007E0CB7" w:rsidRDefault="00D91322" w:rsidP="00780F73">
      <w:pPr>
        <w:jc w:val="both"/>
        <w:rPr>
          <w:rFonts w:ascii="Calibri" w:hAnsi="Calibri" w:cs="Arial"/>
          <w:color w:val="222222"/>
        </w:rPr>
      </w:pPr>
      <w:r w:rsidRPr="007E0CB7">
        <w:rPr>
          <w:rFonts w:ascii="Calibri" w:hAnsi="Calibri" w:cs="Arial"/>
          <w:color w:val="222222"/>
        </w:rPr>
        <w:t>Dear Sir/Madam</w:t>
      </w:r>
      <w:r>
        <w:rPr>
          <w:rFonts w:ascii="Calibri" w:hAnsi="Calibri" w:cs="Arial"/>
          <w:color w:val="222222"/>
        </w:rPr>
        <w:t>,</w:t>
      </w:r>
      <w:bookmarkStart w:id="0" w:name="_GoBack"/>
      <w:bookmarkEnd w:id="0"/>
    </w:p>
    <w:p w14:paraId="5103F9DB" w14:textId="77777777" w:rsidR="00936917" w:rsidRDefault="009D03F0" w:rsidP="009D03F0">
      <w:pPr>
        <w:spacing w:line="240" w:lineRule="auto"/>
        <w:jc w:val="both"/>
      </w:pPr>
      <w:r w:rsidRPr="009D03F0">
        <w:t>The Mines Advisory Group (MAG) is an international humanitarian Mine Action organization officially registered in Kurdistan Region and Federal -Iraq that works in removing mines and explosive ordnances. From 1992 until now, MAG has been working in the field of charity and humanitarian work doing clearance and removal of min</w:t>
      </w:r>
    </w:p>
    <w:p w14:paraId="66A1C2DD" w14:textId="5F015418" w:rsidR="009D03F0" w:rsidRPr="009D03F0" w:rsidRDefault="009D03F0" w:rsidP="009D03F0">
      <w:pPr>
        <w:spacing w:line="240" w:lineRule="auto"/>
        <w:jc w:val="both"/>
      </w:pPr>
      <w:r w:rsidRPr="009D03F0">
        <w:t xml:space="preserve">es and explosive ordnances; and in the process, saving lives and property of people in Federal Iraq and the Kurdistan region. </w:t>
      </w:r>
    </w:p>
    <w:p w14:paraId="209D73BF" w14:textId="47BB8E44" w:rsidR="009D03F0" w:rsidRDefault="009D03F0" w:rsidP="009D03F0">
      <w:pPr>
        <w:pStyle w:val="NormalWeb"/>
        <w:shd w:val="clear" w:color="auto" w:fill="FFFFFF"/>
        <w:spacing w:before="0" w:beforeAutospacing="0" w:after="0" w:afterAutospacing="0"/>
        <w:jc w:val="both"/>
        <w:rPr>
          <w:rFonts w:asciiTheme="minorHAnsi" w:eastAsiaTheme="minorHAnsi" w:hAnsiTheme="minorHAnsi" w:cstheme="minorBidi"/>
          <w:sz w:val="22"/>
          <w:szCs w:val="22"/>
          <w:lang w:val="en-GB"/>
        </w:rPr>
      </w:pPr>
      <w:r w:rsidRPr="009D03F0">
        <w:rPr>
          <w:rFonts w:asciiTheme="minorHAnsi" w:eastAsiaTheme="minorHAnsi" w:hAnsiTheme="minorHAnsi" w:cstheme="minorBidi"/>
          <w:sz w:val="22"/>
          <w:szCs w:val="22"/>
          <w:lang w:val="en-GB"/>
        </w:rPr>
        <w:t>MAG Iraq’s Head office is in Erbil and it has five operational bases (in ELC/</w:t>
      </w:r>
      <w:proofErr w:type="spellStart"/>
      <w:r w:rsidRPr="009D03F0">
        <w:rPr>
          <w:rFonts w:asciiTheme="minorHAnsi" w:eastAsiaTheme="minorHAnsi" w:hAnsiTheme="minorHAnsi" w:cstheme="minorBidi"/>
          <w:sz w:val="22"/>
          <w:szCs w:val="22"/>
          <w:lang w:val="en-GB"/>
        </w:rPr>
        <w:t>Hamdaniya</w:t>
      </w:r>
      <w:proofErr w:type="spellEnd"/>
      <w:r w:rsidRPr="009D03F0">
        <w:rPr>
          <w:rFonts w:asciiTheme="minorHAnsi" w:eastAsiaTheme="minorHAnsi" w:hAnsiTheme="minorHAnsi" w:cstheme="minorBidi"/>
          <w:sz w:val="22"/>
          <w:szCs w:val="22"/>
          <w:lang w:val="en-GB"/>
        </w:rPr>
        <w:t xml:space="preserve">, West Ninawa (Sinjar, </w:t>
      </w:r>
      <w:proofErr w:type="spellStart"/>
      <w:r w:rsidRPr="009D03F0">
        <w:rPr>
          <w:rFonts w:asciiTheme="minorHAnsi" w:eastAsiaTheme="minorHAnsi" w:hAnsiTheme="minorHAnsi" w:cstheme="minorBidi"/>
          <w:sz w:val="22"/>
          <w:szCs w:val="22"/>
          <w:lang w:val="en-GB"/>
        </w:rPr>
        <w:t>Bardiya</w:t>
      </w:r>
      <w:proofErr w:type="spellEnd"/>
      <w:r w:rsidRPr="009D03F0">
        <w:rPr>
          <w:rFonts w:asciiTheme="minorHAnsi" w:eastAsiaTheme="minorHAnsi" w:hAnsiTheme="minorHAnsi" w:cstheme="minorBidi"/>
          <w:sz w:val="22"/>
          <w:szCs w:val="22"/>
          <w:lang w:val="en-GB"/>
        </w:rPr>
        <w:t xml:space="preserve">), </w:t>
      </w:r>
      <w:proofErr w:type="spellStart"/>
      <w:r w:rsidRPr="009D03F0">
        <w:rPr>
          <w:rFonts w:asciiTheme="minorHAnsi" w:eastAsiaTheme="minorHAnsi" w:hAnsiTheme="minorHAnsi" w:cstheme="minorBidi"/>
          <w:sz w:val="22"/>
          <w:szCs w:val="22"/>
          <w:lang w:val="en-GB"/>
        </w:rPr>
        <w:t>Telkief</w:t>
      </w:r>
      <w:proofErr w:type="spellEnd"/>
      <w:r w:rsidRPr="009D03F0">
        <w:rPr>
          <w:rFonts w:asciiTheme="minorHAnsi" w:eastAsiaTheme="minorHAnsi" w:hAnsiTheme="minorHAnsi" w:cstheme="minorBidi"/>
          <w:sz w:val="22"/>
          <w:szCs w:val="22"/>
          <w:lang w:val="en-GB"/>
        </w:rPr>
        <w:t xml:space="preserve">, </w:t>
      </w:r>
      <w:proofErr w:type="spellStart"/>
      <w:r w:rsidRPr="009D03F0">
        <w:rPr>
          <w:rFonts w:asciiTheme="minorHAnsi" w:eastAsiaTheme="minorHAnsi" w:hAnsiTheme="minorHAnsi" w:cstheme="minorBidi"/>
          <w:sz w:val="22"/>
          <w:szCs w:val="22"/>
          <w:lang w:val="en-GB"/>
        </w:rPr>
        <w:t>Chawarta</w:t>
      </w:r>
      <w:proofErr w:type="spellEnd"/>
      <w:r w:rsidRPr="009D03F0">
        <w:rPr>
          <w:rFonts w:asciiTheme="minorHAnsi" w:eastAsiaTheme="minorHAnsi" w:hAnsiTheme="minorHAnsi" w:cstheme="minorBidi"/>
          <w:sz w:val="22"/>
          <w:szCs w:val="22"/>
          <w:lang w:val="en-GB"/>
        </w:rPr>
        <w:t xml:space="preserve"> /</w:t>
      </w:r>
      <w:proofErr w:type="spellStart"/>
      <w:r w:rsidRPr="009D03F0">
        <w:rPr>
          <w:rFonts w:asciiTheme="minorHAnsi" w:eastAsiaTheme="minorHAnsi" w:hAnsiTheme="minorHAnsi" w:cstheme="minorBidi"/>
          <w:sz w:val="22"/>
          <w:szCs w:val="22"/>
          <w:lang w:val="en-GB"/>
        </w:rPr>
        <w:t>Chamchamal</w:t>
      </w:r>
      <w:proofErr w:type="spellEnd"/>
      <w:r w:rsidRPr="009D03F0">
        <w:rPr>
          <w:rFonts w:asciiTheme="minorHAnsi" w:eastAsiaTheme="minorHAnsi" w:hAnsiTheme="minorHAnsi" w:cstheme="minorBidi"/>
          <w:sz w:val="22"/>
          <w:szCs w:val="22"/>
          <w:lang w:val="en-GB"/>
        </w:rPr>
        <w:t xml:space="preserve">/Kirkuk, and Duhok) as well as a liaison office in Baghdad. </w:t>
      </w:r>
      <w:r w:rsidR="005264E1">
        <w:rPr>
          <w:rFonts w:asciiTheme="minorHAnsi" w:eastAsiaTheme="minorHAnsi" w:hAnsiTheme="minorHAnsi" w:cstheme="minorBidi"/>
          <w:sz w:val="22"/>
          <w:szCs w:val="22"/>
          <w:lang w:val="en-GB"/>
        </w:rPr>
        <w:t xml:space="preserve"> MAG is looking for the provision of Translation Services </w:t>
      </w:r>
    </w:p>
    <w:p w14:paraId="49E34CCC" w14:textId="77777777" w:rsidR="004F4522" w:rsidRDefault="004F4522" w:rsidP="00255993">
      <w:pPr>
        <w:pStyle w:val="NoSpacing"/>
        <w:jc w:val="both"/>
      </w:pPr>
    </w:p>
    <w:p w14:paraId="23A0D89B" w14:textId="25BD6443" w:rsidR="00915EED" w:rsidRDefault="006D2867" w:rsidP="006335C5">
      <w:pPr>
        <w:pStyle w:val="Heading2"/>
      </w:pPr>
      <w:r>
        <w:t>Timetable</w:t>
      </w:r>
      <w:r w:rsidR="00424474">
        <w:br/>
      </w:r>
    </w:p>
    <w:p w14:paraId="6CA275AB" w14:textId="6D352332" w:rsidR="00915EED" w:rsidRPr="001606EC" w:rsidRDefault="00424474" w:rsidP="00255993">
      <w:pPr>
        <w:jc w:val="both"/>
      </w:pPr>
      <w:r>
        <w:t>The tender details are as follows:</w:t>
      </w:r>
    </w:p>
    <w:tbl>
      <w:tblPr>
        <w:tblStyle w:val="TableGrid"/>
        <w:tblW w:w="0" w:type="auto"/>
        <w:tblLook w:val="04A0" w:firstRow="1" w:lastRow="0" w:firstColumn="1" w:lastColumn="0" w:noHBand="0" w:noVBand="1"/>
      </w:tblPr>
      <w:tblGrid>
        <w:gridCol w:w="3016"/>
        <w:gridCol w:w="2994"/>
        <w:gridCol w:w="3006"/>
      </w:tblGrid>
      <w:tr w:rsidR="00271554" w14:paraId="773C74CD" w14:textId="77777777" w:rsidTr="00F03C40">
        <w:tc>
          <w:tcPr>
            <w:tcW w:w="3016" w:type="dxa"/>
            <w:shd w:val="clear" w:color="auto" w:fill="E7E6E6" w:themeFill="background2"/>
          </w:tcPr>
          <w:p w14:paraId="2F890647" w14:textId="0C683C04" w:rsidR="00271554" w:rsidRPr="00F03C40" w:rsidRDefault="00F03C40" w:rsidP="00255993">
            <w:pPr>
              <w:spacing w:after="125" w:line="259" w:lineRule="auto"/>
              <w:jc w:val="both"/>
              <w:rPr>
                <w:color w:val="000000"/>
                <w:highlight w:val="yellow"/>
              </w:rPr>
            </w:pPr>
            <w:r w:rsidRPr="00F03C40">
              <w:rPr>
                <w:color w:val="000000"/>
              </w:rPr>
              <w:t>Item</w:t>
            </w:r>
          </w:p>
        </w:tc>
        <w:tc>
          <w:tcPr>
            <w:tcW w:w="2994" w:type="dxa"/>
            <w:shd w:val="clear" w:color="auto" w:fill="E7E6E6" w:themeFill="background2"/>
          </w:tcPr>
          <w:p w14:paraId="36C28DA9" w14:textId="11E87BA9" w:rsidR="00271554" w:rsidRPr="00F03C40" w:rsidRDefault="00F03C40" w:rsidP="00255993">
            <w:pPr>
              <w:spacing w:after="125" w:line="259" w:lineRule="auto"/>
              <w:jc w:val="both"/>
              <w:rPr>
                <w:color w:val="000000"/>
              </w:rPr>
            </w:pPr>
            <w:r w:rsidRPr="00F03C40">
              <w:rPr>
                <w:color w:val="000000"/>
              </w:rPr>
              <w:t>Date</w:t>
            </w:r>
          </w:p>
        </w:tc>
        <w:tc>
          <w:tcPr>
            <w:tcW w:w="3006" w:type="dxa"/>
            <w:shd w:val="clear" w:color="auto" w:fill="E7E6E6" w:themeFill="background2"/>
          </w:tcPr>
          <w:p w14:paraId="60C16B41" w14:textId="5669B09C" w:rsidR="00271554" w:rsidRPr="00F03C40" w:rsidRDefault="00F03C40" w:rsidP="00255993">
            <w:pPr>
              <w:spacing w:after="125" w:line="259" w:lineRule="auto"/>
              <w:jc w:val="both"/>
              <w:rPr>
                <w:color w:val="000000"/>
              </w:rPr>
            </w:pPr>
            <w:r w:rsidRPr="00F03C40">
              <w:rPr>
                <w:color w:val="000000"/>
              </w:rPr>
              <w:t>Time</w:t>
            </w:r>
          </w:p>
        </w:tc>
      </w:tr>
      <w:tr w:rsidR="00F03C40" w14:paraId="06BA2C0F" w14:textId="77777777" w:rsidTr="00B56E2E">
        <w:tc>
          <w:tcPr>
            <w:tcW w:w="3016" w:type="dxa"/>
          </w:tcPr>
          <w:p w14:paraId="035B6246" w14:textId="3CA0C4FB" w:rsidR="00F03C40" w:rsidRPr="008A2DD2" w:rsidRDefault="00F03C40" w:rsidP="00255993">
            <w:pPr>
              <w:spacing w:after="125"/>
              <w:jc w:val="both"/>
              <w:rPr>
                <w:color w:val="000000"/>
              </w:rPr>
            </w:pPr>
            <w:r w:rsidRPr="008A2DD2">
              <w:rPr>
                <w:color w:val="000000"/>
              </w:rPr>
              <w:t>Publication of tender</w:t>
            </w:r>
          </w:p>
        </w:tc>
        <w:tc>
          <w:tcPr>
            <w:tcW w:w="2994" w:type="dxa"/>
          </w:tcPr>
          <w:p w14:paraId="63D5BDDE" w14:textId="0F6C084E" w:rsidR="00F03C40" w:rsidRPr="00764D92" w:rsidRDefault="009C2448" w:rsidP="00255993">
            <w:pPr>
              <w:spacing w:after="125"/>
              <w:jc w:val="both"/>
              <w:rPr>
                <w:color w:val="000000"/>
              </w:rPr>
            </w:pPr>
            <w:r>
              <w:rPr>
                <w:color w:val="000000"/>
              </w:rPr>
              <w:t>10</w:t>
            </w:r>
            <w:r w:rsidR="009D03F0">
              <w:rPr>
                <w:color w:val="000000"/>
              </w:rPr>
              <w:t>/</w:t>
            </w:r>
            <w:r w:rsidR="00292DE4">
              <w:rPr>
                <w:color w:val="000000"/>
              </w:rPr>
              <w:t>12</w:t>
            </w:r>
            <w:r w:rsidR="009D03F0">
              <w:rPr>
                <w:color w:val="000000"/>
              </w:rPr>
              <w:t>/2024</w:t>
            </w:r>
          </w:p>
        </w:tc>
        <w:tc>
          <w:tcPr>
            <w:tcW w:w="3006" w:type="dxa"/>
          </w:tcPr>
          <w:p w14:paraId="19E1CE75" w14:textId="0964897F" w:rsidR="00F03C40" w:rsidRDefault="00F03C40" w:rsidP="00255993">
            <w:pPr>
              <w:spacing w:after="125"/>
              <w:jc w:val="both"/>
              <w:rPr>
                <w:color w:val="000000"/>
              </w:rPr>
            </w:pPr>
            <w:r>
              <w:rPr>
                <w:color w:val="000000"/>
              </w:rPr>
              <w:t>0</w:t>
            </w:r>
            <w:r w:rsidR="005F2386">
              <w:rPr>
                <w:color w:val="000000"/>
              </w:rPr>
              <w:t>1</w:t>
            </w:r>
            <w:r>
              <w:rPr>
                <w:color w:val="000000"/>
              </w:rPr>
              <w:t xml:space="preserve">:00 </w:t>
            </w:r>
            <w:r w:rsidR="005F2386">
              <w:rPr>
                <w:color w:val="000000"/>
              </w:rPr>
              <w:t>P</w:t>
            </w:r>
            <w:r>
              <w:rPr>
                <w:color w:val="000000"/>
              </w:rPr>
              <w:t>M Iraqi Time</w:t>
            </w:r>
          </w:p>
        </w:tc>
      </w:tr>
      <w:tr w:rsidR="008224C6" w14:paraId="23072D49" w14:textId="77777777" w:rsidTr="006D2867">
        <w:trPr>
          <w:trHeight w:val="404"/>
        </w:trPr>
        <w:tc>
          <w:tcPr>
            <w:tcW w:w="3016" w:type="dxa"/>
          </w:tcPr>
          <w:p w14:paraId="6559D4A8" w14:textId="77777777" w:rsidR="008224C6" w:rsidRDefault="008224C6" w:rsidP="00255993">
            <w:pPr>
              <w:spacing w:after="125" w:line="259" w:lineRule="auto"/>
              <w:jc w:val="both"/>
              <w:rPr>
                <w:color w:val="000000"/>
              </w:rPr>
            </w:pPr>
            <w:r>
              <w:rPr>
                <w:color w:val="000000"/>
              </w:rPr>
              <w:t>Closing of tender submissions</w:t>
            </w:r>
          </w:p>
        </w:tc>
        <w:tc>
          <w:tcPr>
            <w:tcW w:w="2994" w:type="dxa"/>
          </w:tcPr>
          <w:p w14:paraId="4240185C" w14:textId="2375C425" w:rsidR="00B43454" w:rsidRPr="00764D92" w:rsidRDefault="00B82F41" w:rsidP="006D2867">
            <w:pPr>
              <w:spacing w:after="125" w:line="259" w:lineRule="auto"/>
              <w:jc w:val="both"/>
              <w:rPr>
                <w:color w:val="000000"/>
              </w:rPr>
            </w:pPr>
            <w:r>
              <w:rPr>
                <w:color w:val="000000"/>
              </w:rPr>
              <w:t>31</w:t>
            </w:r>
            <w:r w:rsidR="007C407E">
              <w:rPr>
                <w:color w:val="000000"/>
              </w:rPr>
              <w:t>/</w:t>
            </w:r>
            <w:r w:rsidR="00292DE4">
              <w:rPr>
                <w:color w:val="000000"/>
              </w:rPr>
              <w:t>12</w:t>
            </w:r>
            <w:r w:rsidR="007C407E">
              <w:rPr>
                <w:color w:val="000000"/>
              </w:rPr>
              <w:t>/2024</w:t>
            </w:r>
          </w:p>
        </w:tc>
        <w:tc>
          <w:tcPr>
            <w:tcW w:w="3006" w:type="dxa"/>
          </w:tcPr>
          <w:p w14:paraId="2FF34768" w14:textId="3BC20EFF" w:rsidR="008224C6" w:rsidRDefault="007C407E" w:rsidP="00255993">
            <w:pPr>
              <w:spacing w:after="125" w:line="259" w:lineRule="auto"/>
              <w:jc w:val="both"/>
              <w:rPr>
                <w:color w:val="000000"/>
              </w:rPr>
            </w:pPr>
            <w:r>
              <w:rPr>
                <w:color w:val="000000"/>
              </w:rPr>
              <w:t>10</w:t>
            </w:r>
            <w:r w:rsidR="008224C6">
              <w:rPr>
                <w:color w:val="000000"/>
              </w:rPr>
              <w:t xml:space="preserve">:00 </w:t>
            </w:r>
            <w:r>
              <w:rPr>
                <w:color w:val="000000"/>
              </w:rPr>
              <w:t>AM</w:t>
            </w:r>
            <w:r w:rsidR="00084ECC">
              <w:rPr>
                <w:color w:val="000000"/>
              </w:rPr>
              <w:t xml:space="preserve"> </w:t>
            </w:r>
            <w:r w:rsidR="008224C6">
              <w:rPr>
                <w:color w:val="000000"/>
              </w:rPr>
              <w:t>Iraqi Time</w:t>
            </w:r>
          </w:p>
        </w:tc>
      </w:tr>
    </w:tbl>
    <w:p w14:paraId="0C6B61AC" w14:textId="77777777" w:rsidR="00424474" w:rsidRDefault="00424474" w:rsidP="00255993">
      <w:pPr>
        <w:pStyle w:val="ColorfulList-Accent11"/>
        <w:shd w:val="clear" w:color="auto" w:fill="FFFFFF"/>
        <w:ind w:left="0"/>
        <w:rPr>
          <w:rFonts w:ascii="Calibri" w:hAnsi="Calibri" w:cs="Arial"/>
          <w:b/>
          <w:color w:val="222222"/>
          <w:szCs w:val="22"/>
          <w:lang w:val="en-GB"/>
        </w:rPr>
      </w:pPr>
    </w:p>
    <w:p w14:paraId="6F2D35CD" w14:textId="60EA0269" w:rsidR="00424474" w:rsidRPr="007E0CB7" w:rsidRDefault="00424474" w:rsidP="00255993">
      <w:pPr>
        <w:pStyle w:val="ColorfulList-Accent11"/>
        <w:shd w:val="clear" w:color="auto" w:fill="FFFFFF"/>
        <w:ind w:left="0"/>
        <w:rPr>
          <w:rFonts w:ascii="Calibri" w:hAnsi="Calibri" w:cs="Arial"/>
          <w:b/>
          <w:color w:val="222222"/>
          <w:szCs w:val="22"/>
          <w:lang w:val="en-GB"/>
        </w:rPr>
      </w:pPr>
      <w:r w:rsidRPr="007E0CB7">
        <w:rPr>
          <w:rFonts w:ascii="Calibri" w:hAnsi="Calibri" w:cs="Arial"/>
          <w:b/>
          <w:color w:val="222222"/>
          <w:szCs w:val="22"/>
          <w:lang w:val="en-GB"/>
        </w:rPr>
        <w:t>PLEASE NOTE: NO BIDS WILL BE ACCEPTED AFTER THE ABOVE CLOSING TIME AND DATE.</w:t>
      </w:r>
    </w:p>
    <w:p w14:paraId="0FDC2AD6" w14:textId="77777777" w:rsidR="00424474" w:rsidRPr="00424474" w:rsidRDefault="00424474" w:rsidP="00255993">
      <w:pPr>
        <w:jc w:val="both"/>
      </w:pPr>
    </w:p>
    <w:p w14:paraId="6721198C" w14:textId="77777777" w:rsidR="001606EC" w:rsidRDefault="001606EC" w:rsidP="006335C5">
      <w:pPr>
        <w:pStyle w:val="Heading2"/>
        <w:jc w:val="both"/>
      </w:pPr>
      <w:r>
        <w:t>Type of contract</w:t>
      </w:r>
    </w:p>
    <w:p w14:paraId="27EB7094" w14:textId="516EE6C3" w:rsidR="00AF2826" w:rsidRDefault="00467058" w:rsidP="006D2867">
      <w:pPr>
        <w:pStyle w:val="NoSpacing"/>
      </w:pPr>
      <w:r>
        <w:t>A Service Contract with</w:t>
      </w:r>
      <w:r w:rsidR="00545231">
        <w:t xml:space="preserve"> prices </w:t>
      </w:r>
      <w:r>
        <w:t xml:space="preserve">for one year </w:t>
      </w:r>
      <w:r w:rsidR="006D2867">
        <w:t>(with possibility of extension for another one year</w:t>
      </w:r>
      <w:r>
        <w:t xml:space="preserve"> upon agreement by both parties)</w:t>
      </w:r>
      <w:r w:rsidR="006D2867">
        <w:t xml:space="preserve"> will be signed with the selected</w:t>
      </w:r>
      <w:r w:rsidR="004F4522">
        <w:t xml:space="preserve"> service provider</w:t>
      </w:r>
      <w:r w:rsidR="00A71D3D">
        <w:t>(s)</w:t>
      </w:r>
      <w:r w:rsidR="006D2867">
        <w:t>.</w:t>
      </w:r>
    </w:p>
    <w:p w14:paraId="32C2CD6F" w14:textId="0E4AAE9E" w:rsidR="006D2867" w:rsidRPr="00AF2826" w:rsidRDefault="00AF2826" w:rsidP="006D2867">
      <w:pPr>
        <w:pStyle w:val="NoSpacing"/>
        <w:rPr>
          <w:b/>
          <w:bCs/>
        </w:rPr>
      </w:pPr>
      <w:r w:rsidRPr="00AF2826">
        <w:rPr>
          <w:b/>
          <w:bCs/>
        </w:rPr>
        <w:t xml:space="preserve">The detailed terms of reference are attached here with this tender package as Annex 5. </w:t>
      </w:r>
    </w:p>
    <w:p w14:paraId="14137D63" w14:textId="77777777" w:rsidR="006D2867" w:rsidRDefault="006D2867" w:rsidP="006D2867">
      <w:pPr>
        <w:pStyle w:val="NoSpacing"/>
      </w:pPr>
    </w:p>
    <w:p w14:paraId="37F72834" w14:textId="77777777" w:rsidR="001606EC" w:rsidRPr="00C83415" w:rsidRDefault="001606EC" w:rsidP="006335C5">
      <w:pPr>
        <w:pStyle w:val="Heading2"/>
        <w:jc w:val="both"/>
      </w:pPr>
      <w:r w:rsidRPr="00C83415">
        <w:t>Currency</w:t>
      </w:r>
    </w:p>
    <w:p w14:paraId="1FCE12E2" w14:textId="2BED8E7C" w:rsidR="001606EC" w:rsidRDefault="00AD0E89" w:rsidP="00255993">
      <w:pPr>
        <w:pStyle w:val="NoSpacing"/>
        <w:jc w:val="both"/>
      </w:pPr>
      <w:r>
        <w:t xml:space="preserve">In order to objectively compare the bids, the currency used </w:t>
      </w:r>
      <w:r w:rsidR="001606EC" w:rsidRPr="00C83415">
        <w:t xml:space="preserve">must be </w:t>
      </w:r>
      <w:r>
        <w:t xml:space="preserve">only in </w:t>
      </w:r>
      <w:r w:rsidR="00292DE4">
        <w:t>Iraqi Dinar</w:t>
      </w:r>
      <w:r w:rsidR="00292DE4" w:rsidRPr="00C83415">
        <w:t xml:space="preserve"> (</w:t>
      </w:r>
      <w:r w:rsidR="00292DE4">
        <w:t>IQD</w:t>
      </w:r>
      <w:r w:rsidR="001606EC" w:rsidRPr="00C83415">
        <w:t>)</w:t>
      </w:r>
      <w:r>
        <w:t xml:space="preserve">, which is going to be the currency </w:t>
      </w:r>
      <w:r w:rsidR="00882ED3">
        <w:t xml:space="preserve">to honour </w:t>
      </w:r>
      <w:r>
        <w:t>the agreement</w:t>
      </w:r>
      <w:r w:rsidR="001606EC" w:rsidRPr="00C83415">
        <w:t>.</w:t>
      </w:r>
    </w:p>
    <w:p w14:paraId="675C79AB" w14:textId="77777777" w:rsidR="006D2867" w:rsidRDefault="006D2867" w:rsidP="00255993">
      <w:pPr>
        <w:pStyle w:val="NoSpacing"/>
        <w:jc w:val="both"/>
      </w:pPr>
    </w:p>
    <w:p w14:paraId="398DA677" w14:textId="06E7ECFE" w:rsidR="00F03C40" w:rsidRPr="00F03C40" w:rsidRDefault="00F03C40" w:rsidP="006335C5">
      <w:pPr>
        <w:pStyle w:val="Heading2"/>
        <w:jc w:val="both"/>
      </w:pPr>
      <w:r w:rsidRPr="00F03C40">
        <w:t>Contract Selection and Award Criteria</w:t>
      </w:r>
    </w:p>
    <w:p w14:paraId="65611C9F" w14:textId="1813C7BF" w:rsidR="00292DE4" w:rsidRDefault="00292DE4" w:rsidP="00255993">
      <w:pPr>
        <w:pStyle w:val="ColorfulList-Accent11"/>
        <w:shd w:val="clear" w:color="auto" w:fill="FFFFFF"/>
        <w:spacing w:line="276" w:lineRule="auto"/>
        <w:ind w:left="0"/>
        <w:rPr>
          <w:rFonts w:asciiTheme="majorHAnsi" w:eastAsiaTheme="majorEastAsia" w:hAnsiTheme="majorHAnsi" w:cstheme="majorBidi"/>
          <w:color w:val="2E74B5" w:themeColor="accent1" w:themeShade="BF"/>
          <w:sz w:val="26"/>
          <w:szCs w:val="26"/>
          <w:lang w:val="en-GB"/>
        </w:rPr>
      </w:pPr>
    </w:p>
    <w:p w14:paraId="49E29A7E" w14:textId="154D9EC8" w:rsidR="00E07D07" w:rsidRDefault="00E07D07" w:rsidP="00255993">
      <w:pPr>
        <w:pStyle w:val="ColorfulList-Accent11"/>
        <w:shd w:val="clear" w:color="auto" w:fill="FFFFFF"/>
        <w:spacing w:line="276" w:lineRule="auto"/>
        <w:ind w:left="0"/>
        <w:rPr>
          <w:rFonts w:asciiTheme="majorHAnsi" w:eastAsiaTheme="majorEastAsia" w:hAnsiTheme="majorHAnsi" w:cstheme="majorBidi"/>
          <w:color w:val="2E74B5" w:themeColor="accent1" w:themeShade="BF"/>
          <w:sz w:val="26"/>
          <w:szCs w:val="26"/>
          <w:lang w:val="en-GB"/>
        </w:rPr>
      </w:pPr>
    </w:p>
    <w:p w14:paraId="5DD10B50" w14:textId="37ABDFCB" w:rsidR="00E07D07" w:rsidRDefault="00E07D07" w:rsidP="00255993">
      <w:pPr>
        <w:pStyle w:val="ColorfulList-Accent11"/>
        <w:shd w:val="clear" w:color="auto" w:fill="FFFFFF"/>
        <w:spacing w:line="276" w:lineRule="auto"/>
        <w:ind w:left="0"/>
        <w:rPr>
          <w:rFonts w:asciiTheme="majorHAnsi" w:eastAsiaTheme="majorEastAsia" w:hAnsiTheme="majorHAnsi" w:cstheme="majorBidi"/>
          <w:color w:val="2E74B5" w:themeColor="accent1" w:themeShade="BF"/>
          <w:sz w:val="26"/>
          <w:szCs w:val="26"/>
          <w:lang w:val="en-GB"/>
        </w:rPr>
      </w:pPr>
    </w:p>
    <w:p w14:paraId="57B53F85" w14:textId="5F52A3D0" w:rsidR="00E07D07" w:rsidRDefault="00E07D07" w:rsidP="00255993">
      <w:pPr>
        <w:pStyle w:val="ColorfulList-Accent11"/>
        <w:shd w:val="clear" w:color="auto" w:fill="FFFFFF"/>
        <w:spacing w:line="276" w:lineRule="auto"/>
        <w:ind w:left="0"/>
        <w:rPr>
          <w:rFonts w:asciiTheme="majorHAnsi" w:eastAsiaTheme="majorEastAsia" w:hAnsiTheme="majorHAnsi" w:cstheme="majorBidi"/>
          <w:color w:val="2E74B5" w:themeColor="accent1" w:themeShade="BF"/>
          <w:sz w:val="26"/>
          <w:szCs w:val="26"/>
          <w:lang w:val="en-GB"/>
        </w:rPr>
      </w:pPr>
    </w:p>
    <w:p w14:paraId="00633BE2" w14:textId="79FCEDFE" w:rsidR="00E07D07" w:rsidRDefault="00E07D07" w:rsidP="00255993">
      <w:pPr>
        <w:pStyle w:val="ColorfulList-Accent11"/>
        <w:shd w:val="clear" w:color="auto" w:fill="FFFFFF"/>
        <w:spacing w:line="276" w:lineRule="auto"/>
        <w:ind w:left="0"/>
        <w:rPr>
          <w:rFonts w:asciiTheme="majorHAnsi" w:eastAsiaTheme="majorEastAsia" w:hAnsiTheme="majorHAnsi" w:cstheme="majorBidi"/>
          <w:color w:val="2E74B5" w:themeColor="accent1" w:themeShade="BF"/>
          <w:sz w:val="26"/>
          <w:szCs w:val="26"/>
          <w:lang w:val="en-GB"/>
        </w:rPr>
      </w:pPr>
    </w:p>
    <w:p w14:paraId="77431F82" w14:textId="651CBE94" w:rsidR="00E07D07" w:rsidRDefault="00E07D07" w:rsidP="00255993">
      <w:pPr>
        <w:pStyle w:val="ColorfulList-Accent11"/>
        <w:shd w:val="clear" w:color="auto" w:fill="FFFFFF"/>
        <w:spacing w:line="276" w:lineRule="auto"/>
        <w:ind w:left="0"/>
        <w:rPr>
          <w:rFonts w:asciiTheme="majorHAnsi" w:eastAsiaTheme="majorEastAsia" w:hAnsiTheme="majorHAnsi" w:cstheme="majorBidi"/>
          <w:color w:val="2E74B5" w:themeColor="accent1" w:themeShade="BF"/>
          <w:sz w:val="26"/>
          <w:szCs w:val="26"/>
          <w:lang w:val="en-GB"/>
        </w:rPr>
      </w:pPr>
    </w:p>
    <w:p w14:paraId="1AC81374" w14:textId="77777777" w:rsidR="00E07D07" w:rsidRDefault="00E07D07" w:rsidP="00255993">
      <w:pPr>
        <w:pStyle w:val="ColorfulList-Accent11"/>
        <w:shd w:val="clear" w:color="auto" w:fill="FFFFFF"/>
        <w:spacing w:line="276" w:lineRule="auto"/>
        <w:ind w:left="0"/>
        <w:rPr>
          <w:rFonts w:asciiTheme="majorHAnsi" w:eastAsiaTheme="majorEastAsia" w:hAnsiTheme="majorHAnsi" w:cstheme="majorBidi"/>
          <w:color w:val="2E74B5" w:themeColor="accent1" w:themeShade="BF"/>
          <w:sz w:val="26"/>
          <w:szCs w:val="26"/>
          <w:lang w:val="en-GB"/>
        </w:rPr>
      </w:pPr>
    </w:p>
    <w:p w14:paraId="22531D6F" w14:textId="39FACB96" w:rsidR="00F03C40" w:rsidRPr="00DA358A" w:rsidRDefault="00DA358A" w:rsidP="00255993">
      <w:pPr>
        <w:pStyle w:val="ColorfulList-Accent11"/>
        <w:shd w:val="clear" w:color="auto" w:fill="FFFFFF"/>
        <w:spacing w:line="276" w:lineRule="auto"/>
        <w:ind w:left="0"/>
        <w:rPr>
          <w:rFonts w:asciiTheme="majorHAnsi" w:eastAsiaTheme="majorEastAsia" w:hAnsiTheme="majorHAnsi" w:cstheme="majorBidi"/>
          <w:color w:val="2E74B5" w:themeColor="accent1" w:themeShade="BF"/>
          <w:sz w:val="26"/>
          <w:szCs w:val="26"/>
          <w:lang w:val="en-GB"/>
        </w:rPr>
      </w:pPr>
      <w:r>
        <w:rPr>
          <w:rFonts w:asciiTheme="majorHAnsi" w:eastAsiaTheme="majorEastAsia" w:hAnsiTheme="majorHAnsi" w:cstheme="majorBidi"/>
          <w:color w:val="2E74B5" w:themeColor="accent1" w:themeShade="BF"/>
          <w:sz w:val="26"/>
          <w:szCs w:val="26"/>
          <w:lang w:val="en-GB"/>
        </w:rPr>
        <w:t>Administrative requirements:</w:t>
      </w:r>
    </w:p>
    <w:p w14:paraId="7E5B4A5A" w14:textId="6A8554D1" w:rsidR="009C29AA" w:rsidRPr="007E0CB7" w:rsidRDefault="00E07D07" w:rsidP="009C29AA">
      <w:pPr>
        <w:tabs>
          <w:tab w:val="left" w:pos="360"/>
        </w:tabs>
        <w:jc w:val="both"/>
        <w:rPr>
          <w:rFonts w:ascii="Calibri" w:hAnsi="Calibri" w:cs="Arial"/>
          <w:color w:val="222222"/>
          <w:rtl/>
          <w:lang w:bidi="ar-IQ"/>
        </w:rPr>
      </w:pPr>
      <w:r>
        <w:lastRenderedPageBreak/>
        <w:t xml:space="preserve">Bids will be evaluated administratively first to ensure compliance with the required documents. Bids that do not meet these criteria will be disqualified before technical and financial evaluations. </w:t>
      </w:r>
      <w:r w:rsidRPr="007E0CB7">
        <w:rPr>
          <w:rFonts w:ascii="Calibri" w:hAnsi="Calibri" w:cs="Arial"/>
          <w:color w:val="222222"/>
        </w:rPr>
        <w:t>Documents</w:t>
      </w:r>
      <w:r w:rsidR="00F03C40" w:rsidRPr="007E0CB7">
        <w:rPr>
          <w:rFonts w:ascii="Calibri" w:hAnsi="Calibri" w:cs="Arial"/>
          <w:color w:val="222222"/>
        </w:rPr>
        <w:t xml:space="preserve"> listed below must be submitted with your bid to qualify.</w:t>
      </w:r>
    </w:p>
    <w:tbl>
      <w:tblPr>
        <w:tblW w:w="513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8"/>
        <w:gridCol w:w="3155"/>
        <w:gridCol w:w="4670"/>
        <w:gridCol w:w="1122"/>
      </w:tblGrid>
      <w:tr w:rsidR="00E07D07" w:rsidRPr="007E0CB7" w14:paraId="61C1BC67" w14:textId="55F8F56E" w:rsidTr="00E07D07">
        <w:trPr>
          <w:trHeight w:val="424"/>
        </w:trPr>
        <w:tc>
          <w:tcPr>
            <w:tcW w:w="172" w:type="pct"/>
            <w:shd w:val="clear" w:color="auto" w:fill="E7E6E6" w:themeFill="background2"/>
          </w:tcPr>
          <w:p w14:paraId="06025942" w14:textId="717EDF8E" w:rsidR="006D2867" w:rsidRPr="00E07D07" w:rsidRDefault="006D2867" w:rsidP="00E07D07">
            <w:pPr>
              <w:jc w:val="center"/>
              <w:rPr>
                <w:rFonts w:cstheme="minorHAnsi"/>
                <w:b/>
                <w:bCs/>
                <w:color w:val="222222"/>
                <w:sz w:val="20"/>
                <w:szCs w:val="20"/>
              </w:rPr>
            </w:pPr>
          </w:p>
        </w:tc>
        <w:tc>
          <w:tcPr>
            <w:tcW w:w="1703" w:type="pct"/>
            <w:shd w:val="clear" w:color="auto" w:fill="E7E6E6" w:themeFill="background2"/>
          </w:tcPr>
          <w:p w14:paraId="2326F1DA" w14:textId="77777777" w:rsidR="006D2867" w:rsidRPr="00E07D07" w:rsidRDefault="006D2867" w:rsidP="00E07D07">
            <w:pPr>
              <w:jc w:val="center"/>
              <w:rPr>
                <w:rFonts w:cstheme="minorHAnsi"/>
                <w:b/>
                <w:bCs/>
                <w:color w:val="222222"/>
                <w:sz w:val="20"/>
                <w:szCs w:val="20"/>
              </w:rPr>
            </w:pPr>
            <w:r w:rsidRPr="00E07D07">
              <w:rPr>
                <w:rFonts w:cstheme="minorHAnsi"/>
                <w:b/>
                <w:bCs/>
                <w:color w:val="222222"/>
                <w:sz w:val="20"/>
                <w:szCs w:val="20"/>
              </w:rPr>
              <w:t>Document</w:t>
            </w:r>
          </w:p>
        </w:tc>
        <w:tc>
          <w:tcPr>
            <w:tcW w:w="2520" w:type="pct"/>
            <w:shd w:val="clear" w:color="auto" w:fill="E7E6E6" w:themeFill="background2"/>
          </w:tcPr>
          <w:p w14:paraId="2818FD7F" w14:textId="6F9295FC" w:rsidR="006D2867" w:rsidRPr="00E07D07" w:rsidRDefault="006D2867" w:rsidP="00E07D07">
            <w:pPr>
              <w:jc w:val="center"/>
              <w:rPr>
                <w:rFonts w:cstheme="minorHAnsi"/>
                <w:b/>
                <w:bCs/>
                <w:color w:val="222222"/>
                <w:sz w:val="20"/>
                <w:szCs w:val="20"/>
              </w:rPr>
            </w:pPr>
            <w:r w:rsidRPr="00E07D07">
              <w:rPr>
                <w:rFonts w:cstheme="minorHAnsi"/>
                <w:b/>
                <w:bCs/>
                <w:color w:val="222222"/>
                <w:sz w:val="20"/>
                <w:szCs w:val="20"/>
              </w:rPr>
              <w:t>Instructions</w:t>
            </w:r>
          </w:p>
        </w:tc>
        <w:tc>
          <w:tcPr>
            <w:tcW w:w="606" w:type="pct"/>
            <w:shd w:val="clear" w:color="auto" w:fill="E7E6E6" w:themeFill="background2"/>
          </w:tcPr>
          <w:p w14:paraId="4AEC6CC1" w14:textId="77777777" w:rsidR="006D2867" w:rsidRPr="00E07D07" w:rsidRDefault="006D2867" w:rsidP="00E07D07">
            <w:pPr>
              <w:jc w:val="center"/>
              <w:rPr>
                <w:rFonts w:cstheme="minorHAnsi"/>
                <w:b/>
                <w:bCs/>
                <w:color w:val="222222"/>
                <w:sz w:val="20"/>
                <w:szCs w:val="20"/>
              </w:rPr>
            </w:pPr>
          </w:p>
        </w:tc>
      </w:tr>
      <w:tr w:rsidR="00D277ED" w:rsidRPr="007E0CB7" w14:paraId="5006782D" w14:textId="77777777" w:rsidTr="00E07D07">
        <w:trPr>
          <w:trHeight w:val="424"/>
        </w:trPr>
        <w:tc>
          <w:tcPr>
            <w:tcW w:w="172" w:type="pct"/>
            <w:shd w:val="clear" w:color="auto" w:fill="auto"/>
          </w:tcPr>
          <w:p w14:paraId="6CBF7108" w14:textId="0CF0FAB6" w:rsidR="00D277ED" w:rsidRPr="006C47CD" w:rsidRDefault="00D277ED" w:rsidP="00D277ED">
            <w:pPr>
              <w:jc w:val="both"/>
              <w:rPr>
                <w:rFonts w:cstheme="minorHAnsi"/>
                <w:color w:val="222222"/>
                <w:sz w:val="20"/>
                <w:szCs w:val="20"/>
              </w:rPr>
            </w:pPr>
            <w:r w:rsidRPr="006C47CD">
              <w:rPr>
                <w:rFonts w:cstheme="minorHAnsi"/>
                <w:color w:val="222222"/>
                <w:sz w:val="20"/>
                <w:szCs w:val="20"/>
              </w:rPr>
              <w:t>1</w:t>
            </w:r>
          </w:p>
        </w:tc>
        <w:tc>
          <w:tcPr>
            <w:tcW w:w="1703" w:type="pct"/>
            <w:shd w:val="clear" w:color="auto" w:fill="auto"/>
          </w:tcPr>
          <w:p w14:paraId="07602357" w14:textId="49AA9424" w:rsidR="00D277ED" w:rsidRPr="006C47CD" w:rsidRDefault="00D277ED" w:rsidP="00D277ED">
            <w:pPr>
              <w:jc w:val="both"/>
              <w:rPr>
                <w:rFonts w:cstheme="minorHAnsi"/>
                <w:color w:val="222222"/>
                <w:sz w:val="20"/>
                <w:szCs w:val="20"/>
              </w:rPr>
            </w:pPr>
            <w:r>
              <w:rPr>
                <w:rFonts w:cstheme="minorHAnsi"/>
                <w:color w:val="222222"/>
                <w:sz w:val="20"/>
                <w:szCs w:val="20"/>
              </w:rPr>
              <w:t>Annex 1 – Price Offer Sheet</w:t>
            </w:r>
          </w:p>
        </w:tc>
        <w:tc>
          <w:tcPr>
            <w:tcW w:w="2520" w:type="pct"/>
            <w:shd w:val="clear" w:color="auto" w:fill="auto"/>
          </w:tcPr>
          <w:p w14:paraId="0E387595" w14:textId="235808D7" w:rsidR="00D277ED" w:rsidRPr="006C47CD" w:rsidRDefault="00D277ED" w:rsidP="00D277ED">
            <w:pPr>
              <w:spacing w:after="0" w:line="240" w:lineRule="auto"/>
              <w:jc w:val="both"/>
              <w:rPr>
                <w:rFonts w:cstheme="minorHAnsi"/>
                <w:color w:val="222222"/>
                <w:sz w:val="20"/>
                <w:szCs w:val="20"/>
              </w:rPr>
            </w:pPr>
            <w:r w:rsidRPr="006C47CD">
              <w:rPr>
                <w:rFonts w:cstheme="minorHAnsi"/>
                <w:color w:val="222222"/>
                <w:sz w:val="20"/>
                <w:szCs w:val="20"/>
              </w:rPr>
              <w:t>Complete ALL sections in full, sign, stamp.</w:t>
            </w:r>
          </w:p>
        </w:tc>
        <w:tc>
          <w:tcPr>
            <w:tcW w:w="606" w:type="pct"/>
          </w:tcPr>
          <w:p w14:paraId="270398B7" w14:textId="0357D88F" w:rsidR="00D277ED" w:rsidRPr="006C47CD" w:rsidRDefault="00D277ED" w:rsidP="00D277ED">
            <w:pPr>
              <w:spacing w:after="0" w:line="240" w:lineRule="auto"/>
              <w:rPr>
                <w:rFonts w:cstheme="minorHAnsi"/>
                <w:color w:val="222222"/>
                <w:sz w:val="20"/>
                <w:szCs w:val="20"/>
              </w:rPr>
            </w:pPr>
            <w:r w:rsidRPr="006C47CD">
              <w:rPr>
                <w:rFonts w:cstheme="minorHAnsi"/>
                <w:color w:val="222222"/>
                <w:sz w:val="20"/>
                <w:szCs w:val="20"/>
              </w:rPr>
              <w:t xml:space="preserve">Mandatory </w:t>
            </w:r>
          </w:p>
        </w:tc>
      </w:tr>
      <w:tr w:rsidR="00D277ED" w:rsidRPr="007E0CB7" w14:paraId="28016751" w14:textId="1FD2084D" w:rsidTr="00E07D07">
        <w:trPr>
          <w:trHeight w:val="424"/>
        </w:trPr>
        <w:tc>
          <w:tcPr>
            <w:tcW w:w="172" w:type="pct"/>
            <w:shd w:val="clear" w:color="auto" w:fill="auto"/>
          </w:tcPr>
          <w:p w14:paraId="6EB852FE" w14:textId="13CEC1B5" w:rsidR="00D277ED" w:rsidRPr="006C47CD" w:rsidRDefault="00D277ED" w:rsidP="00D277ED">
            <w:pPr>
              <w:jc w:val="both"/>
              <w:rPr>
                <w:rFonts w:cstheme="minorHAnsi"/>
                <w:color w:val="222222"/>
                <w:sz w:val="20"/>
                <w:szCs w:val="20"/>
              </w:rPr>
            </w:pPr>
            <w:r w:rsidRPr="006C47CD">
              <w:rPr>
                <w:rFonts w:cstheme="minorHAnsi"/>
                <w:color w:val="222222"/>
                <w:sz w:val="20"/>
                <w:szCs w:val="20"/>
              </w:rPr>
              <w:t>2</w:t>
            </w:r>
          </w:p>
        </w:tc>
        <w:tc>
          <w:tcPr>
            <w:tcW w:w="1703" w:type="pct"/>
            <w:shd w:val="clear" w:color="auto" w:fill="auto"/>
          </w:tcPr>
          <w:p w14:paraId="3054C3EC" w14:textId="621C3BC5" w:rsidR="00D277ED" w:rsidRPr="006C47CD" w:rsidRDefault="00D277ED" w:rsidP="00D277ED">
            <w:pPr>
              <w:jc w:val="both"/>
              <w:rPr>
                <w:rFonts w:cstheme="minorHAnsi"/>
                <w:color w:val="222222"/>
                <w:sz w:val="20"/>
                <w:szCs w:val="20"/>
              </w:rPr>
            </w:pPr>
            <w:r w:rsidRPr="006C47CD">
              <w:rPr>
                <w:rFonts w:cstheme="minorHAnsi"/>
                <w:color w:val="222222"/>
                <w:sz w:val="20"/>
                <w:szCs w:val="20"/>
              </w:rPr>
              <w:t>Annex2 - Technical Proposal</w:t>
            </w:r>
          </w:p>
        </w:tc>
        <w:tc>
          <w:tcPr>
            <w:tcW w:w="2520" w:type="pct"/>
            <w:shd w:val="clear" w:color="auto" w:fill="auto"/>
          </w:tcPr>
          <w:p w14:paraId="3EED1312" w14:textId="4020F4BB" w:rsidR="00D277ED" w:rsidRPr="006C47CD" w:rsidRDefault="00D277ED" w:rsidP="00D277ED">
            <w:pPr>
              <w:spacing w:after="0" w:line="240" w:lineRule="auto"/>
              <w:jc w:val="both"/>
              <w:rPr>
                <w:rFonts w:cstheme="minorHAnsi"/>
                <w:color w:val="222222"/>
                <w:sz w:val="20"/>
                <w:szCs w:val="20"/>
              </w:rPr>
            </w:pPr>
            <w:r w:rsidRPr="006C47CD">
              <w:rPr>
                <w:rFonts w:cstheme="minorHAnsi"/>
                <w:color w:val="222222"/>
                <w:sz w:val="20"/>
                <w:szCs w:val="20"/>
              </w:rPr>
              <w:t>Complete ALL sections in full, sign, stamp.</w:t>
            </w:r>
          </w:p>
        </w:tc>
        <w:tc>
          <w:tcPr>
            <w:tcW w:w="606" w:type="pct"/>
          </w:tcPr>
          <w:p w14:paraId="579545D1" w14:textId="1A55FD05" w:rsidR="00D277ED" w:rsidRPr="006C47CD" w:rsidRDefault="00D277ED" w:rsidP="00D277ED">
            <w:pPr>
              <w:spacing w:after="0" w:line="240" w:lineRule="auto"/>
              <w:rPr>
                <w:rFonts w:cstheme="minorHAnsi"/>
                <w:color w:val="222222"/>
                <w:sz w:val="20"/>
                <w:szCs w:val="20"/>
              </w:rPr>
            </w:pPr>
            <w:r w:rsidRPr="006C47CD">
              <w:rPr>
                <w:rFonts w:cstheme="minorHAnsi"/>
                <w:color w:val="222222"/>
                <w:sz w:val="20"/>
                <w:szCs w:val="20"/>
              </w:rPr>
              <w:t xml:space="preserve">Mandatory </w:t>
            </w:r>
          </w:p>
        </w:tc>
      </w:tr>
      <w:tr w:rsidR="00D277ED" w:rsidRPr="007E0CB7" w14:paraId="0554ADBF" w14:textId="63E92671" w:rsidTr="00E07D07">
        <w:trPr>
          <w:trHeight w:val="424"/>
        </w:trPr>
        <w:tc>
          <w:tcPr>
            <w:tcW w:w="172" w:type="pct"/>
            <w:shd w:val="clear" w:color="auto" w:fill="auto"/>
          </w:tcPr>
          <w:p w14:paraId="713D28A2" w14:textId="7DE9E8F5" w:rsidR="00D277ED" w:rsidRPr="006C47CD" w:rsidRDefault="00D277ED" w:rsidP="00D277ED">
            <w:pPr>
              <w:jc w:val="both"/>
              <w:rPr>
                <w:rFonts w:cstheme="minorHAnsi"/>
                <w:color w:val="222222"/>
                <w:sz w:val="20"/>
                <w:szCs w:val="20"/>
              </w:rPr>
            </w:pPr>
            <w:r w:rsidRPr="006C47CD">
              <w:rPr>
                <w:rFonts w:cstheme="minorHAnsi"/>
                <w:color w:val="222222"/>
                <w:sz w:val="20"/>
                <w:szCs w:val="20"/>
              </w:rPr>
              <w:t>3</w:t>
            </w:r>
          </w:p>
        </w:tc>
        <w:tc>
          <w:tcPr>
            <w:tcW w:w="1703" w:type="pct"/>
            <w:shd w:val="clear" w:color="auto" w:fill="auto"/>
          </w:tcPr>
          <w:p w14:paraId="524CD3D9" w14:textId="15E8B8D2" w:rsidR="00D277ED" w:rsidRPr="006C47CD" w:rsidRDefault="00D277ED" w:rsidP="00D277ED">
            <w:pPr>
              <w:jc w:val="both"/>
              <w:rPr>
                <w:rFonts w:cstheme="minorHAnsi"/>
                <w:color w:val="222222"/>
                <w:sz w:val="20"/>
                <w:szCs w:val="20"/>
              </w:rPr>
            </w:pPr>
            <w:r w:rsidRPr="006C47CD">
              <w:rPr>
                <w:rFonts w:cstheme="minorHAnsi"/>
                <w:color w:val="222222"/>
                <w:sz w:val="20"/>
                <w:szCs w:val="20"/>
              </w:rPr>
              <w:t xml:space="preserve">Annex 4 - Supplier Registration form </w:t>
            </w:r>
          </w:p>
        </w:tc>
        <w:tc>
          <w:tcPr>
            <w:tcW w:w="2520" w:type="pct"/>
            <w:shd w:val="clear" w:color="auto" w:fill="auto"/>
          </w:tcPr>
          <w:p w14:paraId="7C0FCDBC" w14:textId="4A69EA80" w:rsidR="00D277ED" w:rsidRPr="006C47CD" w:rsidRDefault="00D277ED" w:rsidP="00D277ED">
            <w:pPr>
              <w:spacing w:after="0" w:line="240" w:lineRule="auto"/>
              <w:jc w:val="both"/>
              <w:rPr>
                <w:rFonts w:cstheme="minorHAnsi"/>
                <w:color w:val="222222"/>
                <w:sz w:val="20"/>
                <w:szCs w:val="20"/>
              </w:rPr>
            </w:pPr>
            <w:r w:rsidRPr="006C47CD">
              <w:rPr>
                <w:rFonts w:cstheme="minorHAnsi"/>
                <w:color w:val="222222"/>
                <w:sz w:val="20"/>
                <w:szCs w:val="20"/>
              </w:rPr>
              <w:t>Complete ALL in full, sign, stamp and submit</w:t>
            </w:r>
          </w:p>
        </w:tc>
        <w:tc>
          <w:tcPr>
            <w:tcW w:w="606" w:type="pct"/>
          </w:tcPr>
          <w:p w14:paraId="027495FF" w14:textId="6FD86DE6" w:rsidR="00D277ED" w:rsidRPr="006C47CD" w:rsidRDefault="00D277ED" w:rsidP="00D277ED">
            <w:pPr>
              <w:spacing w:after="0" w:line="240" w:lineRule="auto"/>
              <w:rPr>
                <w:rFonts w:cstheme="minorHAnsi"/>
                <w:color w:val="222222"/>
                <w:sz w:val="20"/>
                <w:szCs w:val="20"/>
              </w:rPr>
            </w:pPr>
            <w:r w:rsidRPr="006C47CD">
              <w:rPr>
                <w:rFonts w:cstheme="minorHAnsi"/>
                <w:color w:val="222222"/>
                <w:sz w:val="20"/>
                <w:szCs w:val="20"/>
              </w:rPr>
              <w:t xml:space="preserve">Mandatory </w:t>
            </w:r>
          </w:p>
        </w:tc>
      </w:tr>
      <w:tr w:rsidR="00D277ED" w:rsidRPr="007E0CB7" w14:paraId="273BB0CF" w14:textId="5EAEA29F" w:rsidTr="00E07D07">
        <w:trPr>
          <w:trHeight w:val="424"/>
        </w:trPr>
        <w:tc>
          <w:tcPr>
            <w:tcW w:w="172" w:type="pct"/>
            <w:shd w:val="clear" w:color="auto" w:fill="auto"/>
          </w:tcPr>
          <w:p w14:paraId="1A455E0C" w14:textId="119B05A7" w:rsidR="00D277ED" w:rsidRPr="006C47CD" w:rsidRDefault="00D277ED" w:rsidP="00D277ED">
            <w:pPr>
              <w:jc w:val="both"/>
              <w:rPr>
                <w:rFonts w:cstheme="minorHAnsi"/>
                <w:color w:val="222222"/>
                <w:sz w:val="20"/>
                <w:szCs w:val="20"/>
              </w:rPr>
            </w:pPr>
            <w:r w:rsidRPr="006C47CD">
              <w:rPr>
                <w:rFonts w:cstheme="minorHAnsi"/>
                <w:color w:val="222222"/>
                <w:sz w:val="20"/>
                <w:szCs w:val="20"/>
              </w:rPr>
              <w:t>4</w:t>
            </w:r>
          </w:p>
        </w:tc>
        <w:tc>
          <w:tcPr>
            <w:tcW w:w="1703" w:type="pct"/>
            <w:shd w:val="clear" w:color="auto" w:fill="auto"/>
          </w:tcPr>
          <w:p w14:paraId="7235B199" w14:textId="0EE43998" w:rsidR="00D277ED" w:rsidRPr="006C47CD" w:rsidRDefault="00D277ED" w:rsidP="00D277ED">
            <w:pPr>
              <w:pStyle w:val="ColorfulList-Accent11"/>
              <w:shd w:val="clear" w:color="auto" w:fill="FFFFFF"/>
              <w:spacing w:line="276" w:lineRule="auto"/>
              <w:ind w:left="0"/>
              <w:rPr>
                <w:rFonts w:asciiTheme="minorHAnsi" w:hAnsiTheme="minorHAnsi" w:cstheme="minorHAnsi"/>
                <w:color w:val="222222"/>
                <w:sz w:val="20"/>
                <w:lang w:val="en-GB"/>
              </w:rPr>
            </w:pPr>
            <w:r w:rsidRPr="006C47CD">
              <w:rPr>
                <w:rFonts w:asciiTheme="minorHAnsi" w:hAnsiTheme="minorHAnsi" w:cstheme="minorHAnsi"/>
                <w:color w:val="222222"/>
                <w:sz w:val="20"/>
                <w:lang w:val="en-GB"/>
              </w:rPr>
              <w:t>MAG Policies</w:t>
            </w:r>
          </w:p>
        </w:tc>
        <w:tc>
          <w:tcPr>
            <w:tcW w:w="2520" w:type="pct"/>
            <w:shd w:val="clear" w:color="auto" w:fill="auto"/>
          </w:tcPr>
          <w:p w14:paraId="10EB201D" w14:textId="48F32FE3" w:rsidR="00D277ED" w:rsidRPr="006C47CD" w:rsidRDefault="00D277ED" w:rsidP="00D277ED">
            <w:pPr>
              <w:jc w:val="both"/>
              <w:rPr>
                <w:rFonts w:cstheme="minorHAnsi"/>
                <w:color w:val="222222"/>
                <w:sz w:val="20"/>
                <w:szCs w:val="20"/>
              </w:rPr>
            </w:pPr>
            <w:r w:rsidRPr="006C47CD">
              <w:rPr>
                <w:rFonts w:cstheme="minorHAnsi"/>
                <w:color w:val="222222"/>
                <w:sz w:val="20"/>
                <w:szCs w:val="20"/>
              </w:rPr>
              <w:t>Complete ALL in full, sign, stamp and submit</w:t>
            </w:r>
          </w:p>
        </w:tc>
        <w:tc>
          <w:tcPr>
            <w:tcW w:w="606" w:type="pct"/>
          </w:tcPr>
          <w:p w14:paraId="6CA19AB4" w14:textId="5CFCFC86" w:rsidR="00D277ED" w:rsidRPr="006C47CD" w:rsidRDefault="00D277ED" w:rsidP="00D277ED">
            <w:pPr>
              <w:rPr>
                <w:rFonts w:cstheme="minorHAnsi"/>
                <w:color w:val="222222"/>
                <w:sz w:val="20"/>
                <w:szCs w:val="20"/>
              </w:rPr>
            </w:pPr>
            <w:r w:rsidRPr="006C47CD">
              <w:rPr>
                <w:rFonts w:cstheme="minorHAnsi"/>
                <w:color w:val="222222"/>
                <w:sz w:val="20"/>
                <w:szCs w:val="20"/>
              </w:rPr>
              <w:t xml:space="preserve">Mandatory </w:t>
            </w:r>
          </w:p>
        </w:tc>
      </w:tr>
      <w:tr w:rsidR="00D277ED" w:rsidRPr="007E0CB7" w14:paraId="7EA19B9A" w14:textId="77777777" w:rsidTr="00E07D07">
        <w:trPr>
          <w:trHeight w:val="424"/>
        </w:trPr>
        <w:tc>
          <w:tcPr>
            <w:tcW w:w="172" w:type="pct"/>
            <w:shd w:val="clear" w:color="auto" w:fill="auto"/>
          </w:tcPr>
          <w:p w14:paraId="33432354" w14:textId="03349AE2" w:rsidR="00D277ED" w:rsidRPr="006C47CD" w:rsidRDefault="00D277ED" w:rsidP="00D277ED">
            <w:pPr>
              <w:jc w:val="both"/>
              <w:rPr>
                <w:rFonts w:cstheme="minorHAnsi"/>
                <w:color w:val="222222"/>
                <w:sz w:val="20"/>
                <w:szCs w:val="20"/>
              </w:rPr>
            </w:pPr>
            <w:r>
              <w:rPr>
                <w:rFonts w:cstheme="minorHAnsi"/>
                <w:sz w:val="18"/>
                <w:szCs w:val="18"/>
              </w:rPr>
              <w:t>5</w:t>
            </w:r>
          </w:p>
        </w:tc>
        <w:tc>
          <w:tcPr>
            <w:tcW w:w="1703" w:type="pct"/>
            <w:shd w:val="clear" w:color="auto" w:fill="auto"/>
          </w:tcPr>
          <w:p w14:paraId="31AF0CD5" w14:textId="5034EA24" w:rsidR="00D277ED" w:rsidRPr="006C47CD" w:rsidRDefault="00D277ED" w:rsidP="00D277ED">
            <w:pPr>
              <w:spacing w:after="0" w:line="240" w:lineRule="auto"/>
              <w:rPr>
                <w:rFonts w:eastAsia="Times New Roman" w:cstheme="minorHAnsi"/>
                <w:sz w:val="20"/>
                <w:szCs w:val="20"/>
              </w:rPr>
            </w:pPr>
            <w:r w:rsidRPr="006C47CD">
              <w:rPr>
                <w:rFonts w:eastAsia="Times New Roman" w:cstheme="minorHAnsi"/>
                <w:sz w:val="20"/>
                <w:szCs w:val="20"/>
              </w:rPr>
              <w:t>Terms of Reference (</w:t>
            </w:r>
            <w:proofErr w:type="spellStart"/>
            <w:r w:rsidRPr="006C47CD">
              <w:rPr>
                <w:rFonts w:eastAsia="Times New Roman" w:cstheme="minorHAnsi"/>
                <w:sz w:val="20"/>
                <w:szCs w:val="20"/>
              </w:rPr>
              <w:t>ToR</w:t>
            </w:r>
            <w:proofErr w:type="spellEnd"/>
            <w:r w:rsidRPr="006C47CD">
              <w:rPr>
                <w:rFonts w:eastAsia="Times New Roman" w:cstheme="minorHAnsi"/>
                <w:sz w:val="20"/>
                <w:szCs w:val="20"/>
              </w:rPr>
              <w:t>)</w:t>
            </w:r>
          </w:p>
        </w:tc>
        <w:tc>
          <w:tcPr>
            <w:tcW w:w="2520" w:type="pct"/>
            <w:shd w:val="clear" w:color="auto" w:fill="auto"/>
          </w:tcPr>
          <w:p w14:paraId="238C1BE6" w14:textId="5FF2026C" w:rsidR="00D277ED" w:rsidRPr="006C47CD" w:rsidRDefault="00D277ED" w:rsidP="00D277ED">
            <w:pPr>
              <w:jc w:val="both"/>
              <w:rPr>
                <w:rFonts w:cstheme="minorHAnsi"/>
                <w:color w:val="222222"/>
                <w:sz w:val="20"/>
                <w:szCs w:val="20"/>
              </w:rPr>
            </w:pPr>
            <w:r w:rsidRPr="006C47CD">
              <w:rPr>
                <w:rFonts w:cstheme="minorHAnsi"/>
                <w:color w:val="222222"/>
                <w:sz w:val="20"/>
                <w:szCs w:val="20"/>
              </w:rPr>
              <w:t>Please read carefully</w:t>
            </w:r>
          </w:p>
        </w:tc>
        <w:tc>
          <w:tcPr>
            <w:tcW w:w="606" w:type="pct"/>
          </w:tcPr>
          <w:p w14:paraId="51171C32" w14:textId="73EF2A63" w:rsidR="00D277ED" w:rsidRPr="006C47CD" w:rsidRDefault="00D277ED" w:rsidP="00D277ED">
            <w:pPr>
              <w:rPr>
                <w:rFonts w:cstheme="minorHAnsi"/>
                <w:color w:val="222222"/>
                <w:sz w:val="20"/>
                <w:szCs w:val="20"/>
              </w:rPr>
            </w:pPr>
            <w:r w:rsidRPr="006C47CD">
              <w:rPr>
                <w:rFonts w:cstheme="minorHAnsi"/>
                <w:color w:val="222222"/>
                <w:sz w:val="20"/>
                <w:szCs w:val="20"/>
              </w:rPr>
              <w:t>N/A</w:t>
            </w:r>
          </w:p>
        </w:tc>
      </w:tr>
      <w:tr w:rsidR="00D277ED" w:rsidRPr="007E0CB7" w14:paraId="15D4C396" w14:textId="6C39F52F" w:rsidTr="00E07D07">
        <w:trPr>
          <w:trHeight w:val="424"/>
        </w:trPr>
        <w:tc>
          <w:tcPr>
            <w:tcW w:w="172" w:type="pct"/>
            <w:shd w:val="clear" w:color="auto" w:fill="auto"/>
          </w:tcPr>
          <w:p w14:paraId="603E5E37" w14:textId="142680F5" w:rsidR="00D277ED" w:rsidRPr="00EE79B9" w:rsidRDefault="00D277ED" w:rsidP="00D277ED">
            <w:pPr>
              <w:spacing w:after="0" w:line="240" w:lineRule="auto"/>
              <w:rPr>
                <w:rFonts w:cstheme="minorHAnsi"/>
                <w:sz w:val="18"/>
                <w:szCs w:val="18"/>
              </w:rPr>
            </w:pPr>
            <w:r>
              <w:rPr>
                <w:rFonts w:cstheme="minorHAnsi"/>
                <w:color w:val="222222"/>
                <w:sz w:val="20"/>
                <w:szCs w:val="20"/>
              </w:rPr>
              <w:t>6</w:t>
            </w:r>
          </w:p>
        </w:tc>
        <w:tc>
          <w:tcPr>
            <w:tcW w:w="1703" w:type="pct"/>
            <w:shd w:val="clear" w:color="auto" w:fill="auto"/>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D277ED" w:rsidRPr="00E07D07" w14:paraId="00909EEF" w14:textId="77777777" w:rsidTr="00E07D07">
              <w:trPr>
                <w:tblCellSpacing w:w="15" w:type="dxa"/>
              </w:trPr>
              <w:tc>
                <w:tcPr>
                  <w:tcW w:w="0" w:type="auto"/>
                  <w:vAlign w:val="center"/>
                  <w:hideMark/>
                </w:tcPr>
                <w:p w14:paraId="7CF93C70" w14:textId="77777777" w:rsidR="00D277ED" w:rsidRPr="00E07D07" w:rsidRDefault="00D277ED" w:rsidP="00D277ED">
                  <w:pPr>
                    <w:spacing w:after="0" w:line="240" w:lineRule="auto"/>
                    <w:rPr>
                      <w:rFonts w:ascii="Times New Roman" w:eastAsia="Times New Roman" w:hAnsi="Times New Roman" w:cs="Times New Roman"/>
                      <w:sz w:val="24"/>
                      <w:szCs w:val="24"/>
                      <w:lang w:val="en-US"/>
                    </w:rPr>
                  </w:pPr>
                </w:p>
              </w:tc>
            </w:tr>
          </w:tbl>
          <w:p w14:paraId="472DEF3F" w14:textId="77777777" w:rsidR="00D277ED" w:rsidRPr="00E07D07" w:rsidRDefault="00D277ED" w:rsidP="00D277ED">
            <w:pPr>
              <w:spacing w:after="0" w:line="240" w:lineRule="auto"/>
              <w:rPr>
                <w:rFonts w:ascii="Times New Roman" w:eastAsia="Times New Roman" w:hAnsi="Times New Roman" w:cs="Times New Roman"/>
                <w:vanish/>
                <w:sz w:val="24"/>
                <w:szCs w:val="24"/>
                <w:lang w:val="en-US"/>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75"/>
            </w:tblGrid>
            <w:tr w:rsidR="00D277ED" w:rsidRPr="00E07D07" w14:paraId="5D76B494" w14:textId="77777777" w:rsidTr="00E07D07">
              <w:trPr>
                <w:tblCellSpacing w:w="15" w:type="dxa"/>
              </w:trPr>
              <w:tc>
                <w:tcPr>
                  <w:tcW w:w="0" w:type="auto"/>
                  <w:vAlign w:val="center"/>
                  <w:hideMark/>
                </w:tcPr>
                <w:p w14:paraId="4840151C" w14:textId="77777777" w:rsidR="00D277ED" w:rsidRPr="00E07D07" w:rsidRDefault="00D277ED" w:rsidP="00D277ED">
                  <w:pPr>
                    <w:pStyle w:val="ColorfulList-Accent11"/>
                    <w:shd w:val="clear" w:color="auto" w:fill="FFFFFF"/>
                    <w:spacing w:line="276" w:lineRule="auto"/>
                    <w:ind w:left="0"/>
                    <w:rPr>
                      <w:rFonts w:asciiTheme="minorHAnsi" w:hAnsiTheme="minorHAnsi" w:cstheme="minorHAnsi"/>
                      <w:color w:val="222222"/>
                      <w:sz w:val="20"/>
                      <w:lang w:val="en-GB"/>
                    </w:rPr>
                  </w:pPr>
                  <w:r w:rsidRPr="00E07D07">
                    <w:rPr>
                      <w:rFonts w:asciiTheme="minorHAnsi" w:hAnsiTheme="minorHAnsi" w:cstheme="minorHAnsi"/>
                      <w:color w:val="222222"/>
                      <w:sz w:val="20"/>
                      <w:lang w:val="en-GB"/>
                    </w:rPr>
                    <w:t>Proof of Registration</w:t>
                  </w:r>
                </w:p>
              </w:tc>
            </w:tr>
          </w:tbl>
          <w:p w14:paraId="53B1574B" w14:textId="3678CA01" w:rsidR="00D277ED" w:rsidRPr="00EE79B9" w:rsidRDefault="00D277ED" w:rsidP="00D277ED">
            <w:pPr>
              <w:spacing w:after="0" w:line="240" w:lineRule="auto"/>
              <w:rPr>
                <w:rFonts w:cstheme="minorHAnsi"/>
                <w:sz w:val="18"/>
                <w:szCs w:val="18"/>
              </w:rPr>
            </w:pPr>
          </w:p>
        </w:tc>
        <w:tc>
          <w:tcPr>
            <w:tcW w:w="2520" w:type="pct"/>
            <w:shd w:val="clear" w:color="auto" w:fill="auto"/>
          </w:tcPr>
          <w:p w14:paraId="556EC6FD" w14:textId="17BB4F11" w:rsidR="00D277ED" w:rsidRPr="006C47CD" w:rsidRDefault="00D277ED" w:rsidP="00D277ED">
            <w:pPr>
              <w:jc w:val="both"/>
              <w:rPr>
                <w:rFonts w:cstheme="minorHAnsi"/>
                <w:color w:val="222222"/>
                <w:sz w:val="20"/>
                <w:szCs w:val="20"/>
              </w:rPr>
            </w:pPr>
            <w:r>
              <w:rPr>
                <w:rFonts w:cstheme="minorHAnsi"/>
                <w:color w:val="222222"/>
                <w:sz w:val="20"/>
                <w:szCs w:val="20"/>
              </w:rPr>
              <w:t xml:space="preserve">Bidders to </w:t>
            </w:r>
            <w:r w:rsidRPr="00E07D07">
              <w:rPr>
                <w:rFonts w:cstheme="minorHAnsi"/>
                <w:color w:val="222222"/>
                <w:sz w:val="20"/>
                <w:szCs w:val="20"/>
              </w:rPr>
              <w:t xml:space="preserve">Provide </w:t>
            </w:r>
            <w:r>
              <w:rPr>
                <w:rFonts w:cstheme="minorHAnsi"/>
                <w:color w:val="222222"/>
                <w:sz w:val="20"/>
                <w:szCs w:val="20"/>
              </w:rPr>
              <w:t>their</w:t>
            </w:r>
            <w:r w:rsidRPr="00E07D07">
              <w:rPr>
                <w:rFonts w:cstheme="minorHAnsi"/>
                <w:color w:val="222222"/>
                <w:sz w:val="20"/>
                <w:szCs w:val="20"/>
              </w:rPr>
              <w:t xml:space="preserve"> registration details</w:t>
            </w:r>
          </w:p>
        </w:tc>
        <w:tc>
          <w:tcPr>
            <w:tcW w:w="606" w:type="pct"/>
          </w:tcPr>
          <w:p w14:paraId="067FEA6A" w14:textId="276ABFCF" w:rsidR="00D277ED" w:rsidRPr="006C47CD" w:rsidRDefault="00D277ED" w:rsidP="00D277ED">
            <w:pPr>
              <w:rPr>
                <w:rFonts w:cstheme="minorHAnsi"/>
                <w:color w:val="222222"/>
                <w:sz w:val="20"/>
                <w:szCs w:val="20"/>
              </w:rPr>
            </w:pPr>
            <w:r w:rsidRPr="006C47CD">
              <w:rPr>
                <w:rFonts w:cstheme="minorHAnsi"/>
                <w:color w:val="222222"/>
                <w:sz w:val="20"/>
                <w:szCs w:val="20"/>
              </w:rPr>
              <w:t>Mandatory</w:t>
            </w:r>
          </w:p>
        </w:tc>
      </w:tr>
      <w:tr w:rsidR="00D277ED" w:rsidRPr="007E0CB7" w14:paraId="219D489F" w14:textId="77777777" w:rsidTr="00E07D07">
        <w:trPr>
          <w:trHeight w:val="424"/>
        </w:trPr>
        <w:tc>
          <w:tcPr>
            <w:tcW w:w="172" w:type="pct"/>
            <w:shd w:val="clear" w:color="auto" w:fill="auto"/>
          </w:tcPr>
          <w:p w14:paraId="1A599562" w14:textId="242DFAF8" w:rsidR="00D277ED" w:rsidRPr="006C47CD" w:rsidRDefault="00D277ED" w:rsidP="00D277ED">
            <w:pPr>
              <w:jc w:val="both"/>
              <w:rPr>
                <w:rFonts w:cstheme="minorHAnsi"/>
                <w:color w:val="222222"/>
                <w:sz w:val="20"/>
                <w:szCs w:val="20"/>
              </w:rPr>
            </w:pPr>
            <w:r>
              <w:rPr>
                <w:rFonts w:cstheme="minorHAnsi"/>
                <w:color w:val="222222"/>
                <w:sz w:val="20"/>
                <w:szCs w:val="20"/>
              </w:rPr>
              <w:t>7</w:t>
            </w:r>
          </w:p>
        </w:tc>
        <w:tc>
          <w:tcPr>
            <w:tcW w:w="1703" w:type="pct"/>
            <w:shd w:val="clear" w:color="auto" w:fill="auto"/>
          </w:tcPr>
          <w:p w14:paraId="79C49322" w14:textId="5EBD8F02" w:rsidR="00D277ED" w:rsidRPr="00E07D07" w:rsidRDefault="00D277ED" w:rsidP="00D277ED">
            <w:pPr>
              <w:jc w:val="both"/>
              <w:rPr>
                <w:rFonts w:cstheme="minorHAnsi"/>
                <w:color w:val="222222"/>
                <w:sz w:val="20"/>
                <w:szCs w:val="20"/>
              </w:rPr>
            </w:pPr>
            <w:r w:rsidRPr="00E07D07">
              <w:rPr>
                <w:rFonts w:cstheme="minorHAnsi"/>
                <w:color w:val="222222"/>
                <w:sz w:val="20"/>
                <w:szCs w:val="20"/>
              </w:rPr>
              <w:t>Past Experience</w:t>
            </w:r>
          </w:p>
        </w:tc>
        <w:tc>
          <w:tcPr>
            <w:tcW w:w="2520" w:type="pct"/>
            <w:shd w:val="clear" w:color="auto" w:fill="auto"/>
          </w:tcPr>
          <w:p w14:paraId="054D8AF2" w14:textId="70044FCB" w:rsidR="00D277ED" w:rsidRPr="006C47CD" w:rsidRDefault="00D277ED" w:rsidP="00D277ED">
            <w:pPr>
              <w:jc w:val="both"/>
              <w:rPr>
                <w:rFonts w:cstheme="minorHAnsi"/>
                <w:color w:val="222222"/>
                <w:sz w:val="20"/>
                <w:szCs w:val="20"/>
              </w:rPr>
            </w:pPr>
            <w:r>
              <w:rPr>
                <w:rFonts w:cstheme="minorHAnsi"/>
                <w:color w:val="222222"/>
                <w:sz w:val="20"/>
                <w:szCs w:val="20"/>
              </w:rPr>
              <w:t>3 or more c</w:t>
            </w:r>
            <w:r w:rsidRPr="00E07D07">
              <w:rPr>
                <w:rFonts w:cstheme="minorHAnsi"/>
                <w:color w:val="222222"/>
                <w:sz w:val="20"/>
                <w:szCs w:val="20"/>
              </w:rPr>
              <w:t>opies of contracts/agreements/proofs of experience</w:t>
            </w:r>
          </w:p>
        </w:tc>
        <w:tc>
          <w:tcPr>
            <w:tcW w:w="606" w:type="pct"/>
          </w:tcPr>
          <w:p w14:paraId="0AD828AE" w14:textId="3683DD94" w:rsidR="00D277ED" w:rsidRPr="006C47CD" w:rsidRDefault="00D277ED" w:rsidP="00D277ED">
            <w:pPr>
              <w:rPr>
                <w:rFonts w:cstheme="minorHAnsi"/>
                <w:color w:val="222222"/>
                <w:sz w:val="20"/>
                <w:szCs w:val="20"/>
              </w:rPr>
            </w:pPr>
            <w:r w:rsidRPr="006C47CD">
              <w:rPr>
                <w:rFonts w:cstheme="minorHAnsi"/>
                <w:color w:val="222222"/>
                <w:sz w:val="20"/>
                <w:szCs w:val="20"/>
              </w:rPr>
              <w:t>Mandatory</w:t>
            </w:r>
          </w:p>
        </w:tc>
      </w:tr>
      <w:tr w:rsidR="00D277ED" w:rsidRPr="007E0CB7" w14:paraId="1EB6B342" w14:textId="77777777" w:rsidTr="00E07D07">
        <w:trPr>
          <w:trHeight w:val="424"/>
        </w:trPr>
        <w:tc>
          <w:tcPr>
            <w:tcW w:w="172" w:type="pct"/>
            <w:shd w:val="clear" w:color="auto" w:fill="auto"/>
          </w:tcPr>
          <w:p w14:paraId="7FDC9154" w14:textId="1301BCE9" w:rsidR="00D277ED" w:rsidRPr="006C47CD" w:rsidRDefault="00D277ED" w:rsidP="00D277ED">
            <w:pPr>
              <w:jc w:val="both"/>
              <w:rPr>
                <w:rFonts w:cstheme="minorHAnsi"/>
                <w:color w:val="222222"/>
                <w:sz w:val="20"/>
                <w:szCs w:val="20"/>
              </w:rPr>
            </w:pPr>
            <w:r>
              <w:rPr>
                <w:rFonts w:cstheme="minorHAnsi"/>
                <w:color w:val="222222"/>
                <w:sz w:val="20"/>
                <w:szCs w:val="20"/>
              </w:rPr>
              <w:t>8</w:t>
            </w:r>
          </w:p>
        </w:tc>
        <w:tc>
          <w:tcPr>
            <w:tcW w:w="1703" w:type="pct"/>
            <w:shd w:val="clear" w:color="auto" w:fill="auto"/>
          </w:tcPr>
          <w:p w14:paraId="4BC04DC2" w14:textId="54C8DC58" w:rsidR="00D277ED" w:rsidRPr="00E07D07" w:rsidRDefault="00D277ED" w:rsidP="00D277ED">
            <w:pPr>
              <w:jc w:val="both"/>
              <w:rPr>
                <w:rFonts w:cstheme="minorHAnsi"/>
                <w:color w:val="222222"/>
                <w:sz w:val="20"/>
                <w:szCs w:val="20"/>
              </w:rPr>
            </w:pPr>
            <w:r w:rsidRPr="00E07D07">
              <w:rPr>
                <w:rFonts w:cstheme="minorHAnsi"/>
                <w:color w:val="222222"/>
                <w:sz w:val="20"/>
                <w:szCs w:val="20"/>
              </w:rPr>
              <w:t>CVs of Translators</w:t>
            </w:r>
          </w:p>
        </w:tc>
        <w:tc>
          <w:tcPr>
            <w:tcW w:w="2520" w:type="pct"/>
            <w:shd w:val="clear" w:color="auto" w:fill="auto"/>
          </w:tcPr>
          <w:p w14:paraId="2B73EA43" w14:textId="77777777" w:rsidR="00D277ED" w:rsidRPr="00E07D07" w:rsidRDefault="00D277ED" w:rsidP="00D277ED">
            <w:pPr>
              <w:jc w:val="both"/>
              <w:rPr>
                <w:rFonts w:cstheme="minorHAnsi"/>
                <w:color w:val="222222"/>
                <w:sz w:val="20"/>
                <w:szCs w:val="20"/>
              </w:rPr>
            </w:pPr>
          </w:p>
        </w:tc>
        <w:tc>
          <w:tcPr>
            <w:tcW w:w="606" w:type="pct"/>
          </w:tcPr>
          <w:p w14:paraId="18EEDD91" w14:textId="60B76EC3" w:rsidR="00D277ED" w:rsidRPr="006C47CD" w:rsidRDefault="00D277ED" w:rsidP="00D277ED">
            <w:pPr>
              <w:rPr>
                <w:rFonts w:cstheme="minorHAnsi"/>
                <w:color w:val="222222"/>
                <w:sz w:val="20"/>
                <w:szCs w:val="20"/>
              </w:rPr>
            </w:pPr>
            <w:r w:rsidRPr="006C47CD">
              <w:rPr>
                <w:rFonts w:cstheme="minorHAnsi"/>
                <w:color w:val="222222"/>
                <w:sz w:val="20"/>
                <w:szCs w:val="20"/>
              </w:rPr>
              <w:t>Mandatory</w:t>
            </w:r>
          </w:p>
        </w:tc>
      </w:tr>
      <w:tr w:rsidR="00E07D07" w:rsidRPr="007E0CB7" w14:paraId="5499060C" w14:textId="77777777" w:rsidTr="00E07D07">
        <w:trPr>
          <w:trHeight w:val="424"/>
        </w:trPr>
        <w:tc>
          <w:tcPr>
            <w:tcW w:w="172" w:type="pct"/>
            <w:shd w:val="clear" w:color="auto" w:fill="auto"/>
          </w:tcPr>
          <w:p w14:paraId="17B7ECF3" w14:textId="6A2FEC87" w:rsidR="00E07D07" w:rsidRPr="006C47CD" w:rsidRDefault="00D277ED" w:rsidP="00E07D07">
            <w:pPr>
              <w:jc w:val="both"/>
              <w:rPr>
                <w:rFonts w:cstheme="minorHAnsi"/>
                <w:color w:val="222222"/>
                <w:sz w:val="20"/>
                <w:szCs w:val="20"/>
              </w:rPr>
            </w:pPr>
            <w:r>
              <w:rPr>
                <w:rFonts w:cstheme="minorHAnsi"/>
                <w:color w:val="222222"/>
                <w:sz w:val="20"/>
                <w:szCs w:val="20"/>
              </w:rPr>
              <w:t>9</w:t>
            </w:r>
          </w:p>
        </w:tc>
        <w:tc>
          <w:tcPr>
            <w:tcW w:w="1703" w:type="pct"/>
            <w:shd w:val="clear" w:color="auto" w:fill="auto"/>
          </w:tcPr>
          <w:p w14:paraId="0609EC1D" w14:textId="16DC5BA9" w:rsidR="00E07D07" w:rsidRPr="00E07D07" w:rsidRDefault="00E07D07" w:rsidP="00E07D07">
            <w:pPr>
              <w:jc w:val="both"/>
              <w:rPr>
                <w:rFonts w:cstheme="minorHAnsi"/>
                <w:color w:val="222222"/>
                <w:sz w:val="20"/>
                <w:szCs w:val="20"/>
              </w:rPr>
            </w:pPr>
            <w:r w:rsidRPr="00E07D07">
              <w:rPr>
                <w:rFonts w:cstheme="minorHAnsi"/>
                <w:color w:val="222222"/>
                <w:sz w:val="20"/>
                <w:szCs w:val="20"/>
              </w:rPr>
              <w:t>References</w:t>
            </w:r>
          </w:p>
        </w:tc>
        <w:tc>
          <w:tcPr>
            <w:tcW w:w="2520" w:type="pct"/>
            <w:shd w:val="clear" w:color="auto" w:fill="auto"/>
          </w:tcPr>
          <w:p w14:paraId="45B3D31A" w14:textId="6AFB1DE0" w:rsidR="00E07D07" w:rsidRPr="00E07D07" w:rsidRDefault="00E07D07" w:rsidP="00E07D07">
            <w:pPr>
              <w:jc w:val="both"/>
              <w:rPr>
                <w:rFonts w:cstheme="minorHAnsi"/>
                <w:color w:val="222222"/>
                <w:sz w:val="20"/>
                <w:szCs w:val="20"/>
              </w:rPr>
            </w:pPr>
            <w:r w:rsidRPr="00E07D07">
              <w:rPr>
                <w:rFonts w:cstheme="minorHAnsi"/>
                <w:color w:val="222222"/>
                <w:sz w:val="20"/>
                <w:szCs w:val="20"/>
              </w:rPr>
              <w:t>Provide 3 references to whom translation services have been provided</w:t>
            </w:r>
          </w:p>
        </w:tc>
        <w:tc>
          <w:tcPr>
            <w:tcW w:w="606" w:type="pct"/>
          </w:tcPr>
          <w:p w14:paraId="1EB659A0" w14:textId="12A96935" w:rsidR="00E07D07" w:rsidRPr="006C47CD" w:rsidRDefault="00E07D07" w:rsidP="00E07D07">
            <w:pPr>
              <w:rPr>
                <w:rFonts w:cstheme="minorHAnsi"/>
                <w:color w:val="222222"/>
                <w:sz w:val="20"/>
                <w:szCs w:val="20"/>
              </w:rPr>
            </w:pPr>
            <w:r w:rsidRPr="006C47CD">
              <w:rPr>
                <w:rFonts w:cstheme="minorHAnsi"/>
                <w:color w:val="222222"/>
                <w:sz w:val="20"/>
                <w:szCs w:val="20"/>
              </w:rPr>
              <w:t>Mandatory</w:t>
            </w:r>
          </w:p>
        </w:tc>
      </w:tr>
    </w:tbl>
    <w:p w14:paraId="1E6005A5" w14:textId="77777777" w:rsidR="00F03C40" w:rsidRPr="007E0CB7" w:rsidRDefault="00F03C40" w:rsidP="00255993">
      <w:pPr>
        <w:jc w:val="both"/>
        <w:rPr>
          <w:rFonts w:ascii="Calibri" w:hAnsi="Calibri" w:cs="Arial"/>
          <w:color w:val="222222"/>
        </w:rPr>
      </w:pPr>
    </w:p>
    <w:p w14:paraId="0AAF81B2" w14:textId="5CB20082" w:rsidR="00AF2826" w:rsidRDefault="00F03C40" w:rsidP="007C407E">
      <w:pPr>
        <w:spacing w:after="200" w:line="276" w:lineRule="auto"/>
        <w:contextualSpacing/>
        <w:jc w:val="both"/>
        <w:rPr>
          <w:rFonts w:ascii="Calibri" w:hAnsi="Calibri" w:cs="Arial"/>
          <w:color w:val="222222"/>
        </w:rPr>
      </w:pPr>
      <w:r w:rsidRPr="00672128">
        <w:rPr>
          <w:rFonts w:ascii="Calibri" w:hAnsi="Calibri" w:cs="Arial"/>
          <w:color w:val="222222"/>
        </w:rPr>
        <w:t xml:space="preserve">If any information required at the administrative evaluation stage is not provided by bidders, </w:t>
      </w:r>
      <w:r w:rsidR="007A3822" w:rsidRPr="00672128">
        <w:rPr>
          <w:rFonts w:ascii="Calibri" w:hAnsi="Calibri" w:cs="Arial"/>
          <w:color w:val="222222"/>
        </w:rPr>
        <w:t>MAG</w:t>
      </w:r>
      <w:r w:rsidRPr="00672128">
        <w:rPr>
          <w:rFonts w:ascii="Calibri" w:hAnsi="Calibri" w:cs="Arial"/>
          <w:color w:val="222222"/>
        </w:rPr>
        <w:t xml:space="preserve"> may request bidders to supply this information within </w:t>
      </w:r>
      <w:r w:rsidR="007C407E">
        <w:rPr>
          <w:rFonts w:ascii="Calibri" w:hAnsi="Calibri" w:cs="Arial"/>
          <w:color w:val="222222"/>
        </w:rPr>
        <w:t>24</w:t>
      </w:r>
      <w:r w:rsidRPr="00672128">
        <w:rPr>
          <w:rFonts w:ascii="Calibri" w:hAnsi="Calibri" w:cs="Arial"/>
          <w:color w:val="222222"/>
        </w:rPr>
        <w:t xml:space="preserve"> hours of opening.</w:t>
      </w:r>
    </w:p>
    <w:p w14:paraId="0CA2A853" w14:textId="77777777" w:rsidR="006C47CD" w:rsidRDefault="006C47CD" w:rsidP="00AF2826">
      <w:pPr>
        <w:pStyle w:val="ColorfulList-Accent11"/>
        <w:shd w:val="clear" w:color="auto" w:fill="FFFFFF"/>
        <w:spacing w:line="276" w:lineRule="auto"/>
        <w:ind w:left="0"/>
        <w:rPr>
          <w:rFonts w:asciiTheme="majorHAnsi" w:eastAsiaTheme="majorEastAsia" w:hAnsiTheme="majorHAnsi" w:cstheme="majorBidi"/>
          <w:color w:val="2E74B5" w:themeColor="accent1" w:themeShade="BF"/>
          <w:sz w:val="24"/>
          <w:szCs w:val="24"/>
          <w:lang w:val="en-GB"/>
        </w:rPr>
      </w:pPr>
    </w:p>
    <w:p w14:paraId="7D89D32E" w14:textId="77777777" w:rsidR="006C47CD" w:rsidRDefault="006C47CD" w:rsidP="00AF2826">
      <w:pPr>
        <w:pStyle w:val="ColorfulList-Accent11"/>
        <w:shd w:val="clear" w:color="auto" w:fill="FFFFFF"/>
        <w:spacing w:line="276" w:lineRule="auto"/>
        <w:ind w:left="0"/>
        <w:rPr>
          <w:rFonts w:asciiTheme="majorHAnsi" w:eastAsiaTheme="majorEastAsia" w:hAnsiTheme="majorHAnsi" w:cstheme="majorBidi"/>
          <w:color w:val="2E74B5" w:themeColor="accent1" w:themeShade="BF"/>
          <w:sz w:val="24"/>
          <w:szCs w:val="24"/>
          <w:lang w:val="en-GB"/>
        </w:rPr>
      </w:pPr>
    </w:p>
    <w:p w14:paraId="22485850" w14:textId="77777777" w:rsidR="006C47CD" w:rsidRDefault="006C47CD" w:rsidP="00AF2826">
      <w:pPr>
        <w:pStyle w:val="ColorfulList-Accent11"/>
        <w:shd w:val="clear" w:color="auto" w:fill="FFFFFF"/>
        <w:spacing w:line="276" w:lineRule="auto"/>
        <w:ind w:left="0"/>
        <w:rPr>
          <w:rFonts w:asciiTheme="majorHAnsi" w:eastAsiaTheme="majorEastAsia" w:hAnsiTheme="majorHAnsi" w:cstheme="majorBidi"/>
          <w:color w:val="2E74B5" w:themeColor="accent1" w:themeShade="BF"/>
          <w:sz w:val="24"/>
          <w:szCs w:val="24"/>
          <w:lang w:val="en-GB"/>
        </w:rPr>
      </w:pPr>
    </w:p>
    <w:p w14:paraId="04B1176B" w14:textId="40CD0548" w:rsidR="00060ABA" w:rsidRDefault="00F5097B" w:rsidP="00E465D7">
      <w:pPr>
        <w:pStyle w:val="ColorfulList-Accent11"/>
        <w:shd w:val="clear" w:color="auto" w:fill="FFFFFF"/>
        <w:spacing w:line="276" w:lineRule="auto"/>
        <w:ind w:left="0"/>
        <w:rPr>
          <w:rFonts w:asciiTheme="majorHAnsi" w:eastAsiaTheme="majorEastAsia" w:hAnsiTheme="majorHAnsi" w:cstheme="majorBidi"/>
          <w:color w:val="2E74B5" w:themeColor="accent1" w:themeShade="BF"/>
          <w:sz w:val="24"/>
          <w:szCs w:val="24"/>
          <w:lang w:val="en-GB"/>
        </w:rPr>
      </w:pPr>
      <w:r w:rsidRPr="00AF2826">
        <w:rPr>
          <w:rFonts w:asciiTheme="majorHAnsi" w:eastAsiaTheme="majorEastAsia" w:hAnsiTheme="majorHAnsi" w:cstheme="majorBidi"/>
          <w:color w:val="2E74B5" w:themeColor="accent1" w:themeShade="BF"/>
          <w:sz w:val="24"/>
          <w:szCs w:val="24"/>
          <w:lang w:val="en-GB"/>
        </w:rPr>
        <w:t>Technical Evaluation</w:t>
      </w:r>
      <w:r w:rsidR="00E465D7">
        <w:rPr>
          <w:rFonts w:asciiTheme="majorHAnsi" w:eastAsiaTheme="majorEastAsia" w:hAnsiTheme="majorHAnsi" w:cstheme="majorBidi"/>
          <w:color w:val="2E74B5" w:themeColor="accent1" w:themeShade="BF"/>
          <w:sz w:val="24"/>
          <w:szCs w:val="24"/>
          <w:lang w:val="en-GB"/>
        </w:rPr>
        <w:t xml:space="preserve"> 60%</w:t>
      </w:r>
      <w:r w:rsidRPr="00AF2826">
        <w:rPr>
          <w:rFonts w:asciiTheme="majorHAnsi" w:eastAsiaTheme="majorEastAsia" w:hAnsiTheme="majorHAnsi" w:cstheme="majorBidi"/>
          <w:color w:val="2E74B5" w:themeColor="accent1" w:themeShade="BF"/>
          <w:sz w:val="24"/>
          <w:szCs w:val="24"/>
          <w:lang w:val="en-GB"/>
        </w:rPr>
        <w:t xml:space="preserve">: </w:t>
      </w:r>
    </w:p>
    <w:tbl>
      <w:tblPr>
        <w:tblW w:w="8880" w:type="dxa"/>
        <w:tblLook w:val="04A0" w:firstRow="1" w:lastRow="0" w:firstColumn="1" w:lastColumn="0" w:noHBand="0" w:noVBand="1"/>
      </w:tblPr>
      <w:tblGrid>
        <w:gridCol w:w="3301"/>
        <w:gridCol w:w="720"/>
        <w:gridCol w:w="4859"/>
      </w:tblGrid>
      <w:tr w:rsidR="00E07D07" w:rsidRPr="00E07D07" w14:paraId="755204E0" w14:textId="77777777" w:rsidTr="00E07D07">
        <w:trPr>
          <w:trHeight w:val="300"/>
        </w:trPr>
        <w:tc>
          <w:tcPr>
            <w:tcW w:w="33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2AD530" w14:textId="77777777" w:rsidR="00E07D07" w:rsidRPr="00E07D07" w:rsidRDefault="00E07D07" w:rsidP="00E07D07">
            <w:pPr>
              <w:spacing w:after="0" w:line="240" w:lineRule="auto"/>
              <w:jc w:val="center"/>
              <w:rPr>
                <w:rFonts w:ascii="Calibri" w:eastAsia="Times New Roman" w:hAnsi="Calibri" w:cs="Calibri"/>
                <w:b/>
                <w:bCs/>
                <w:color w:val="000000"/>
                <w:lang w:val="en-US"/>
              </w:rPr>
            </w:pPr>
            <w:r w:rsidRPr="00E07D07">
              <w:rPr>
                <w:rFonts w:ascii="Calibri" w:eastAsia="Times New Roman" w:hAnsi="Calibri" w:cs="Calibri"/>
                <w:b/>
                <w:bCs/>
                <w:color w:val="000000"/>
                <w:lang w:val="en-US"/>
              </w:rPr>
              <w:t>Criteria</w:t>
            </w:r>
          </w:p>
        </w:tc>
        <w:tc>
          <w:tcPr>
            <w:tcW w:w="720" w:type="dxa"/>
            <w:tcBorders>
              <w:top w:val="single" w:sz="4" w:space="0" w:color="auto"/>
              <w:left w:val="nil"/>
              <w:bottom w:val="single" w:sz="4" w:space="0" w:color="auto"/>
              <w:right w:val="single" w:sz="4" w:space="0" w:color="auto"/>
            </w:tcBorders>
            <w:shd w:val="clear" w:color="auto" w:fill="auto"/>
            <w:vAlign w:val="center"/>
            <w:hideMark/>
          </w:tcPr>
          <w:p w14:paraId="0A417BDD" w14:textId="77777777" w:rsidR="00E07D07" w:rsidRPr="00E07D07" w:rsidRDefault="00E07D07" w:rsidP="00E07D07">
            <w:pPr>
              <w:spacing w:after="0" w:line="240" w:lineRule="auto"/>
              <w:jc w:val="center"/>
              <w:rPr>
                <w:rFonts w:ascii="Calibri" w:eastAsia="Times New Roman" w:hAnsi="Calibri" w:cs="Calibri"/>
                <w:b/>
                <w:bCs/>
                <w:color w:val="000000"/>
                <w:lang w:val="en-US"/>
              </w:rPr>
            </w:pPr>
            <w:r w:rsidRPr="00E07D07">
              <w:rPr>
                <w:rFonts w:ascii="Calibri" w:eastAsia="Times New Roman" w:hAnsi="Calibri" w:cs="Calibri"/>
                <w:b/>
                <w:bCs/>
                <w:color w:val="000000"/>
                <w:lang w:val="en-US"/>
              </w:rPr>
              <w:t>Score</w:t>
            </w:r>
          </w:p>
        </w:tc>
        <w:tc>
          <w:tcPr>
            <w:tcW w:w="4859" w:type="dxa"/>
            <w:tcBorders>
              <w:top w:val="single" w:sz="4" w:space="0" w:color="auto"/>
              <w:left w:val="nil"/>
              <w:bottom w:val="single" w:sz="4" w:space="0" w:color="auto"/>
              <w:right w:val="single" w:sz="4" w:space="0" w:color="auto"/>
            </w:tcBorders>
            <w:shd w:val="clear" w:color="auto" w:fill="auto"/>
            <w:vAlign w:val="center"/>
            <w:hideMark/>
          </w:tcPr>
          <w:p w14:paraId="0D399692" w14:textId="77777777" w:rsidR="00E07D07" w:rsidRPr="00E07D07" w:rsidRDefault="00E07D07" w:rsidP="00E07D07">
            <w:pPr>
              <w:spacing w:after="0" w:line="240" w:lineRule="auto"/>
              <w:jc w:val="center"/>
              <w:rPr>
                <w:rFonts w:ascii="Calibri" w:eastAsia="Times New Roman" w:hAnsi="Calibri" w:cs="Calibri"/>
                <w:b/>
                <w:bCs/>
                <w:color w:val="000000"/>
                <w:lang w:val="en-US"/>
              </w:rPr>
            </w:pPr>
            <w:r w:rsidRPr="00E07D07">
              <w:rPr>
                <w:rFonts w:ascii="Calibri" w:eastAsia="Times New Roman" w:hAnsi="Calibri" w:cs="Calibri"/>
                <w:b/>
                <w:bCs/>
                <w:color w:val="000000"/>
                <w:lang w:val="en-US"/>
              </w:rPr>
              <w:t>Notes</w:t>
            </w:r>
          </w:p>
        </w:tc>
      </w:tr>
      <w:tr w:rsidR="00E07D07" w:rsidRPr="00E07D07" w14:paraId="29EF6B4F" w14:textId="77777777" w:rsidTr="00E07D07">
        <w:trPr>
          <w:trHeight w:val="300"/>
        </w:trPr>
        <w:tc>
          <w:tcPr>
            <w:tcW w:w="3301" w:type="dxa"/>
            <w:tcBorders>
              <w:top w:val="nil"/>
              <w:left w:val="single" w:sz="4" w:space="0" w:color="auto"/>
              <w:bottom w:val="single" w:sz="4" w:space="0" w:color="auto"/>
              <w:right w:val="single" w:sz="4" w:space="0" w:color="auto"/>
            </w:tcBorders>
            <w:shd w:val="clear" w:color="auto" w:fill="auto"/>
            <w:vAlign w:val="center"/>
            <w:hideMark/>
          </w:tcPr>
          <w:p w14:paraId="6691FB29" w14:textId="77777777" w:rsidR="00E07D07" w:rsidRPr="00E07D07" w:rsidRDefault="00E07D07" w:rsidP="00E07D07">
            <w:pPr>
              <w:spacing w:after="0" w:line="240" w:lineRule="auto"/>
              <w:rPr>
                <w:rFonts w:ascii="Calibri" w:eastAsia="Times New Roman" w:hAnsi="Calibri" w:cs="Calibri"/>
                <w:b/>
                <w:bCs/>
                <w:color w:val="000000"/>
                <w:lang w:val="en-US"/>
              </w:rPr>
            </w:pPr>
            <w:r w:rsidRPr="00E07D07">
              <w:rPr>
                <w:rFonts w:ascii="Calibri" w:eastAsia="Times New Roman" w:hAnsi="Calibri" w:cs="Calibri"/>
                <w:b/>
                <w:bCs/>
                <w:color w:val="000000"/>
                <w:lang w:val="en-US"/>
              </w:rPr>
              <w:t>Understanding of Scope of Work</w:t>
            </w:r>
          </w:p>
        </w:tc>
        <w:tc>
          <w:tcPr>
            <w:tcW w:w="720" w:type="dxa"/>
            <w:tcBorders>
              <w:top w:val="nil"/>
              <w:left w:val="nil"/>
              <w:bottom w:val="single" w:sz="4" w:space="0" w:color="auto"/>
              <w:right w:val="single" w:sz="4" w:space="0" w:color="auto"/>
            </w:tcBorders>
            <w:shd w:val="clear" w:color="auto" w:fill="auto"/>
            <w:vAlign w:val="center"/>
            <w:hideMark/>
          </w:tcPr>
          <w:p w14:paraId="095D426B" w14:textId="77777777" w:rsidR="00E07D07" w:rsidRPr="00E07D07" w:rsidRDefault="00E07D07" w:rsidP="00E07D07">
            <w:pPr>
              <w:spacing w:after="0" w:line="240" w:lineRule="auto"/>
              <w:jc w:val="center"/>
              <w:rPr>
                <w:rFonts w:ascii="Calibri" w:eastAsia="Times New Roman" w:hAnsi="Calibri" w:cs="Calibri"/>
                <w:color w:val="000000"/>
                <w:lang w:val="en-US"/>
              </w:rPr>
            </w:pPr>
            <w:r w:rsidRPr="00E07D07">
              <w:rPr>
                <w:rFonts w:ascii="Calibri" w:eastAsia="Times New Roman" w:hAnsi="Calibri" w:cs="Calibri"/>
                <w:color w:val="000000"/>
                <w:lang w:val="en-US"/>
              </w:rPr>
              <w:t>10</w:t>
            </w:r>
          </w:p>
        </w:tc>
        <w:tc>
          <w:tcPr>
            <w:tcW w:w="4859" w:type="dxa"/>
            <w:tcBorders>
              <w:top w:val="nil"/>
              <w:left w:val="nil"/>
              <w:bottom w:val="single" w:sz="4" w:space="0" w:color="auto"/>
              <w:right w:val="single" w:sz="4" w:space="0" w:color="auto"/>
            </w:tcBorders>
            <w:shd w:val="clear" w:color="auto" w:fill="auto"/>
            <w:vAlign w:val="center"/>
            <w:hideMark/>
          </w:tcPr>
          <w:p w14:paraId="59C9B346" w14:textId="77777777" w:rsidR="00E07D07" w:rsidRPr="00E07D07" w:rsidRDefault="00E07D07" w:rsidP="00E07D07">
            <w:pPr>
              <w:spacing w:after="0" w:line="240" w:lineRule="auto"/>
              <w:rPr>
                <w:rFonts w:ascii="Calibri" w:eastAsia="Times New Roman" w:hAnsi="Calibri" w:cs="Calibri"/>
                <w:color w:val="000000"/>
                <w:lang w:val="en-US"/>
              </w:rPr>
            </w:pPr>
            <w:r w:rsidRPr="00E07D07">
              <w:rPr>
                <w:rFonts w:ascii="Calibri" w:eastAsia="Times New Roman" w:hAnsi="Calibri" w:cs="Calibri"/>
                <w:color w:val="000000"/>
                <w:lang w:val="en-US"/>
              </w:rPr>
              <w:t>Submit a detailed cover letter</w:t>
            </w:r>
          </w:p>
        </w:tc>
      </w:tr>
      <w:tr w:rsidR="00E07D07" w:rsidRPr="00E07D07" w14:paraId="10206A3D" w14:textId="77777777" w:rsidTr="00E07D07">
        <w:trPr>
          <w:trHeight w:val="600"/>
        </w:trPr>
        <w:tc>
          <w:tcPr>
            <w:tcW w:w="3301" w:type="dxa"/>
            <w:tcBorders>
              <w:top w:val="nil"/>
              <w:left w:val="single" w:sz="4" w:space="0" w:color="auto"/>
              <w:bottom w:val="single" w:sz="4" w:space="0" w:color="auto"/>
              <w:right w:val="single" w:sz="4" w:space="0" w:color="auto"/>
            </w:tcBorders>
            <w:shd w:val="clear" w:color="auto" w:fill="auto"/>
            <w:vAlign w:val="center"/>
            <w:hideMark/>
          </w:tcPr>
          <w:p w14:paraId="60F4783C" w14:textId="77777777" w:rsidR="00E07D07" w:rsidRPr="00E07D07" w:rsidRDefault="00E07D07" w:rsidP="00E07D07">
            <w:pPr>
              <w:spacing w:after="0" w:line="240" w:lineRule="auto"/>
              <w:rPr>
                <w:rFonts w:ascii="Calibri" w:eastAsia="Times New Roman" w:hAnsi="Calibri" w:cs="Calibri"/>
                <w:b/>
                <w:bCs/>
                <w:color w:val="000000"/>
                <w:lang w:val="en-US"/>
              </w:rPr>
            </w:pPr>
            <w:r w:rsidRPr="00E07D07">
              <w:rPr>
                <w:rFonts w:ascii="Calibri" w:eastAsia="Times New Roman" w:hAnsi="Calibri" w:cs="Calibri"/>
                <w:b/>
                <w:bCs/>
                <w:color w:val="000000"/>
                <w:lang w:val="en-US"/>
              </w:rPr>
              <w:t>Experience in Translation Services</w:t>
            </w:r>
          </w:p>
        </w:tc>
        <w:tc>
          <w:tcPr>
            <w:tcW w:w="720" w:type="dxa"/>
            <w:tcBorders>
              <w:top w:val="nil"/>
              <w:left w:val="nil"/>
              <w:bottom w:val="single" w:sz="4" w:space="0" w:color="auto"/>
              <w:right w:val="single" w:sz="4" w:space="0" w:color="auto"/>
            </w:tcBorders>
            <w:shd w:val="clear" w:color="auto" w:fill="auto"/>
            <w:vAlign w:val="center"/>
            <w:hideMark/>
          </w:tcPr>
          <w:p w14:paraId="1DB57B07" w14:textId="77777777" w:rsidR="00E07D07" w:rsidRPr="00E07D07" w:rsidRDefault="00E07D07" w:rsidP="00E07D07">
            <w:pPr>
              <w:spacing w:after="0" w:line="240" w:lineRule="auto"/>
              <w:jc w:val="center"/>
              <w:rPr>
                <w:rFonts w:ascii="Calibri" w:eastAsia="Times New Roman" w:hAnsi="Calibri" w:cs="Calibri"/>
                <w:color w:val="000000"/>
                <w:lang w:val="en-US"/>
              </w:rPr>
            </w:pPr>
            <w:r w:rsidRPr="00E07D07">
              <w:rPr>
                <w:rFonts w:ascii="Calibri" w:eastAsia="Times New Roman" w:hAnsi="Calibri" w:cs="Calibri"/>
                <w:color w:val="000000"/>
                <w:lang w:val="en-US"/>
              </w:rPr>
              <w:t>10</w:t>
            </w:r>
          </w:p>
        </w:tc>
        <w:tc>
          <w:tcPr>
            <w:tcW w:w="4859" w:type="dxa"/>
            <w:tcBorders>
              <w:top w:val="nil"/>
              <w:left w:val="nil"/>
              <w:bottom w:val="single" w:sz="4" w:space="0" w:color="auto"/>
              <w:right w:val="single" w:sz="4" w:space="0" w:color="auto"/>
            </w:tcBorders>
            <w:shd w:val="clear" w:color="auto" w:fill="auto"/>
            <w:vAlign w:val="center"/>
            <w:hideMark/>
          </w:tcPr>
          <w:p w14:paraId="563D7E3A" w14:textId="77777777" w:rsidR="00E07D07" w:rsidRPr="00E07D07" w:rsidRDefault="00E07D07" w:rsidP="00E07D07">
            <w:pPr>
              <w:spacing w:after="0" w:line="240" w:lineRule="auto"/>
              <w:rPr>
                <w:rFonts w:ascii="Calibri" w:eastAsia="Times New Roman" w:hAnsi="Calibri" w:cs="Calibri"/>
                <w:color w:val="000000"/>
                <w:lang w:val="en-US"/>
              </w:rPr>
            </w:pPr>
            <w:r w:rsidRPr="00E07D07">
              <w:rPr>
                <w:rFonts w:ascii="Calibri" w:eastAsia="Times New Roman" w:hAnsi="Calibri" w:cs="Calibri"/>
                <w:color w:val="000000"/>
                <w:lang w:val="en-US"/>
              </w:rPr>
              <w:t>Must have experience with translation services for INGO/UN entities</w:t>
            </w:r>
          </w:p>
        </w:tc>
      </w:tr>
      <w:tr w:rsidR="00E07D07" w:rsidRPr="00E07D07" w14:paraId="754076A3" w14:textId="77777777" w:rsidTr="00E07D07">
        <w:trPr>
          <w:trHeight w:val="300"/>
        </w:trPr>
        <w:tc>
          <w:tcPr>
            <w:tcW w:w="3301" w:type="dxa"/>
            <w:tcBorders>
              <w:top w:val="nil"/>
              <w:left w:val="single" w:sz="4" w:space="0" w:color="auto"/>
              <w:bottom w:val="single" w:sz="4" w:space="0" w:color="auto"/>
              <w:right w:val="single" w:sz="4" w:space="0" w:color="auto"/>
            </w:tcBorders>
            <w:shd w:val="clear" w:color="auto" w:fill="auto"/>
            <w:vAlign w:val="center"/>
            <w:hideMark/>
          </w:tcPr>
          <w:p w14:paraId="4698609B" w14:textId="77777777" w:rsidR="00E07D07" w:rsidRPr="00E07D07" w:rsidRDefault="00E07D07" w:rsidP="00E07D07">
            <w:pPr>
              <w:spacing w:after="0" w:line="240" w:lineRule="auto"/>
              <w:rPr>
                <w:rFonts w:ascii="Calibri" w:eastAsia="Times New Roman" w:hAnsi="Calibri" w:cs="Calibri"/>
                <w:b/>
                <w:bCs/>
                <w:color w:val="000000"/>
                <w:lang w:val="en-US"/>
              </w:rPr>
            </w:pPr>
            <w:r w:rsidRPr="00E07D07">
              <w:rPr>
                <w:rFonts w:ascii="Calibri" w:eastAsia="Times New Roman" w:hAnsi="Calibri" w:cs="Calibri"/>
                <w:b/>
                <w:bCs/>
                <w:color w:val="000000"/>
                <w:lang w:val="en-US"/>
              </w:rPr>
              <w:t>Office Locations</w:t>
            </w:r>
          </w:p>
        </w:tc>
        <w:tc>
          <w:tcPr>
            <w:tcW w:w="720" w:type="dxa"/>
            <w:tcBorders>
              <w:top w:val="nil"/>
              <w:left w:val="nil"/>
              <w:bottom w:val="single" w:sz="4" w:space="0" w:color="auto"/>
              <w:right w:val="single" w:sz="4" w:space="0" w:color="auto"/>
            </w:tcBorders>
            <w:shd w:val="clear" w:color="auto" w:fill="auto"/>
            <w:vAlign w:val="center"/>
            <w:hideMark/>
          </w:tcPr>
          <w:p w14:paraId="5EBEE7DC" w14:textId="77777777" w:rsidR="00E07D07" w:rsidRPr="00E07D07" w:rsidRDefault="00E07D07" w:rsidP="00E07D07">
            <w:pPr>
              <w:spacing w:after="0" w:line="240" w:lineRule="auto"/>
              <w:jc w:val="center"/>
              <w:rPr>
                <w:rFonts w:ascii="Calibri" w:eastAsia="Times New Roman" w:hAnsi="Calibri" w:cs="Calibri"/>
                <w:color w:val="000000"/>
                <w:lang w:val="en-US"/>
              </w:rPr>
            </w:pPr>
            <w:r w:rsidRPr="00E07D07">
              <w:rPr>
                <w:rFonts w:ascii="Calibri" w:eastAsia="Times New Roman" w:hAnsi="Calibri" w:cs="Calibri"/>
                <w:color w:val="000000"/>
                <w:lang w:val="en-US"/>
              </w:rPr>
              <w:t>10</w:t>
            </w:r>
          </w:p>
        </w:tc>
        <w:tc>
          <w:tcPr>
            <w:tcW w:w="4859" w:type="dxa"/>
            <w:tcBorders>
              <w:top w:val="nil"/>
              <w:left w:val="nil"/>
              <w:bottom w:val="single" w:sz="4" w:space="0" w:color="auto"/>
              <w:right w:val="single" w:sz="4" w:space="0" w:color="auto"/>
            </w:tcBorders>
            <w:shd w:val="clear" w:color="auto" w:fill="auto"/>
            <w:vAlign w:val="center"/>
            <w:hideMark/>
          </w:tcPr>
          <w:p w14:paraId="5CD1BCAF" w14:textId="77777777" w:rsidR="00E07D07" w:rsidRPr="00E07D07" w:rsidRDefault="00E07D07" w:rsidP="00E07D07">
            <w:pPr>
              <w:spacing w:after="0" w:line="240" w:lineRule="auto"/>
              <w:rPr>
                <w:rFonts w:ascii="Calibri" w:eastAsia="Times New Roman" w:hAnsi="Calibri" w:cs="Calibri"/>
                <w:color w:val="000000"/>
                <w:lang w:val="en-US"/>
              </w:rPr>
            </w:pPr>
            <w:r w:rsidRPr="00E07D07">
              <w:rPr>
                <w:rFonts w:ascii="Calibri" w:eastAsia="Times New Roman" w:hAnsi="Calibri" w:cs="Calibri"/>
                <w:color w:val="000000"/>
                <w:lang w:val="en-US"/>
              </w:rPr>
              <w:t>Have office in Erbil</w:t>
            </w:r>
          </w:p>
        </w:tc>
      </w:tr>
      <w:tr w:rsidR="00E07D07" w:rsidRPr="00E07D07" w14:paraId="594AA6A0" w14:textId="77777777" w:rsidTr="00E07D07">
        <w:trPr>
          <w:trHeight w:val="600"/>
        </w:trPr>
        <w:tc>
          <w:tcPr>
            <w:tcW w:w="3301" w:type="dxa"/>
            <w:tcBorders>
              <w:top w:val="nil"/>
              <w:left w:val="single" w:sz="4" w:space="0" w:color="auto"/>
              <w:bottom w:val="single" w:sz="4" w:space="0" w:color="auto"/>
              <w:right w:val="single" w:sz="4" w:space="0" w:color="auto"/>
            </w:tcBorders>
            <w:shd w:val="clear" w:color="auto" w:fill="auto"/>
            <w:vAlign w:val="center"/>
            <w:hideMark/>
          </w:tcPr>
          <w:p w14:paraId="45144F17" w14:textId="77777777" w:rsidR="00E07D07" w:rsidRPr="00E07D07" w:rsidRDefault="00E07D07" w:rsidP="00E07D07">
            <w:pPr>
              <w:spacing w:after="0" w:line="240" w:lineRule="auto"/>
              <w:rPr>
                <w:rFonts w:ascii="Calibri" w:eastAsia="Times New Roman" w:hAnsi="Calibri" w:cs="Calibri"/>
                <w:b/>
                <w:bCs/>
                <w:color w:val="000000"/>
                <w:lang w:val="en-US"/>
              </w:rPr>
            </w:pPr>
            <w:r w:rsidRPr="00E07D07">
              <w:rPr>
                <w:rFonts w:ascii="Calibri" w:eastAsia="Times New Roman" w:hAnsi="Calibri" w:cs="Calibri"/>
                <w:b/>
                <w:bCs/>
                <w:color w:val="000000"/>
                <w:lang w:val="en-US"/>
              </w:rPr>
              <w:t>Past Experience and References</w:t>
            </w:r>
          </w:p>
        </w:tc>
        <w:tc>
          <w:tcPr>
            <w:tcW w:w="720" w:type="dxa"/>
            <w:tcBorders>
              <w:top w:val="nil"/>
              <w:left w:val="nil"/>
              <w:bottom w:val="single" w:sz="4" w:space="0" w:color="auto"/>
              <w:right w:val="single" w:sz="4" w:space="0" w:color="auto"/>
            </w:tcBorders>
            <w:shd w:val="clear" w:color="auto" w:fill="auto"/>
            <w:vAlign w:val="center"/>
            <w:hideMark/>
          </w:tcPr>
          <w:p w14:paraId="372AF335" w14:textId="77777777" w:rsidR="00E07D07" w:rsidRPr="00E07D07" w:rsidRDefault="00E07D07" w:rsidP="00E07D07">
            <w:pPr>
              <w:spacing w:after="0" w:line="240" w:lineRule="auto"/>
              <w:jc w:val="center"/>
              <w:rPr>
                <w:rFonts w:ascii="Calibri" w:eastAsia="Times New Roman" w:hAnsi="Calibri" w:cs="Calibri"/>
                <w:color w:val="000000"/>
                <w:lang w:val="en-US"/>
              </w:rPr>
            </w:pPr>
            <w:r w:rsidRPr="00E07D07">
              <w:rPr>
                <w:rFonts w:ascii="Calibri" w:eastAsia="Times New Roman" w:hAnsi="Calibri" w:cs="Calibri"/>
                <w:color w:val="000000"/>
                <w:lang w:val="en-US"/>
              </w:rPr>
              <w:t>10</w:t>
            </w:r>
          </w:p>
        </w:tc>
        <w:tc>
          <w:tcPr>
            <w:tcW w:w="4859" w:type="dxa"/>
            <w:tcBorders>
              <w:top w:val="nil"/>
              <w:left w:val="nil"/>
              <w:bottom w:val="single" w:sz="4" w:space="0" w:color="auto"/>
              <w:right w:val="single" w:sz="4" w:space="0" w:color="auto"/>
            </w:tcBorders>
            <w:shd w:val="clear" w:color="auto" w:fill="auto"/>
            <w:vAlign w:val="center"/>
            <w:hideMark/>
          </w:tcPr>
          <w:p w14:paraId="05C10788" w14:textId="77777777" w:rsidR="00E07D07" w:rsidRPr="00E07D07" w:rsidRDefault="00E07D07" w:rsidP="00E07D07">
            <w:pPr>
              <w:spacing w:after="0" w:line="240" w:lineRule="auto"/>
              <w:rPr>
                <w:rFonts w:ascii="Calibri" w:eastAsia="Times New Roman" w:hAnsi="Calibri" w:cs="Calibri"/>
                <w:color w:val="000000"/>
                <w:lang w:val="en-US"/>
              </w:rPr>
            </w:pPr>
            <w:r w:rsidRPr="00E07D07">
              <w:rPr>
                <w:rFonts w:ascii="Calibri" w:eastAsia="Times New Roman" w:hAnsi="Calibri" w:cs="Calibri"/>
                <w:color w:val="000000"/>
                <w:lang w:val="en-US"/>
              </w:rPr>
              <w:t>Preferably with translation contracts for international organizations</w:t>
            </w:r>
          </w:p>
        </w:tc>
      </w:tr>
      <w:tr w:rsidR="00E07D07" w:rsidRPr="00E07D07" w14:paraId="7E607B6A" w14:textId="77777777" w:rsidTr="00E07D07">
        <w:trPr>
          <w:trHeight w:val="600"/>
        </w:trPr>
        <w:tc>
          <w:tcPr>
            <w:tcW w:w="3301" w:type="dxa"/>
            <w:tcBorders>
              <w:top w:val="nil"/>
              <w:left w:val="single" w:sz="4" w:space="0" w:color="auto"/>
              <w:bottom w:val="single" w:sz="4" w:space="0" w:color="auto"/>
              <w:right w:val="single" w:sz="4" w:space="0" w:color="auto"/>
            </w:tcBorders>
            <w:shd w:val="clear" w:color="auto" w:fill="auto"/>
            <w:vAlign w:val="center"/>
            <w:hideMark/>
          </w:tcPr>
          <w:p w14:paraId="1FE72723" w14:textId="77777777" w:rsidR="00E07D07" w:rsidRPr="00E07D07" w:rsidRDefault="00E07D07" w:rsidP="00E07D07">
            <w:pPr>
              <w:spacing w:after="0" w:line="240" w:lineRule="auto"/>
              <w:rPr>
                <w:rFonts w:ascii="Calibri" w:eastAsia="Times New Roman" w:hAnsi="Calibri" w:cs="Calibri"/>
                <w:b/>
                <w:bCs/>
                <w:color w:val="000000"/>
                <w:lang w:val="en-US"/>
              </w:rPr>
            </w:pPr>
            <w:r w:rsidRPr="00E07D07">
              <w:rPr>
                <w:rFonts w:ascii="Calibri" w:eastAsia="Times New Roman" w:hAnsi="Calibri" w:cs="Calibri"/>
                <w:b/>
                <w:bCs/>
                <w:color w:val="000000"/>
                <w:lang w:val="en-US"/>
              </w:rPr>
              <w:t>Relevant Translator CVs</w:t>
            </w:r>
          </w:p>
        </w:tc>
        <w:tc>
          <w:tcPr>
            <w:tcW w:w="720" w:type="dxa"/>
            <w:tcBorders>
              <w:top w:val="nil"/>
              <w:left w:val="nil"/>
              <w:bottom w:val="single" w:sz="4" w:space="0" w:color="auto"/>
              <w:right w:val="single" w:sz="4" w:space="0" w:color="auto"/>
            </w:tcBorders>
            <w:shd w:val="clear" w:color="auto" w:fill="auto"/>
            <w:vAlign w:val="center"/>
            <w:hideMark/>
          </w:tcPr>
          <w:p w14:paraId="01D5297C" w14:textId="77777777" w:rsidR="00E07D07" w:rsidRPr="00E07D07" w:rsidRDefault="00E07D07" w:rsidP="00E07D07">
            <w:pPr>
              <w:spacing w:after="0" w:line="240" w:lineRule="auto"/>
              <w:jc w:val="center"/>
              <w:rPr>
                <w:rFonts w:ascii="Calibri" w:eastAsia="Times New Roman" w:hAnsi="Calibri" w:cs="Calibri"/>
                <w:color w:val="000000"/>
                <w:lang w:val="en-US"/>
              </w:rPr>
            </w:pPr>
            <w:r w:rsidRPr="00E07D07">
              <w:rPr>
                <w:rFonts w:ascii="Calibri" w:eastAsia="Times New Roman" w:hAnsi="Calibri" w:cs="Calibri"/>
                <w:color w:val="000000"/>
                <w:lang w:val="en-US"/>
              </w:rPr>
              <w:t>10</w:t>
            </w:r>
          </w:p>
        </w:tc>
        <w:tc>
          <w:tcPr>
            <w:tcW w:w="4859" w:type="dxa"/>
            <w:tcBorders>
              <w:top w:val="nil"/>
              <w:left w:val="nil"/>
              <w:bottom w:val="single" w:sz="4" w:space="0" w:color="auto"/>
              <w:right w:val="single" w:sz="4" w:space="0" w:color="auto"/>
            </w:tcBorders>
            <w:shd w:val="clear" w:color="auto" w:fill="auto"/>
            <w:vAlign w:val="center"/>
            <w:hideMark/>
          </w:tcPr>
          <w:p w14:paraId="69A51D43" w14:textId="77777777" w:rsidR="00E07D07" w:rsidRPr="00E07D07" w:rsidRDefault="00E07D07" w:rsidP="00E07D07">
            <w:pPr>
              <w:spacing w:after="0" w:line="240" w:lineRule="auto"/>
              <w:rPr>
                <w:rFonts w:ascii="Calibri" w:eastAsia="Times New Roman" w:hAnsi="Calibri" w:cs="Calibri"/>
                <w:color w:val="000000"/>
                <w:lang w:val="en-US"/>
              </w:rPr>
            </w:pPr>
            <w:r w:rsidRPr="00E07D07">
              <w:rPr>
                <w:rFonts w:ascii="Calibri" w:eastAsia="Times New Roman" w:hAnsi="Calibri" w:cs="Calibri"/>
                <w:color w:val="000000"/>
                <w:lang w:val="en-US"/>
              </w:rPr>
              <w:t>CVs of qualified translators with relevant experience</w:t>
            </w:r>
          </w:p>
        </w:tc>
      </w:tr>
      <w:tr w:rsidR="00E07D07" w:rsidRPr="00E07D07" w14:paraId="73E563A6" w14:textId="77777777" w:rsidTr="00E07D07">
        <w:trPr>
          <w:trHeight w:val="600"/>
        </w:trPr>
        <w:tc>
          <w:tcPr>
            <w:tcW w:w="3301" w:type="dxa"/>
            <w:tcBorders>
              <w:top w:val="nil"/>
              <w:left w:val="single" w:sz="4" w:space="0" w:color="auto"/>
              <w:bottom w:val="single" w:sz="4" w:space="0" w:color="auto"/>
              <w:right w:val="single" w:sz="4" w:space="0" w:color="auto"/>
            </w:tcBorders>
            <w:shd w:val="clear" w:color="auto" w:fill="auto"/>
            <w:vAlign w:val="center"/>
            <w:hideMark/>
          </w:tcPr>
          <w:p w14:paraId="566B8DD0" w14:textId="77777777" w:rsidR="00E07D07" w:rsidRPr="00E07D07" w:rsidRDefault="00E07D07" w:rsidP="00E07D07">
            <w:pPr>
              <w:spacing w:after="0" w:line="240" w:lineRule="auto"/>
              <w:rPr>
                <w:rFonts w:ascii="Calibri" w:eastAsia="Times New Roman" w:hAnsi="Calibri" w:cs="Calibri"/>
                <w:b/>
                <w:bCs/>
                <w:color w:val="000000"/>
                <w:lang w:val="en-US"/>
              </w:rPr>
            </w:pPr>
            <w:r w:rsidRPr="00E07D07">
              <w:rPr>
                <w:rFonts w:ascii="Calibri" w:eastAsia="Times New Roman" w:hAnsi="Calibri" w:cs="Calibri"/>
                <w:b/>
                <w:bCs/>
                <w:color w:val="000000"/>
                <w:lang w:val="en-US"/>
              </w:rPr>
              <w:t>Satisfactory References</w:t>
            </w:r>
          </w:p>
        </w:tc>
        <w:tc>
          <w:tcPr>
            <w:tcW w:w="720" w:type="dxa"/>
            <w:tcBorders>
              <w:top w:val="nil"/>
              <w:left w:val="nil"/>
              <w:bottom w:val="single" w:sz="4" w:space="0" w:color="auto"/>
              <w:right w:val="single" w:sz="4" w:space="0" w:color="auto"/>
            </w:tcBorders>
            <w:shd w:val="clear" w:color="auto" w:fill="auto"/>
            <w:vAlign w:val="center"/>
            <w:hideMark/>
          </w:tcPr>
          <w:p w14:paraId="772C4B96" w14:textId="77777777" w:rsidR="00E07D07" w:rsidRPr="00E07D07" w:rsidRDefault="00E07D07" w:rsidP="00E07D07">
            <w:pPr>
              <w:spacing w:after="0" w:line="240" w:lineRule="auto"/>
              <w:jc w:val="center"/>
              <w:rPr>
                <w:rFonts w:ascii="Calibri" w:eastAsia="Times New Roman" w:hAnsi="Calibri" w:cs="Calibri"/>
                <w:color w:val="000000"/>
                <w:lang w:val="en-US"/>
              </w:rPr>
            </w:pPr>
            <w:r w:rsidRPr="00E07D07">
              <w:rPr>
                <w:rFonts w:ascii="Calibri" w:eastAsia="Times New Roman" w:hAnsi="Calibri" w:cs="Calibri"/>
                <w:color w:val="000000"/>
                <w:lang w:val="en-US"/>
              </w:rPr>
              <w:t>10</w:t>
            </w:r>
          </w:p>
        </w:tc>
        <w:tc>
          <w:tcPr>
            <w:tcW w:w="4859" w:type="dxa"/>
            <w:tcBorders>
              <w:top w:val="nil"/>
              <w:left w:val="nil"/>
              <w:bottom w:val="single" w:sz="4" w:space="0" w:color="auto"/>
              <w:right w:val="single" w:sz="4" w:space="0" w:color="auto"/>
            </w:tcBorders>
            <w:shd w:val="clear" w:color="auto" w:fill="auto"/>
            <w:vAlign w:val="center"/>
            <w:hideMark/>
          </w:tcPr>
          <w:p w14:paraId="795CB053" w14:textId="77777777" w:rsidR="00E07D07" w:rsidRPr="00E07D07" w:rsidRDefault="00E07D07" w:rsidP="00E07D07">
            <w:pPr>
              <w:spacing w:after="0" w:line="240" w:lineRule="auto"/>
              <w:rPr>
                <w:rFonts w:ascii="Calibri" w:eastAsia="Times New Roman" w:hAnsi="Calibri" w:cs="Calibri"/>
                <w:color w:val="000000"/>
                <w:lang w:val="en-US"/>
              </w:rPr>
            </w:pPr>
            <w:r w:rsidRPr="00E07D07">
              <w:rPr>
                <w:rFonts w:ascii="Calibri" w:eastAsia="Times New Roman" w:hAnsi="Calibri" w:cs="Calibri"/>
                <w:color w:val="000000"/>
                <w:lang w:val="en-US"/>
              </w:rPr>
              <w:t>Positive Feedback/references from previous clients</w:t>
            </w:r>
          </w:p>
        </w:tc>
      </w:tr>
    </w:tbl>
    <w:p w14:paraId="14506902" w14:textId="582998AE" w:rsidR="00E07D07" w:rsidRPr="00E07D07" w:rsidRDefault="00E07D07" w:rsidP="00E07D07">
      <w:pPr>
        <w:rPr>
          <w:b/>
          <w:bCs/>
          <w:i/>
          <w:iCs/>
          <w:sz w:val="20"/>
          <w:szCs w:val="20"/>
        </w:rPr>
      </w:pPr>
      <w:r w:rsidRPr="00AF2826">
        <w:rPr>
          <w:b/>
          <w:bCs/>
          <w:i/>
          <w:iCs/>
          <w:sz w:val="20"/>
          <w:szCs w:val="20"/>
        </w:rPr>
        <w:t>*</w:t>
      </w:r>
      <w:r>
        <w:rPr>
          <w:b/>
          <w:bCs/>
          <w:i/>
          <w:iCs/>
          <w:sz w:val="20"/>
          <w:szCs w:val="20"/>
        </w:rPr>
        <w:t>Minimum passing score</w:t>
      </w:r>
      <w:r w:rsidRPr="00AF2826">
        <w:rPr>
          <w:b/>
          <w:bCs/>
          <w:i/>
          <w:iCs/>
          <w:sz w:val="20"/>
          <w:szCs w:val="20"/>
        </w:rPr>
        <w:t xml:space="preserve"> </w:t>
      </w:r>
      <w:r w:rsidR="00D277ED">
        <w:rPr>
          <w:b/>
          <w:bCs/>
          <w:i/>
          <w:iCs/>
          <w:sz w:val="20"/>
          <w:szCs w:val="20"/>
        </w:rPr>
        <w:t>is 40 out of 60</w:t>
      </w:r>
    </w:p>
    <w:p w14:paraId="2DC866BB" w14:textId="56E68AAC" w:rsidR="00AF2826" w:rsidRPr="007C407E" w:rsidRDefault="00F06132" w:rsidP="007C407E">
      <w:pPr>
        <w:rPr>
          <w:b/>
          <w:bCs/>
          <w:i/>
          <w:iCs/>
          <w:sz w:val="20"/>
          <w:szCs w:val="20"/>
        </w:rPr>
      </w:pPr>
      <w:r w:rsidRPr="00AF2826">
        <w:rPr>
          <w:b/>
          <w:bCs/>
          <w:i/>
          <w:iCs/>
          <w:sz w:val="20"/>
          <w:szCs w:val="20"/>
        </w:rPr>
        <w:t>*</w:t>
      </w:r>
      <w:r w:rsidR="004F4522">
        <w:rPr>
          <w:b/>
          <w:bCs/>
          <w:i/>
          <w:iCs/>
          <w:sz w:val="20"/>
          <w:szCs w:val="20"/>
        </w:rPr>
        <w:t xml:space="preserve">Only </w:t>
      </w:r>
      <w:r w:rsidR="00E07D07">
        <w:rPr>
          <w:b/>
          <w:bCs/>
          <w:i/>
          <w:iCs/>
          <w:sz w:val="20"/>
          <w:szCs w:val="20"/>
        </w:rPr>
        <w:t>registered translation</w:t>
      </w:r>
      <w:r w:rsidRPr="00AF2826">
        <w:rPr>
          <w:b/>
          <w:bCs/>
          <w:i/>
          <w:iCs/>
          <w:sz w:val="20"/>
          <w:szCs w:val="20"/>
        </w:rPr>
        <w:t xml:space="preserve"> Firms are eligible to apply. </w:t>
      </w:r>
    </w:p>
    <w:p w14:paraId="1D6F130D" w14:textId="2B034CB4" w:rsidR="00F459C4" w:rsidRPr="000D22EA" w:rsidRDefault="000D22EA" w:rsidP="000D22EA">
      <w:pPr>
        <w:pStyle w:val="ColorfulList-Accent11"/>
        <w:shd w:val="clear" w:color="auto" w:fill="FFFFFF"/>
        <w:spacing w:line="276" w:lineRule="auto"/>
        <w:ind w:left="0"/>
        <w:rPr>
          <w:rFonts w:asciiTheme="majorHAnsi" w:eastAsiaTheme="majorEastAsia" w:hAnsiTheme="majorHAnsi" w:cstheme="majorBidi"/>
          <w:color w:val="2E74B5" w:themeColor="accent1" w:themeShade="BF"/>
          <w:sz w:val="26"/>
          <w:szCs w:val="26"/>
          <w:lang w:val="en-GB"/>
        </w:rPr>
      </w:pPr>
      <w:r w:rsidRPr="000D22EA">
        <w:rPr>
          <w:rFonts w:asciiTheme="majorHAnsi" w:eastAsiaTheme="majorEastAsia" w:hAnsiTheme="majorHAnsi" w:cstheme="majorBidi"/>
          <w:color w:val="2E74B5" w:themeColor="accent1" w:themeShade="BF"/>
          <w:sz w:val="26"/>
          <w:szCs w:val="26"/>
          <w:lang w:val="en-GB"/>
        </w:rPr>
        <w:t>Financial Evaluation</w:t>
      </w:r>
      <w:r w:rsidR="00E465D7">
        <w:rPr>
          <w:rFonts w:asciiTheme="majorHAnsi" w:eastAsiaTheme="majorEastAsia" w:hAnsiTheme="majorHAnsi" w:cstheme="majorBidi"/>
          <w:color w:val="2E74B5" w:themeColor="accent1" w:themeShade="BF"/>
          <w:sz w:val="26"/>
          <w:szCs w:val="26"/>
          <w:lang w:val="en-GB"/>
        </w:rPr>
        <w:t xml:space="preserve"> 40%</w:t>
      </w:r>
      <w:r w:rsidRPr="000D22EA">
        <w:rPr>
          <w:rFonts w:asciiTheme="majorHAnsi" w:eastAsiaTheme="majorEastAsia" w:hAnsiTheme="majorHAnsi" w:cstheme="majorBidi"/>
          <w:color w:val="2E74B5" w:themeColor="accent1" w:themeShade="BF"/>
          <w:sz w:val="26"/>
          <w:szCs w:val="26"/>
          <w:lang w:val="en-GB"/>
        </w:rPr>
        <w:t>:</w:t>
      </w:r>
    </w:p>
    <w:p w14:paraId="5C6276BA" w14:textId="7D54B8F5" w:rsidR="000D3512" w:rsidRDefault="000D22EA" w:rsidP="006335C5">
      <w:r>
        <w:t xml:space="preserve">The best value for money offer, considering administrative, technical and financial evaluation, will be selected. </w:t>
      </w:r>
    </w:p>
    <w:p w14:paraId="39BAF7B7" w14:textId="77777777" w:rsidR="00114AD0" w:rsidRPr="00D277ED" w:rsidRDefault="00114AD0" w:rsidP="00D277ED">
      <w:pPr>
        <w:pStyle w:val="Heading2"/>
        <w:jc w:val="both"/>
      </w:pPr>
      <w:r w:rsidRPr="00D277ED">
        <w:lastRenderedPageBreak/>
        <w:t>Language</w:t>
      </w:r>
    </w:p>
    <w:p w14:paraId="1925AE60" w14:textId="2C4A0DC8" w:rsidR="00114AD0" w:rsidRPr="007E0CB7" w:rsidRDefault="00114AD0" w:rsidP="00255993">
      <w:pPr>
        <w:tabs>
          <w:tab w:val="left" w:pos="360"/>
        </w:tabs>
        <w:jc w:val="both"/>
        <w:rPr>
          <w:rFonts w:ascii="Calibri" w:hAnsi="Calibri" w:cs="Arial"/>
          <w:color w:val="222222"/>
        </w:rPr>
      </w:pPr>
      <w:r w:rsidRPr="007E0CB7">
        <w:rPr>
          <w:rFonts w:ascii="Calibri" w:hAnsi="Calibri" w:cs="Arial"/>
          <w:color w:val="222222"/>
        </w:rPr>
        <w:t>The Bid Form, and all correspondence and documents related to this ITB must be in English.</w:t>
      </w:r>
    </w:p>
    <w:p w14:paraId="47E4D526" w14:textId="77777777" w:rsidR="00FC7487" w:rsidRDefault="00FC7487" w:rsidP="00D277ED">
      <w:pPr>
        <w:pStyle w:val="Heading2"/>
        <w:jc w:val="both"/>
      </w:pPr>
      <w:r>
        <w:t>Period of validity</w:t>
      </w:r>
    </w:p>
    <w:p w14:paraId="1E51F6C6" w14:textId="2AD093B4" w:rsidR="004F4522" w:rsidRDefault="00FC7487" w:rsidP="00780F73">
      <w:pPr>
        <w:pStyle w:val="NoSpacing"/>
        <w:jc w:val="both"/>
      </w:pPr>
      <w:r>
        <w:t xml:space="preserve">Tenderers will be bound </w:t>
      </w:r>
      <w:r w:rsidR="003A7F75">
        <w:t>to</w:t>
      </w:r>
      <w:r>
        <w:t xml:space="preserve"> their </w:t>
      </w:r>
      <w:r w:rsidR="003A7F75">
        <w:t xml:space="preserve">bids </w:t>
      </w:r>
      <w:r>
        <w:t xml:space="preserve">for a period of </w:t>
      </w:r>
      <w:r w:rsidR="00B07405">
        <w:t>90</w:t>
      </w:r>
      <w:r>
        <w:t xml:space="preserve"> days from the deadline </w:t>
      </w:r>
      <w:r w:rsidR="003A7F75">
        <w:t xml:space="preserve">of </w:t>
      </w:r>
      <w:r>
        <w:t xml:space="preserve">the submission of </w:t>
      </w:r>
      <w:r w:rsidR="003A7F75">
        <w:t xml:space="preserve">the </w:t>
      </w:r>
      <w:r>
        <w:t>tenders.</w:t>
      </w:r>
    </w:p>
    <w:p w14:paraId="2D1930CD" w14:textId="77777777" w:rsidR="00357FC2" w:rsidRDefault="00357FC2" w:rsidP="00255993">
      <w:pPr>
        <w:pStyle w:val="NoSpacing"/>
        <w:jc w:val="both"/>
      </w:pPr>
    </w:p>
    <w:p w14:paraId="4EF87EDD" w14:textId="77777777" w:rsidR="00FC7487" w:rsidRDefault="00FC7487" w:rsidP="00D277ED">
      <w:pPr>
        <w:pStyle w:val="Heading2"/>
        <w:jc w:val="both"/>
      </w:pPr>
      <w:r>
        <w:t>Submission of tenders</w:t>
      </w:r>
    </w:p>
    <w:p w14:paraId="787B7C0C" w14:textId="77777777" w:rsidR="00B07405" w:rsidRPr="00E110D2" w:rsidRDefault="00B07405" w:rsidP="00B07405">
      <w:pPr>
        <w:ind w:left="450" w:firstLine="180"/>
        <w:rPr>
          <w:rFonts w:asciiTheme="majorHAnsi" w:hAnsiTheme="majorHAnsi" w:cstheme="majorHAnsi"/>
          <w:b/>
          <w:sz w:val="20"/>
          <w:szCs w:val="20"/>
        </w:rPr>
      </w:pPr>
      <w:r w:rsidRPr="00E110D2">
        <w:rPr>
          <w:rFonts w:asciiTheme="majorHAnsi" w:hAnsiTheme="majorHAnsi" w:cstheme="majorHAnsi"/>
          <w:b/>
          <w:sz w:val="20"/>
          <w:szCs w:val="20"/>
        </w:rPr>
        <w:t>FIRST SUBMISSION</w:t>
      </w:r>
      <w:r>
        <w:rPr>
          <w:rFonts w:asciiTheme="majorHAnsi" w:hAnsiTheme="majorHAnsi" w:cstheme="majorHAnsi"/>
          <w:b/>
          <w:sz w:val="20"/>
          <w:szCs w:val="20"/>
        </w:rPr>
        <w:t xml:space="preserve"> – TECHNICAL </w:t>
      </w:r>
    </w:p>
    <w:p w14:paraId="3452DF75" w14:textId="77777777" w:rsidR="00B07405" w:rsidRPr="00E110D2" w:rsidRDefault="00B07405" w:rsidP="00B07405">
      <w:pPr>
        <w:ind w:left="450" w:firstLine="180"/>
        <w:rPr>
          <w:rFonts w:asciiTheme="majorHAnsi" w:hAnsiTheme="majorHAnsi" w:cstheme="majorHAnsi"/>
          <w:bCs/>
          <w:sz w:val="20"/>
          <w:szCs w:val="20"/>
        </w:rPr>
      </w:pPr>
    </w:p>
    <w:p w14:paraId="6A535229" w14:textId="77777777" w:rsidR="00B07405" w:rsidRPr="00D277ED" w:rsidRDefault="00B07405" w:rsidP="00D277ED">
      <w:pPr>
        <w:pStyle w:val="NoSpacing"/>
        <w:jc w:val="both"/>
      </w:pPr>
      <w:r w:rsidRPr="00D277ED">
        <w:t>The First Submission should include the following MANDATORY documents</w:t>
      </w:r>
    </w:p>
    <w:tbl>
      <w:tblPr>
        <w:tblW w:w="513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8"/>
        <w:gridCol w:w="3155"/>
        <w:gridCol w:w="4670"/>
        <w:gridCol w:w="1122"/>
      </w:tblGrid>
      <w:tr w:rsidR="00D277ED" w:rsidRPr="007E0CB7" w14:paraId="0357115D" w14:textId="77777777" w:rsidTr="00693FF2">
        <w:trPr>
          <w:trHeight w:val="424"/>
        </w:trPr>
        <w:tc>
          <w:tcPr>
            <w:tcW w:w="172" w:type="pct"/>
            <w:shd w:val="clear" w:color="auto" w:fill="E7E6E6" w:themeFill="background2"/>
          </w:tcPr>
          <w:p w14:paraId="0F911F28" w14:textId="77777777" w:rsidR="00D277ED" w:rsidRPr="00E07D07" w:rsidRDefault="00D277ED" w:rsidP="00693FF2">
            <w:pPr>
              <w:jc w:val="center"/>
              <w:rPr>
                <w:rFonts w:cstheme="minorHAnsi"/>
                <w:b/>
                <w:bCs/>
                <w:color w:val="222222"/>
                <w:sz w:val="20"/>
                <w:szCs w:val="20"/>
              </w:rPr>
            </w:pPr>
          </w:p>
        </w:tc>
        <w:tc>
          <w:tcPr>
            <w:tcW w:w="1703" w:type="pct"/>
            <w:shd w:val="clear" w:color="auto" w:fill="E7E6E6" w:themeFill="background2"/>
          </w:tcPr>
          <w:p w14:paraId="4D64E7F8" w14:textId="77777777" w:rsidR="00D277ED" w:rsidRPr="00E07D07" w:rsidRDefault="00D277ED" w:rsidP="00693FF2">
            <w:pPr>
              <w:jc w:val="center"/>
              <w:rPr>
                <w:rFonts w:cstheme="minorHAnsi"/>
                <w:b/>
                <w:bCs/>
                <w:color w:val="222222"/>
                <w:sz w:val="20"/>
                <w:szCs w:val="20"/>
              </w:rPr>
            </w:pPr>
            <w:r w:rsidRPr="00E07D07">
              <w:rPr>
                <w:rFonts w:cstheme="minorHAnsi"/>
                <w:b/>
                <w:bCs/>
                <w:color w:val="222222"/>
                <w:sz w:val="20"/>
                <w:szCs w:val="20"/>
              </w:rPr>
              <w:t>Document</w:t>
            </w:r>
          </w:p>
        </w:tc>
        <w:tc>
          <w:tcPr>
            <w:tcW w:w="2520" w:type="pct"/>
            <w:shd w:val="clear" w:color="auto" w:fill="E7E6E6" w:themeFill="background2"/>
          </w:tcPr>
          <w:p w14:paraId="3323F5E7" w14:textId="77777777" w:rsidR="00D277ED" w:rsidRPr="00E07D07" w:rsidRDefault="00D277ED" w:rsidP="00693FF2">
            <w:pPr>
              <w:jc w:val="center"/>
              <w:rPr>
                <w:rFonts w:cstheme="minorHAnsi"/>
                <w:b/>
                <w:bCs/>
                <w:color w:val="222222"/>
                <w:sz w:val="20"/>
                <w:szCs w:val="20"/>
              </w:rPr>
            </w:pPr>
            <w:r w:rsidRPr="00E07D07">
              <w:rPr>
                <w:rFonts w:cstheme="minorHAnsi"/>
                <w:b/>
                <w:bCs/>
                <w:color w:val="222222"/>
                <w:sz w:val="20"/>
                <w:szCs w:val="20"/>
              </w:rPr>
              <w:t>Instructions</w:t>
            </w:r>
          </w:p>
        </w:tc>
        <w:tc>
          <w:tcPr>
            <w:tcW w:w="606" w:type="pct"/>
            <w:shd w:val="clear" w:color="auto" w:fill="E7E6E6" w:themeFill="background2"/>
          </w:tcPr>
          <w:p w14:paraId="059D6C79" w14:textId="77777777" w:rsidR="00D277ED" w:rsidRPr="00E07D07" w:rsidRDefault="00D277ED" w:rsidP="00693FF2">
            <w:pPr>
              <w:jc w:val="center"/>
              <w:rPr>
                <w:rFonts w:cstheme="minorHAnsi"/>
                <w:b/>
                <w:bCs/>
                <w:color w:val="222222"/>
                <w:sz w:val="20"/>
                <w:szCs w:val="20"/>
              </w:rPr>
            </w:pPr>
          </w:p>
        </w:tc>
      </w:tr>
      <w:tr w:rsidR="00D277ED" w:rsidRPr="007E0CB7" w14:paraId="3015787F" w14:textId="77777777" w:rsidTr="00693FF2">
        <w:trPr>
          <w:trHeight w:val="424"/>
        </w:trPr>
        <w:tc>
          <w:tcPr>
            <w:tcW w:w="172" w:type="pct"/>
            <w:shd w:val="clear" w:color="auto" w:fill="auto"/>
          </w:tcPr>
          <w:p w14:paraId="335D75B2" w14:textId="18AAC2E8" w:rsidR="00D277ED" w:rsidRPr="006C47CD" w:rsidRDefault="00D277ED" w:rsidP="00D277ED">
            <w:pPr>
              <w:jc w:val="both"/>
              <w:rPr>
                <w:rFonts w:cstheme="minorHAnsi"/>
                <w:color w:val="222222"/>
                <w:sz w:val="20"/>
                <w:szCs w:val="20"/>
              </w:rPr>
            </w:pPr>
            <w:r w:rsidRPr="006C47CD">
              <w:rPr>
                <w:rFonts w:cstheme="minorHAnsi"/>
                <w:color w:val="222222"/>
                <w:sz w:val="20"/>
                <w:szCs w:val="20"/>
              </w:rPr>
              <w:t>1</w:t>
            </w:r>
          </w:p>
        </w:tc>
        <w:tc>
          <w:tcPr>
            <w:tcW w:w="1703" w:type="pct"/>
            <w:shd w:val="clear" w:color="auto" w:fill="auto"/>
          </w:tcPr>
          <w:p w14:paraId="2378E9AF" w14:textId="77777777" w:rsidR="00D277ED" w:rsidRPr="006C47CD" w:rsidRDefault="00D277ED" w:rsidP="00D277ED">
            <w:pPr>
              <w:jc w:val="both"/>
              <w:rPr>
                <w:rFonts w:cstheme="minorHAnsi"/>
                <w:color w:val="222222"/>
                <w:sz w:val="20"/>
                <w:szCs w:val="20"/>
              </w:rPr>
            </w:pPr>
            <w:r w:rsidRPr="006C47CD">
              <w:rPr>
                <w:rFonts w:cstheme="minorHAnsi"/>
                <w:color w:val="222222"/>
                <w:sz w:val="20"/>
                <w:szCs w:val="20"/>
              </w:rPr>
              <w:t>Annex2 - Technical Proposal</w:t>
            </w:r>
          </w:p>
        </w:tc>
        <w:tc>
          <w:tcPr>
            <w:tcW w:w="2520" w:type="pct"/>
            <w:shd w:val="clear" w:color="auto" w:fill="auto"/>
          </w:tcPr>
          <w:p w14:paraId="70A9A501" w14:textId="77777777" w:rsidR="00D277ED" w:rsidRPr="006C47CD" w:rsidRDefault="00D277ED" w:rsidP="00D277ED">
            <w:pPr>
              <w:spacing w:after="0" w:line="240" w:lineRule="auto"/>
              <w:jc w:val="both"/>
              <w:rPr>
                <w:rFonts w:cstheme="minorHAnsi"/>
                <w:color w:val="222222"/>
                <w:sz w:val="20"/>
                <w:szCs w:val="20"/>
              </w:rPr>
            </w:pPr>
            <w:r w:rsidRPr="006C47CD">
              <w:rPr>
                <w:rFonts w:cstheme="minorHAnsi"/>
                <w:color w:val="222222"/>
                <w:sz w:val="20"/>
                <w:szCs w:val="20"/>
              </w:rPr>
              <w:t>Complete ALL sections in full, sign, stamp.</w:t>
            </w:r>
          </w:p>
        </w:tc>
        <w:tc>
          <w:tcPr>
            <w:tcW w:w="606" w:type="pct"/>
          </w:tcPr>
          <w:p w14:paraId="372C0DAD" w14:textId="77777777" w:rsidR="00D277ED" w:rsidRPr="006C47CD" w:rsidRDefault="00D277ED" w:rsidP="00D277ED">
            <w:pPr>
              <w:spacing w:after="0" w:line="240" w:lineRule="auto"/>
              <w:rPr>
                <w:rFonts w:cstheme="minorHAnsi"/>
                <w:color w:val="222222"/>
                <w:sz w:val="20"/>
                <w:szCs w:val="20"/>
              </w:rPr>
            </w:pPr>
            <w:r w:rsidRPr="006C47CD">
              <w:rPr>
                <w:rFonts w:cstheme="minorHAnsi"/>
                <w:color w:val="222222"/>
                <w:sz w:val="20"/>
                <w:szCs w:val="20"/>
              </w:rPr>
              <w:t xml:space="preserve">Mandatory </w:t>
            </w:r>
          </w:p>
        </w:tc>
      </w:tr>
      <w:tr w:rsidR="00D277ED" w:rsidRPr="007E0CB7" w14:paraId="7E4F53EC" w14:textId="77777777" w:rsidTr="00693FF2">
        <w:trPr>
          <w:trHeight w:val="424"/>
        </w:trPr>
        <w:tc>
          <w:tcPr>
            <w:tcW w:w="172" w:type="pct"/>
            <w:shd w:val="clear" w:color="auto" w:fill="auto"/>
          </w:tcPr>
          <w:p w14:paraId="42BC6106" w14:textId="3877A1F2" w:rsidR="00D277ED" w:rsidRPr="006C47CD" w:rsidRDefault="00D277ED" w:rsidP="00D277ED">
            <w:pPr>
              <w:jc w:val="both"/>
              <w:rPr>
                <w:rFonts w:cstheme="minorHAnsi"/>
                <w:color w:val="222222"/>
                <w:sz w:val="20"/>
                <w:szCs w:val="20"/>
              </w:rPr>
            </w:pPr>
            <w:r w:rsidRPr="006C47CD">
              <w:rPr>
                <w:rFonts w:cstheme="minorHAnsi"/>
                <w:color w:val="222222"/>
                <w:sz w:val="20"/>
                <w:szCs w:val="20"/>
              </w:rPr>
              <w:t>2</w:t>
            </w:r>
          </w:p>
        </w:tc>
        <w:tc>
          <w:tcPr>
            <w:tcW w:w="1703" w:type="pct"/>
            <w:shd w:val="clear" w:color="auto" w:fill="auto"/>
          </w:tcPr>
          <w:p w14:paraId="4FE3088F" w14:textId="77777777" w:rsidR="00D277ED" w:rsidRPr="006C47CD" w:rsidRDefault="00D277ED" w:rsidP="00D277ED">
            <w:pPr>
              <w:jc w:val="both"/>
              <w:rPr>
                <w:rFonts w:cstheme="minorHAnsi"/>
                <w:color w:val="222222"/>
                <w:sz w:val="20"/>
                <w:szCs w:val="20"/>
              </w:rPr>
            </w:pPr>
            <w:r w:rsidRPr="006C47CD">
              <w:rPr>
                <w:rFonts w:cstheme="minorHAnsi"/>
                <w:color w:val="222222"/>
                <w:sz w:val="20"/>
                <w:szCs w:val="20"/>
              </w:rPr>
              <w:t xml:space="preserve">Annex 4 - Supplier Registration form </w:t>
            </w:r>
          </w:p>
        </w:tc>
        <w:tc>
          <w:tcPr>
            <w:tcW w:w="2520" w:type="pct"/>
            <w:shd w:val="clear" w:color="auto" w:fill="auto"/>
          </w:tcPr>
          <w:p w14:paraId="53CC2692" w14:textId="77777777" w:rsidR="00D277ED" w:rsidRPr="006C47CD" w:rsidRDefault="00D277ED" w:rsidP="00D277ED">
            <w:pPr>
              <w:spacing w:after="0" w:line="240" w:lineRule="auto"/>
              <w:jc w:val="both"/>
              <w:rPr>
                <w:rFonts w:cstheme="minorHAnsi"/>
                <w:color w:val="222222"/>
                <w:sz w:val="20"/>
                <w:szCs w:val="20"/>
              </w:rPr>
            </w:pPr>
            <w:r w:rsidRPr="006C47CD">
              <w:rPr>
                <w:rFonts w:cstheme="minorHAnsi"/>
                <w:color w:val="222222"/>
                <w:sz w:val="20"/>
                <w:szCs w:val="20"/>
              </w:rPr>
              <w:t>Complete ALL in full, sign, stamp and submit</w:t>
            </w:r>
          </w:p>
        </w:tc>
        <w:tc>
          <w:tcPr>
            <w:tcW w:w="606" w:type="pct"/>
          </w:tcPr>
          <w:p w14:paraId="59F099F6" w14:textId="77777777" w:rsidR="00D277ED" w:rsidRPr="006C47CD" w:rsidRDefault="00D277ED" w:rsidP="00D277ED">
            <w:pPr>
              <w:spacing w:after="0" w:line="240" w:lineRule="auto"/>
              <w:rPr>
                <w:rFonts w:cstheme="minorHAnsi"/>
                <w:color w:val="222222"/>
                <w:sz w:val="20"/>
                <w:szCs w:val="20"/>
              </w:rPr>
            </w:pPr>
            <w:r w:rsidRPr="006C47CD">
              <w:rPr>
                <w:rFonts w:cstheme="minorHAnsi"/>
                <w:color w:val="222222"/>
                <w:sz w:val="20"/>
                <w:szCs w:val="20"/>
              </w:rPr>
              <w:t xml:space="preserve">Mandatory </w:t>
            </w:r>
          </w:p>
        </w:tc>
      </w:tr>
      <w:tr w:rsidR="00D277ED" w:rsidRPr="007E0CB7" w14:paraId="6E33A9A2" w14:textId="77777777" w:rsidTr="00693FF2">
        <w:trPr>
          <w:trHeight w:val="424"/>
        </w:trPr>
        <w:tc>
          <w:tcPr>
            <w:tcW w:w="172" w:type="pct"/>
            <w:shd w:val="clear" w:color="auto" w:fill="auto"/>
          </w:tcPr>
          <w:p w14:paraId="4453719B" w14:textId="0BD4DE67" w:rsidR="00D277ED" w:rsidRPr="006C47CD" w:rsidRDefault="00D277ED" w:rsidP="00D277ED">
            <w:pPr>
              <w:jc w:val="both"/>
              <w:rPr>
                <w:rFonts w:cstheme="minorHAnsi"/>
                <w:color w:val="222222"/>
                <w:sz w:val="20"/>
                <w:szCs w:val="20"/>
              </w:rPr>
            </w:pPr>
            <w:r w:rsidRPr="006C47CD">
              <w:rPr>
                <w:rFonts w:cstheme="minorHAnsi"/>
                <w:color w:val="222222"/>
                <w:sz w:val="20"/>
                <w:szCs w:val="20"/>
              </w:rPr>
              <w:t>3</w:t>
            </w:r>
          </w:p>
        </w:tc>
        <w:tc>
          <w:tcPr>
            <w:tcW w:w="1703" w:type="pct"/>
            <w:shd w:val="clear" w:color="auto" w:fill="auto"/>
          </w:tcPr>
          <w:p w14:paraId="503A1E4D" w14:textId="77777777" w:rsidR="00D277ED" w:rsidRPr="006C47CD" w:rsidRDefault="00D277ED" w:rsidP="00D277ED">
            <w:pPr>
              <w:pStyle w:val="ColorfulList-Accent11"/>
              <w:shd w:val="clear" w:color="auto" w:fill="FFFFFF"/>
              <w:spacing w:line="276" w:lineRule="auto"/>
              <w:ind w:left="0"/>
              <w:rPr>
                <w:rFonts w:asciiTheme="minorHAnsi" w:hAnsiTheme="minorHAnsi" w:cstheme="minorHAnsi"/>
                <w:color w:val="222222"/>
                <w:sz w:val="20"/>
                <w:lang w:val="en-GB"/>
              </w:rPr>
            </w:pPr>
            <w:r w:rsidRPr="006C47CD">
              <w:rPr>
                <w:rFonts w:asciiTheme="minorHAnsi" w:hAnsiTheme="minorHAnsi" w:cstheme="minorHAnsi"/>
                <w:color w:val="222222"/>
                <w:sz w:val="20"/>
                <w:lang w:val="en-GB"/>
              </w:rPr>
              <w:t>MAG Policies</w:t>
            </w:r>
          </w:p>
        </w:tc>
        <w:tc>
          <w:tcPr>
            <w:tcW w:w="2520" w:type="pct"/>
            <w:shd w:val="clear" w:color="auto" w:fill="auto"/>
          </w:tcPr>
          <w:p w14:paraId="60A94564" w14:textId="77777777" w:rsidR="00D277ED" w:rsidRPr="006C47CD" w:rsidRDefault="00D277ED" w:rsidP="00D277ED">
            <w:pPr>
              <w:jc w:val="both"/>
              <w:rPr>
                <w:rFonts w:cstheme="minorHAnsi"/>
                <w:color w:val="222222"/>
                <w:sz w:val="20"/>
                <w:szCs w:val="20"/>
              </w:rPr>
            </w:pPr>
            <w:r w:rsidRPr="006C47CD">
              <w:rPr>
                <w:rFonts w:cstheme="minorHAnsi"/>
                <w:color w:val="222222"/>
                <w:sz w:val="20"/>
                <w:szCs w:val="20"/>
              </w:rPr>
              <w:t>Complete ALL in full, sign, stamp and submit</w:t>
            </w:r>
          </w:p>
        </w:tc>
        <w:tc>
          <w:tcPr>
            <w:tcW w:w="606" w:type="pct"/>
          </w:tcPr>
          <w:p w14:paraId="58D7E9DD" w14:textId="77777777" w:rsidR="00D277ED" w:rsidRPr="006C47CD" w:rsidRDefault="00D277ED" w:rsidP="00D277ED">
            <w:pPr>
              <w:rPr>
                <w:rFonts w:cstheme="minorHAnsi"/>
                <w:color w:val="222222"/>
                <w:sz w:val="20"/>
                <w:szCs w:val="20"/>
              </w:rPr>
            </w:pPr>
            <w:r w:rsidRPr="006C47CD">
              <w:rPr>
                <w:rFonts w:cstheme="minorHAnsi"/>
                <w:color w:val="222222"/>
                <w:sz w:val="20"/>
                <w:szCs w:val="20"/>
              </w:rPr>
              <w:t xml:space="preserve">Mandatory </w:t>
            </w:r>
          </w:p>
        </w:tc>
      </w:tr>
      <w:tr w:rsidR="00D277ED" w:rsidRPr="007E0CB7" w14:paraId="0CDFD0E7" w14:textId="77777777" w:rsidTr="00693FF2">
        <w:trPr>
          <w:trHeight w:val="424"/>
        </w:trPr>
        <w:tc>
          <w:tcPr>
            <w:tcW w:w="172" w:type="pct"/>
            <w:shd w:val="clear" w:color="auto" w:fill="auto"/>
          </w:tcPr>
          <w:p w14:paraId="51547167" w14:textId="3636A275" w:rsidR="00D277ED" w:rsidRPr="00EE79B9" w:rsidRDefault="00D277ED" w:rsidP="00D277ED">
            <w:pPr>
              <w:spacing w:after="0" w:line="240" w:lineRule="auto"/>
              <w:rPr>
                <w:rFonts w:cstheme="minorHAnsi"/>
                <w:sz w:val="18"/>
                <w:szCs w:val="18"/>
              </w:rPr>
            </w:pPr>
            <w:r w:rsidRPr="006C47CD">
              <w:rPr>
                <w:rFonts w:cstheme="minorHAnsi"/>
                <w:color w:val="222222"/>
                <w:sz w:val="20"/>
                <w:szCs w:val="20"/>
              </w:rPr>
              <w:t>4</w:t>
            </w:r>
          </w:p>
        </w:tc>
        <w:tc>
          <w:tcPr>
            <w:tcW w:w="1703" w:type="pct"/>
            <w:shd w:val="clear" w:color="auto" w:fill="auto"/>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D277ED" w:rsidRPr="00E07D07" w14:paraId="2C344DE3" w14:textId="77777777" w:rsidTr="00693FF2">
              <w:trPr>
                <w:tblCellSpacing w:w="15" w:type="dxa"/>
              </w:trPr>
              <w:tc>
                <w:tcPr>
                  <w:tcW w:w="0" w:type="auto"/>
                  <w:vAlign w:val="center"/>
                  <w:hideMark/>
                </w:tcPr>
                <w:p w14:paraId="2F8F6C23" w14:textId="77777777" w:rsidR="00D277ED" w:rsidRPr="00E07D07" w:rsidRDefault="00D277ED" w:rsidP="00D277ED">
                  <w:pPr>
                    <w:spacing w:after="0" w:line="240" w:lineRule="auto"/>
                    <w:rPr>
                      <w:rFonts w:ascii="Times New Roman" w:eastAsia="Times New Roman" w:hAnsi="Times New Roman" w:cs="Times New Roman"/>
                      <w:sz w:val="24"/>
                      <w:szCs w:val="24"/>
                      <w:lang w:val="en-US"/>
                    </w:rPr>
                  </w:pPr>
                </w:p>
              </w:tc>
            </w:tr>
          </w:tbl>
          <w:p w14:paraId="6D9CC8C4" w14:textId="77777777" w:rsidR="00D277ED" w:rsidRPr="00E07D07" w:rsidRDefault="00D277ED" w:rsidP="00D277ED">
            <w:pPr>
              <w:spacing w:after="0" w:line="240" w:lineRule="auto"/>
              <w:rPr>
                <w:rFonts w:ascii="Times New Roman" w:eastAsia="Times New Roman" w:hAnsi="Times New Roman" w:cs="Times New Roman"/>
                <w:vanish/>
                <w:sz w:val="24"/>
                <w:szCs w:val="24"/>
                <w:lang w:val="en-US"/>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75"/>
            </w:tblGrid>
            <w:tr w:rsidR="00D277ED" w:rsidRPr="00E07D07" w14:paraId="48C3F054" w14:textId="77777777" w:rsidTr="00693FF2">
              <w:trPr>
                <w:tblCellSpacing w:w="15" w:type="dxa"/>
              </w:trPr>
              <w:tc>
                <w:tcPr>
                  <w:tcW w:w="0" w:type="auto"/>
                  <w:vAlign w:val="center"/>
                  <w:hideMark/>
                </w:tcPr>
                <w:p w14:paraId="32CEF619" w14:textId="77777777" w:rsidR="00D277ED" w:rsidRPr="00E07D07" w:rsidRDefault="00D277ED" w:rsidP="00D277ED">
                  <w:pPr>
                    <w:pStyle w:val="ColorfulList-Accent11"/>
                    <w:shd w:val="clear" w:color="auto" w:fill="FFFFFF"/>
                    <w:spacing w:line="276" w:lineRule="auto"/>
                    <w:ind w:left="0"/>
                    <w:rPr>
                      <w:rFonts w:asciiTheme="minorHAnsi" w:hAnsiTheme="minorHAnsi" w:cstheme="minorHAnsi"/>
                      <w:color w:val="222222"/>
                      <w:sz w:val="20"/>
                      <w:lang w:val="en-GB"/>
                    </w:rPr>
                  </w:pPr>
                  <w:r w:rsidRPr="00E07D07">
                    <w:rPr>
                      <w:rFonts w:asciiTheme="minorHAnsi" w:hAnsiTheme="minorHAnsi" w:cstheme="minorHAnsi"/>
                      <w:color w:val="222222"/>
                      <w:sz w:val="20"/>
                      <w:lang w:val="en-GB"/>
                    </w:rPr>
                    <w:t>Proof of Registration</w:t>
                  </w:r>
                </w:p>
              </w:tc>
            </w:tr>
          </w:tbl>
          <w:p w14:paraId="1FE798CA" w14:textId="77777777" w:rsidR="00D277ED" w:rsidRPr="00EE79B9" w:rsidRDefault="00D277ED" w:rsidP="00D277ED">
            <w:pPr>
              <w:spacing w:after="0" w:line="240" w:lineRule="auto"/>
              <w:rPr>
                <w:rFonts w:cstheme="minorHAnsi"/>
                <w:sz w:val="18"/>
                <w:szCs w:val="18"/>
              </w:rPr>
            </w:pPr>
          </w:p>
        </w:tc>
        <w:tc>
          <w:tcPr>
            <w:tcW w:w="2520" w:type="pct"/>
            <w:shd w:val="clear" w:color="auto" w:fill="auto"/>
          </w:tcPr>
          <w:p w14:paraId="12DD41CC" w14:textId="77777777" w:rsidR="00D277ED" w:rsidRPr="006C47CD" w:rsidRDefault="00D277ED" w:rsidP="00D277ED">
            <w:pPr>
              <w:jc w:val="both"/>
              <w:rPr>
                <w:rFonts w:cstheme="minorHAnsi"/>
                <w:color w:val="222222"/>
                <w:sz w:val="20"/>
                <w:szCs w:val="20"/>
              </w:rPr>
            </w:pPr>
            <w:r>
              <w:rPr>
                <w:rFonts w:cstheme="minorHAnsi"/>
                <w:color w:val="222222"/>
                <w:sz w:val="20"/>
                <w:szCs w:val="20"/>
              </w:rPr>
              <w:t xml:space="preserve">Bidders to </w:t>
            </w:r>
            <w:r w:rsidRPr="00E07D07">
              <w:rPr>
                <w:rFonts w:cstheme="minorHAnsi"/>
                <w:color w:val="222222"/>
                <w:sz w:val="20"/>
                <w:szCs w:val="20"/>
              </w:rPr>
              <w:t xml:space="preserve">Provide </w:t>
            </w:r>
            <w:r>
              <w:rPr>
                <w:rFonts w:cstheme="minorHAnsi"/>
                <w:color w:val="222222"/>
                <w:sz w:val="20"/>
                <w:szCs w:val="20"/>
              </w:rPr>
              <w:t>their</w:t>
            </w:r>
            <w:r w:rsidRPr="00E07D07">
              <w:rPr>
                <w:rFonts w:cstheme="minorHAnsi"/>
                <w:color w:val="222222"/>
                <w:sz w:val="20"/>
                <w:szCs w:val="20"/>
              </w:rPr>
              <w:t xml:space="preserve"> registration details</w:t>
            </w:r>
          </w:p>
        </w:tc>
        <w:tc>
          <w:tcPr>
            <w:tcW w:w="606" w:type="pct"/>
          </w:tcPr>
          <w:p w14:paraId="4D31DC5E" w14:textId="77777777" w:rsidR="00D277ED" w:rsidRPr="006C47CD" w:rsidRDefault="00D277ED" w:rsidP="00D277ED">
            <w:pPr>
              <w:rPr>
                <w:rFonts w:cstheme="minorHAnsi"/>
                <w:color w:val="222222"/>
                <w:sz w:val="20"/>
                <w:szCs w:val="20"/>
              </w:rPr>
            </w:pPr>
            <w:r w:rsidRPr="006C47CD">
              <w:rPr>
                <w:rFonts w:cstheme="minorHAnsi"/>
                <w:color w:val="222222"/>
                <w:sz w:val="20"/>
                <w:szCs w:val="20"/>
              </w:rPr>
              <w:t>Mandatory</w:t>
            </w:r>
          </w:p>
        </w:tc>
      </w:tr>
      <w:tr w:rsidR="00D277ED" w:rsidRPr="007E0CB7" w14:paraId="17B8F843" w14:textId="77777777" w:rsidTr="00693FF2">
        <w:trPr>
          <w:trHeight w:val="424"/>
        </w:trPr>
        <w:tc>
          <w:tcPr>
            <w:tcW w:w="172" w:type="pct"/>
            <w:shd w:val="clear" w:color="auto" w:fill="auto"/>
          </w:tcPr>
          <w:p w14:paraId="015DDDBA" w14:textId="3C377BA4" w:rsidR="00D277ED" w:rsidRPr="006C47CD" w:rsidRDefault="00D277ED" w:rsidP="00D277ED">
            <w:pPr>
              <w:jc w:val="both"/>
              <w:rPr>
                <w:rFonts w:cstheme="minorHAnsi"/>
                <w:color w:val="222222"/>
                <w:sz w:val="20"/>
                <w:szCs w:val="20"/>
              </w:rPr>
            </w:pPr>
            <w:r>
              <w:rPr>
                <w:rFonts w:cstheme="minorHAnsi"/>
                <w:sz w:val="18"/>
                <w:szCs w:val="18"/>
              </w:rPr>
              <w:t>5</w:t>
            </w:r>
          </w:p>
        </w:tc>
        <w:tc>
          <w:tcPr>
            <w:tcW w:w="1703" w:type="pct"/>
            <w:shd w:val="clear" w:color="auto" w:fill="auto"/>
          </w:tcPr>
          <w:p w14:paraId="090FD7B4" w14:textId="77777777" w:rsidR="00D277ED" w:rsidRPr="00E07D07" w:rsidRDefault="00D277ED" w:rsidP="00D277ED">
            <w:pPr>
              <w:jc w:val="both"/>
              <w:rPr>
                <w:rFonts w:cstheme="minorHAnsi"/>
                <w:color w:val="222222"/>
                <w:sz w:val="20"/>
                <w:szCs w:val="20"/>
              </w:rPr>
            </w:pPr>
            <w:r w:rsidRPr="00E07D07">
              <w:rPr>
                <w:rFonts w:cstheme="minorHAnsi"/>
                <w:color w:val="222222"/>
                <w:sz w:val="20"/>
                <w:szCs w:val="20"/>
              </w:rPr>
              <w:t>Past Experience</w:t>
            </w:r>
          </w:p>
        </w:tc>
        <w:tc>
          <w:tcPr>
            <w:tcW w:w="2520" w:type="pct"/>
            <w:shd w:val="clear" w:color="auto" w:fill="auto"/>
          </w:tcPr>
          <w:p w14:paraId="3FD2D189" w14:textId="77777777" w:rsidR="00D277ED" w:rsidRPr="006C47CD" w:rsidRDefault="00D277ED" w:rsidP="00D277ED">
            <w:pPr>
              <w:jc w:val="both"/>
              <w:rPr>
                <w:rFonts w:cstheme="minorHAnsi"/>
                <w:color w:val="222222"/>
                <w:sz w:val="20"/>
                <w:szCs w:val="20"/>
              </w:rPr>
            </w:pPr>
            <w:r>
              <w:rPr>
                <w:rFonts w:cstheme="minorHAnsi"/>
                <w:color w:val="222222"/>
                <w:sz w:val="20"/>
                <w:szCs w:val="20"/>
              </w:rPr>
              <w:t>3 or more c</w:t>
            </w:r>
            <w:r w:rsidRPr="00E07D07">
              <w:rPr>
                <w:rFonts w:cstheme="minorHAnsi"/>
                <w:color w:val="222222"/>
                <w:sz w:val="20"/>
                <w:szCs w:val="20"/>
              </w:rPr>
              <w:t>opies of contracts/agreements/proofs of experience</w:t>
            </w:r>
          </w:p>
        </w:tc>
        <w:tc>
          <w:tcPr>
            <w:tcW w:w="606" w:type="pct"/>
          </w:tcPr>
          <w:p w14:paraId="15BD3C24" w14:textId="77777777" w:rsidR="00D277ED" w:rsidRPr="006C47CD" w:rsidRDefault="00D277ED" w:rsidP="00D277ED">
            <w:pPr>
              <w:rPr>
                <w:rFonts w:cstheme="minorHAnsi"/>
                <w:color w:val="222222"/>
                <w:sz w:val="20"/>
                <w:szCs w:val="20"/>
              </w:rPr>
            </w:pPr>
            <w:r w:rsidRPr="006C47CD">
              <w:rPr>
                <w:rFonts w:cstheme="minorHAnsi"/>
                <w:color w:val="222222"/>
                <w:sz w:val="20"/>
                <w:szCs w:val="20"/>
              </w:rPr>
              <w:t>Mandatory</w:t>
            </w:r>
          </w:p>
        </w:tc>
      </w:tr>
      <w:tr w:rsidR="00D277ED" w:rsidRPr="007E0CB7" w14:paraId="62F290DC" w14:textId="77777777" w:rsidTr="00693FF2">
        <w:trPr>
          <w:trHeight w:val="424"/>
        </w:trPr>
        <w:tc>
          <w:tcPr>
            <w:tcW w:w="172" w:type="pct"/>
            <w:shd w:val="clear" w:color="auto" w:fill="auto"/>
          </w:tcPr>
          <w:p w14:paraId="2E18EB3F" w14:textId="059E84F0" w:rsidR="00D277ED" w:rsidRPr="006C47CD" w:rsidRDefault="00D277ED" w:rsidP="00D277ED">
            <w:pPr>
              <w:jc w:val="both"/>
              <w:rPr>
                <w:rFonts w:cstheme="minorHAnsi"/>
                <w:color w:val="222222"/>
                <w:sz w:val="20"/>
                <w:szCs w:val="20"/>
              </w:rPr>
            </w:pPr>
            <w:r>
              <w:rPr>
                <w:rFonts w:cstheme="minorHAnsi"/>
                <w:color w:val="222222"/>
                <w:sz w:val="20"/>
                <w:szCs w:val="20"/>
              </w:rPr>
              <w:t>6</w:t>
            </w:r>
          </w:p>
        </w:tc>
        <w:tc>
          <w:tcPr>
            <w:tcW w:w="1703" w:type="pct"/>
            <w:shd w:val="clear" w:color="auto" w:fill="auto"/>
          </w:tcPr>
          <w:p w14:paraId="0D059F9D" w14:textId="77777777" w:rsidR="00D277ED" w:rsidRPr="00E07D07" w:rsidRDefault="00D277ED" w:rsidP="00D277ED">
            <w:pPr>
              <w:jc w:val="both"/>
              <w:rPr>
                <w:rFonts w:cstheme="minorHAnsi"/>
                <w:color w:val="222222"/>
                <w:sz w:val="20"/>
                <w:szCs w:val="20"/>
              </w:rPr>
            </w:pPr>
            <w:r w:rsidRPr="00E07D07">
              <w:rPr>
                <w:rFonts w:cstheme="minorHAnsi"/>
                <w:color w:val="222222"/>
                <w:sz w:val="20"/>
                <w:szCs w:val="20"/>
              </w:rPr>
              <w:t>CVs of Translators</w:t>
            </w:r>
          </w:p>
        </w:tc>
        <w:tc>
          <w:tcPr>
            <w:tcW w:w="2520" w:type="pct"/>
            <w:shd w:val="clear" w:color="auto" w:fill="auto"/>
          </w:tcPr>
          <w:p w14:paraId="2BC907B4" w14:textId="77777777" w:rsidR="00D277ED" w:rsidRPr="00E07D07" w:rsidRDefault="00D277ED" w:rsidP="00D277ED">
            <w:pPr>
              <w:jc w:val="both"/>
              <w:rPr>
                <w:rFonts w:cstheme="minorHAnsi"/>
                <w:color w:val="222222"/>
                <w:sz w:val="20"/>
                <w:szCs w:val="20"/>
              </w:rPr>
            </w:pPr>
          </w:p>
        </w:tc>
        <w:tc>
          <w:tcPr>
            <w:tcW w:w="606" w:type="pct"/>
          </w:tcPr>
          <w:p w14:paraId="5A394AAC" w14:textId="77777777" w:rsidR="00D277ED" w:rsidRPr="006C47CD" w:rsidRDefault="00D277ED" w:rsidP="00D277ED">
            <w:pPr>
              <w:rPr>
                <w:rFonts w:cstheme="minorHAnsi"/>
                <w:color w:val="222222"/>
                <w:sz w:val="20"/>
                <w:szCs w:val="20"/>
              </w:rPr>
            </w:pPr>
            <w:r w:rsidRPr="006C47CD">
              <w:rPr>
                <w:rFonts w:cstheme="minorHAnsi"/>
                <w:color w:val="222222"/>
                <w:sz w:val="20"/>
                <w:szCs w:val="20"/>
              </w:rPr>
              <w:t>Mandatory</w:t>
            </w:r>
          </w:p>
        </w:tc>
      </w:tr>
      <w:tr w:rsidR="00D277ED" w:rsidRPr="007E0CB7" w14:paraId="14820370" w14:textId="77777777" w:rsidTr="00693FF2">
        <w:trPr>
          <w:trHeight w:val="424"/>
        </w:trPr>
        <w:tc>
          <w:tcPr>
            <w:tcW w:w="172" w:type="pct"/>
            <w:shd w:val="clear" w:color="auto" w:fill="auto"/>
          </w:tcPr>
          <w:p w14:paraId="0EAC22BD" w14:textId="234FC20B" w:rsidR="00D277ED" w:rsidRPr="006C47CD" w:rsidRDefault="00D277ED" w:rsidP="00D277ED">
            <w:pPr>
              <w:jc w:val="both"/>
              <w:rPr>
                <w:rFonts w:cstheme="minorHAnsi"/>
                <w:color w:val="222222"/>
                <w:sz w:val="20"/>
                <w:szCs w:val="20"/>
              </w:rPr>
            </w:pPr>
            <w:r>
              <w:rPr>
                <w:rFonts w:cstheme="minorHAnsi"/>
                <w:color w:val="222222"/>
                <w:sz w:val="20"/>
                <w:szCs w:val="20"/>
              </w:rPr>
              <w:t>7</w:t>
            </w:r>
          </w:p>
        </w:tc>
        <w:tc>
          <w:tcPr>
            <w:tcW w:w="1703" w:type="pct"/>
            <w:shd w:val="clear" w:color="auto" w:fill="auto"/>
          </w:tcPr>
          <w:p w14:paraId="7CBD65D4" w14:textId="77777777" w:rsidR="00D277ED" w:rsidRPr="00E07D07" w:rsidRDefault="00D277ED" w:rsidP="00D277ED">
            <w:pPr>
              <w:jc w:val="both"/>
              <w:rPr>
                <w:rFonts w:cstheme="minorHAnsi"/>
                <w:color w:val="222222"/>
                <w:sz w:val="20"/>
                <w:szCs w:val="20"/>
              </w:rPr>
            </w:pPr>
            <w:r w:rsidRPr="00E07D07">
              <w:rPr>
                <w:rFonts w:cstheme="minorHAnsi"/>
                <w:color w:val="222222"/>
                <w:sz w:val="20"/>
                <w:szCs w:val="20"/>
              </w:rPr>
              <w:t>References</w:t>
            </w:r>
          </w:p>
        </w:tc>
        <w:tc>
          <w:tcPr>
            <w:tcW w:w="2520" w:type="pct"/>
            <w:shd w:val="clear" w:color="auto" w:fill="auto"/>
          </w:tcPr>
          <w:p w14:paraId="08F86690" w14:textId="77777777" w:rsidR="00D277ED" w:rsidRPr="00E07D07" w:rsidRDefault="00D277ED" w:rsidP="00D277ED">
            <w:pPr>
              <w:jc w:val="both"/>
              <w:rPr>
                <w:rFonts w:cstheme="minorHAnsi"/>
                <w:color w:val="222222"/>
                <w:sz w:val="20"/>
                <w:szCs w:val="20"/>
              </w:rPr>
            </w:pPr>
            <w:r w:rsidRPr="00E07D07">
              <w:rPr>
                <w:rFonts w:cstheme="minorHAnsi"/>
                <w:color w:val="222222"/>
                <w:sz w:val="20"/>
                <w:szCs w:val="20"/>
              </w:rPr>
              <w:t>Provide 3 references to whom translation services have been provided</w:t>
            </w:r>
          </w:p>
        </w:tc>
        <w:tc>
          <w:tcPr>
            <w:tcW w:w="606" w:type="pct"/>
          </w:tcPr>
          <w:p w14:paraId="3C834F32" w14:textId="77777777" w:rsidR="00D277ED" w:rsidRPr="006C47CD" w:rsidRDefault="00D277ED" w:rsidP="00D277ED">
            <w:pPr>
              <w:rPr>
                <w:rFonts w:cstheme="minorHAnsi"/>
                <w:color w:val="222222"/>
                <w:sz w:val="20"/>
                <w:szCs w:val="20"/>
              </w:rPr>
            </w:pPr>
            <w:r w:rsidRPr="006C47CD">
              <w:rPr>
                <w:rFonts w:cstheme="minorHAnsi"/>
                <w:color w:val="222222"/>
                <w:sz w:val="20"/>
                <w:szCs w:val="20"/>
              </w:rPr>
              <w:t>Mandatory</w:t>
            </w:r>
          </w:p>
        </w:tc>
      </w:tr>
    </w:tbl>
    <w:p w14:paraId="1983D3C0" w14:textId="77777777" w:rsidR="00B07405" w:rsidRPr="00E110D2" w:rsidRDefault="00B07405" w:rsidP="00D277ED">
      <w:pPr>
        <w:rPr>
          <w:rFonts w:asciiTheme="majorHAnsi" w:hAnsiTheme="majorHAnsi" w:cstheme="majorHAnsi"/>
          <w:bCs/>
          <w:sz w:val="20"/>
          <w:szCs w:val="20"/>
        </w:rPr>
      </w:pPr>
    </w:p>
    <w:p w14:paraId="1DE35717" w14:textId="77777777" w:rsidR="00EE79B9" w:rsidRDefault="00EE79B9" w:rsidP="00B07405">
      <w:pPr>
        <w:rPr>
          <w:rFonts w:asciiTheme="majorHAnsi" w:hAnsiTheme="majorHAnsi" w:cstheme="majorHAnsi"/>
          <w:b/>
          <w:sz w:val="20"/>
          <w:szCs w:val="20"/>
        </w:rPr>
      </w:pPr>
    </w:p>
    <w:p w14:paraId="2D59DB77" w14:textId="5E45922D" w:rsidR="00B07405" w:rsidRPr="00EE79B9" w:rsidRDefault="00B07405" w:rsidP="00EE79B9">
      <w:pPr>
        <w:rPr>
          <w:rFonts w:asciiTheme="majorHAnsi" w:hAnsiTheme="majorHAnsi" w:cstheme="majorHAnsi"/>
          <w:b/>
          <w:sz w:val="20"/>
          <w:szCs w:val="20"/>
        </w:rPr>
      </w:pPr>
      <w:r>
        <w:rPr>
          <w:rFonts w:asciiTheme="majorHAnsi" w:hAnsiTheme="majorHAnsi" w:cstheme="majorHAnsi"/>
          <w:b/>
          <w:sz w:val="20"/>
          <w:szCs w:val="20"/>
        </w:rPr>
        <w:t xml:space="preserve">      SECOND </w:t>
      </w:r>
      <w:r w:rsidRPr="00E110D2">
        <w:rPr>
          <w:rFonts w:asciiTheme="majorHAnsi" w:hAnsiTheme="majorHAnsi" w:cstheme="majorHAnsi"/>
          <w:b/>
          <w:sz w:val="20"/>
          <w:szCs w:val="20"/>
        </w:rPr>
        <w:t xml:space="preserve">SUBMISION </w:t>
      </w:r>
      <w:r>
        <w:rPr>
          <w:rFonts w:asciiTheme="majorHAnsi" w:hAnsiTheme="majorHAnsi" w:cstheme="majorHAnsi"/>
          <w:b/>
          <w:sz w:val="20"/>
          <w:szCs w:val="20"/>
        </w:rPr>
        <w:t xml:space="preserve">– FINANCIAL </w:t>
      </w:r>
    </w:p>
    <w:p w14:paraId="56071CC7" w14:textId="2FB308D7" w:rsidR="00B07405" w:rsidRDefault="00B07405" w:rsidP="00EE79B9">
      <w:pPr>
        <w:rPr>
          <w:rFonts w:asciiTheme="majorHAnsi" w:hAnsiTheme="majorHAnsi" w:cstheme="majorHAnsi"/>
          <w:bCs/>
          <w:sz w:val="20"/>
          <w:szCs w:val="20"/>
        </w:rPr>
      </w:pPr>
      <w:r>
        <w:rPr>
          <w:rFonts w:asciiTheme="majorHAnsi" w:hAnsiTheme="majorHAnsi" w:cstheme="majorHAnsi"/>
          <w:bCs/>
          <w:sz w:val="20"/>
          <w:szCs w:val="20"/>
        </w:rPr>
        <w:t xml:space="preserve">         </w:t>
      </w:r>
      <w:r w:rsidRPr="00E110D2">
        <w:rPr>
          <w:rFonts w:asciiTheme="majorHAnsi" w:hAnsiTheme="majorHAnsi" w:cstheme="majorHAnsi"/>
          <w:bCs/>
          <w:sz w:val="20"/>
          <w:szCs w:val="20"/>
        </w:rPr>
        <w:t xml:space="preserve">Financial proposal must be submitted separately from the first (technical) proposal </w:t>
      </w:r>
    </w:p>
    <w:tbl>
      <w:tblPr>
        <w:tblStyle w:val="TableGrid"/>
        <w:tblW w:w="0" w:type="auto"/>
        <w:jc w:val="center"/>
        <w:tblLook w:val="04A0" w:firstRow="1" w:lastRow="0" w:firstColumn="1" w:lastColumn="0" w:noHBand="0" w:noVBand="1"/>
      </w:tblPr>
      <w:tblGrid>
        <w:gridCol w:w="318"/>
        <w:gridCol w:w="4414"/>
        <w:gridCol w:w="4284"/>
      </w:tblGrid>
      <w:tr w:rsidR="00B07405" w:rsidRPr="00E110D2" w14:paraId="3763C387" w14:textId="77777777" w:rsidTr="006C333F">
        <w:trPr>
          <w:trHeight w:val="555"/>
          <w:jc w:val="center"/>
        </w:trPr>
        <w:tc>
          <w:tcPr>
            <w:tcW w:w="315" w:type="dxa"/>
            <w:shd w:val="clear" w:color="auto" w:fill="EDEDED" w:themeFill="accent3" w:themeFillTint="33"/>
          </w:tcPr>
          <w:p w14:paraId="69E7D7D4" w14:textId="77777777" w:rsidR="00B07405" w:rsidRPr="00E110D2" w:rsidRDefault="00B07405" w:rsidP="006C333F">
            <w:pPr>
              <w:ind w:left="450" w:firstLine="180"/>
              <w:jc w:val="center"/>
              <w:rPr>
                <w:rFonts w:asciiTheme="majorHAnsi" w:hAnsiTheme="majorHAnsi" w:cstheme="majorHAnsi"/>
                <w:b/>
                <w:sz w:val="20"/>
                <w:szCs w:val="20"/>
              </w:rPr>
            </w:pPr>
          </w:p>
        </w:tc>
        <w:tc>
          <w:tcPr>
            <w:tcW w:w="4672" w:type="dxa"/>
            <w:shd w:val="clear" w:color="auto" w:fill="EDEDED" w:themeFill="accent3" w:themeFillTint="33"/>
            <w:vAlign w:val="center"/>
          </w:tcPr>
          <w:p w14:paraId="7E4FE28A" w14:textId="77777777" w:rsidR="00B07405" w:rsidRPr="00E110D2" w:rsidRDefault="00B07405" w:rsidP="006C333F">
            <w:pPr>
              <w:ind w:left="450" w:firstLine="180"/>
              <w:rPr>
                <w:rFonts w:asciiTheme="majorHAnsi" w:hAnsiTheme="majorHAnsi" w:cstheme="majorHAnsi"/>
                <w:b/>
                <w:sz w:val="20"/>
                <w:szCs w:val="20"/>
              </w:rPr>
            </w:pPr>
            <w:r w:rsidRPr="00E110D2">
              <w:rPr>
                <w:rFonts w:asciiTheme="majorHAnsi" w:hAnsiTheme="majorHAnsi" w:cstheme="majorHAnsi"/>
                <w:b/>
                <w:sz w:val="20"/>
                <w:szCs w:val="20"/>
              </w:rPr>
              <w:t>MANDATORY INFORMATION</w:t>
            </w:r>
          </w:p>
        </w:tc>
        <w:tc>
          <w:tcPr>
            <w:tcW w:w="4544" w:type="dxa"/>
            <w:shd w:val="clear" w:color="auto" w:fill="EDEDED" w:themeFill="accent3" w:themeFillTint="33"/>
            <w:vAlign w:val="center"/>
          </w:tcPr>
          <w:p w14:paraId="59B2B201" w14:textId="77777777" w:rsidR="00B07405" w:rsidRPr="00E110D2" w:rsidRDefault="00B07405" w:rsidP="006C333F">
            <w:pPr>
              <w:ind w:left="450" w:firstLine="180"/>
              <w:rPr>
                <w:rFonts w:asciiTheme="majorHAnsi" w:hAnsiTheme="majorHAnsi" w:cstheme="majorHAnsi"/>
                <w:b/>
                <w:sz w:val="20"/>
                <w:szCs w:val="20"/>
              </w:rPr>
            </w:pPr>
            <w:r w:rsidRPr="00E110D2">
              <w:rPr>
                <w:rFonts w:asciiTheme="majorHAnsi" w:hAnsiTheme="majorHAnsi" w:cstheme="majorHAnsi"/>
                <w:b/>
                <w:sz w:val="20"/>
                <w:szCs w:val="20"/>
              </w:rPr>
              <w:t>Description of the content</w:t>
            </w:r>
          </w:p>
        </w:tc>
      </w:tr>
      <w:tr w:rsidR="00B07405" w:rsidRPr="00E110D2" w14:paraId="730989DF" w14:textId="77777777" w:rsidTr="006C333F">
        <w:trPr>
          <w:trHeight w:val="223"/>
          <w:jc w:val="center"/>
        </w:trPr>
        <w:tc>
          <w:tcPr>
            <w:tcW w:w="315" w:type="dxa"/>
          </w:tcPr>
          <w:p w14:paraId="0950F2DB" w14:textId="77777777" w:rsidR="00B07405" w:rsidRPr="00E110D2" w:rsidRDefault="00B07405" w:rsidP="006C333F">
            <w:pPr>
              <w:rPr>
                <w:rFonts w:asciiTheme="majorHAnsi" w:hAnsiTheme="majorHAnsi" w:cstheme="majorHAnsi"/>
                <w:bCs/>
                <w:sz w:val="20"/>
                <w:szCs w:val="20"/>
              </w:rPr>
            </w:pPr>
            <w:r w:rsidRPr="00E110D2">
              <w:rPr>
                <w:rFonts w:asciiTheme="majorHAnsi" w:hAnsiTheme="majorHAnsi" w:cstheme="majorHAnsi"/>
                <w:bCs/>
                <w:sz w:val="20"/>
                <w:szCs w:val="20"/>
              </w:rPr>
              <w:t>1</w:t>
            </w:r>
          </w:p>
        </w:tc>
        <w:tc>
          <w:tcPr>
            <w:tcW w:w="4672" w:type="dxa"/>
          </w:tcPr>
          <w:p w14:paraId="018162C0" w14:textId="1A441706" w:rsidR="00B07405" w:rsidRPr="00E110D2" w:rsidRDefault="00B07405" w:rsidP="006C333F">
            <w:pPr>
              <w:ind w:left="462" w:hanging="528"/>
              <w:rPr>
                <w:rFonts w:asciiTheme="majorHAnsi" w:hAnsiTheme="majorHAnsi" w:cstheme="majorHAnsi"/>
                <w:bCs/>
                <w:sz w:val="20"/>
                <w:szCs w:val="20"/>
              </w:rPr>
            </w:pPr>
            <w:r w:rsidRPr="00E110D2">
              <w:rPr>
                <w:rFonts w:asciiTheme="majorHAnsi" w:hAnsiTheme="majorHAnsi" w:cstheme="majorHAnsi"/>
                <w:bCs/>
                <w:sz w:val="20"/>
                <w:szCs w:val="20"/>
              </w:rPr>
              <w:t>Annex</w:t>
            </w:r>
            <w:r w:rsidR="006C47CD">
              <w:rPr>
                <w:rFonts w:asciiTheme="majorHAnsi" w:hAnsiTheme="majorHAnsi" w:cstheme="majorHAnsi"/>
                <w:bCs/>
                <w:sz w:val="20"/>
                <w:szCs w:val="20"/>
              </w:rPr>
              <w:t>1</w:t>
            </w:r>
            <w:r w:rsidRPr="00E110D2">
              <w:rPr>
                <w:rFonts w:asciiTheme="majorHAnsi" w:hAnsiTheme="majorHAnsi" w:cstheme="majorHAnsi"/>
                <w:bCs/>
                <w:sz w:val="20"/>
                <w:szCs w:val="20"/>
              </w:rPr>
              <w:t xml:space="preserve">- </w:t>
            </w:r>
            <w:r>
              <w:rPr>
                <w:rFonts w:asciiTheme="majorHAnsi" w:hAnsiTheme="majorHAnsi" w:cstheme="majorHAnsi"/>
                <w:bCs/>
                <w:sz w:val="20"/>
                <w:szCs w:val="20"/>
              </w:rPr>
              <w:t>Financial</w:t>
            </w:r>
            <w:r w:rsidRPr="00E110D2">
              <w:rPr>
                <w:rFonts w:asciiTheme="majorHAnsi" w:hAnsiTheme="majorHAnsi" w:cstheme="majorHAnsi"/>
                <w:bCs/>
                <w:sz w:val="20"/>
                <w:szCs w:val="20"/>
              </w:rPr>
              <w:t xml:space="preserve"> Proposal</w:t>
            </w:r>
          </w:p>
        </w:tc>
        <w:tc>
          <w:tcPr>
            <w:tcW w:w="4544" w:type="dxa"/>
          </w:tcPr>
          <w:p w14:paraId="5BB61326" w14:textId="77777777" w:rsidR="00B07405" w:rsidRPr="00E110D2" w:rsidRDefault="00B07405" w:rsidP="006C333F">
            <w:pPr>
              <w:ind w:left="450" w:firstLine="180"/>
              <w:rPr>
                <w:rFonts w:asciiTheme="majorHAnsi" w:hAnsiTheme="majorHAnsi" w:cstheme="majorHAnsi"/>
                <w:bCs/>
                <w:sz w:val="20"/>
                <w:szCs w:val="20"/>
              </w:rPr>
            </w:pPr>
            <w:r>
              <w:rPr>
                <w:rFonts w:asciiTheme="majorHAnsi" w:hAnsiTheme="majorHAnsi" w:cstheme="majorHAnsi"/>
                <w:bCs/>
                <w:sz w:val="20"/>
                <w:szCs w:val="20"/>
              </w:rPr>
              <w:t>Filled, signed, and stamped</w:t>
            </w:r>
          </w:p>
        </w:tc>
      </w:tr>
    </w:tbl>
    <w:p w14:paraId="4FFB18FC" w14:textId="77777777" w:rsidR="00B07405" w:rsidRDefault="00B07405" w:rsidP="00B07405">
      <w:pPr>
        <w:tabs>
          <w:tab w:val="right" w:pos="7254"/>
        </w:tabs>
        <w:spacing w:after="120"/>
        <w:jc w:val="both"/>
        <w:rPr>
          <w:rFonts w:asciiTheme="majorHAnsi" w:hAnsiTheme="majorHAnsi" w:cstheme="majorHAnsi"/>
          <w:b/>
          <w:bCs/>
          <w:sz w:val="20"/>
          <w:szCs w:val="20"/>
        </w:rPr>
      </w:pPr>
    </w:p>
    <w:p w14:paraId="6EFA67D1" w14:textId="77777777" w:rsidR="00B07405" w:rsidRPr="00814999" w:rsidRDefault="00B07405" w:rsidP="00B07405">
      <w:pPr>
        <w:tabs>
          <w:tab w:val="right" w:pos="7254"/>
        </w:tabs>
        <w:spacing w:after="120"/>
        <w:jc w:val="both"/>
        <w:rPr>
          <w:rFonts w:asciiTheme="majorHAnsi" w:hAnsiTheme="majorHAnsi" w:cstheme="majorHAnsi"/>
          <w:b/>
          <w:bCs/>
        </w:rPr>
      </w:pPr>
      <w:r>
        <w:rPr>
          <w:rFonts w:asciiTheme="majorHAnsi" w:hAnsiTheme="majorHAnsi" w:cstheme="majorHAnsi"/>
          <w:b/>
          <w:bCs/>
        </w:rPr>
        <w:t xml:space="preserve"> </w:t>
      </w:r>
      <w:r w:rsidRPr="00814999">
        <w:rPr>
          <w:rFonts w:asciiTheme="majorHAnsi" w:hAnsiTheme="majorHAnsi" w:cstheme="majorHAnsi"/>
          <w:b/>
          <w:bCs/>
        </w:rPr>
        <w:t>Clarification period</w:t>
      </w:r>
    </w:p>
    <w:p w14:paraId="176DA8D3" w14:textId="77777777" w:rsidR="00B07405" w:rsidRDefault="00B07405" w:rsidP="00B07405">
      <w:pPr>
        <w:tabs>
          <w:tab w:val="right" w:pos="7254"/>
        </w:tabs>
        <w:spacing w:after="120"/>
        <w:jc w:val="both"/>
        <w:rPr>
          <w:rFonts w:asciiTheme="majorHAnsi" w:hAnsiTheme="majorHAnsi" w:cstheme="majorHAnsi"/>
          <w:sz w:val="20"/>
          <w:szCs w:val="20"/>
        </w:rPr>
      </w:pPr>
      <w:r w:rsidRPr="00E110D2">
        <w:rPr>
          <w:rFonts w:asciiTheme="majorHAnsi" w:hAnsiTheme="majorHAnsi" w:cstheme="majorHAnsi"/>
          <w:sz w:val="20"/>
          <w:szCs w:val="20"/>
        </w:rPr>
        <w:t xml:space="preserve">Bidders that require any clarification about the tender can refer their questions to the following address. </w:t>
      </w:r>
    </w:p>
    <w:p w14:paraId="64F26FB5" w14:textId="77777777" w:rsidR="00B07405" w:rsidRPr="00E110D2" w:rsidRDefault="00B07405" w:rsidP="00B07405">
      <w:pPr>
        <w:tabs>
          <w:tab w:val="right" w:pos="7254"/>
        </w:tabs>
        <w:spacing w:after="120"/>
        <w:jc w:val="both"/>
        <w:rPr>
          <w:rFonts w:asciiTheme="majorHAnsi" w:hAnsiTheme="majorHAnsi" w:cstheme="majorHAnsi"/>
          <w:sz w:val="20"/>
          <w:szCs w:val="20"/>
        </w:rPr>
      </w:pPr>
    </w:p>
    <w:tbl>
      <w:tblPr>
        <w:tblStyle w:val="TableGrid"/>
        <w:tblW w:w="0" w:type="auto"/>
        <w:jc w:val="center"/>
        <w:tblLook w:val="04A0" w:firstRow="1" w:lastRow="0" w:firstColumn="1" w:lastColumn="0" w:noHBand="0" w:noVBand="1"/>
      </w:tblPr>
      <w:tblGrid>
        <w:gridCol w:w="5387"/>
      </w:tblGrid>
      <w:tr w:rsidR="00B07405" w:rsidRPr="00E110D2" w14:paraId="6E0574E8" w14:textId="77777777" w:rsidTr="006C333F">
        <w:trPr>
          <w:jc w:val="center"/>
        </w:trPr>
        <w:tc>
          <w:tcPr>
            <w:tcW w:w="5387" w:type="dxa"/>
          </w:tcPr>
          <w:p w14:paraId="43B4506A" w14:textId="77777777" w:rsidR="00B07405" w:rsidRPr="00E110D2" w:rsidRDefault="00B07405" w:rsidP="006C333F">
            <w:pPr>
              <w:tabs>
                <w:tab w:val="right" w:pos="7254"/>
              </w:tabs>
              <w:spacing w:after="120"/>
              <w:ind w:left="450" w:firstLine="180"/>
              <w:jc w:val="center"/>
              <w:rPr>
                <w:rFonts w:asciiTheme="majorHAnsi" w:hAnsiTheme="majorHAnsi" w:cstheme="majorHAnsi"/>
                <w:i/>
                <w:iCs/>
                <w:sz w:val="20"/>
                <w:szCs w:val="20"/>
              </w:rPr>
            </w:pPr>
            <w:r w:rsidRPr="00E110D2">
              <w:rPr>
                <w:rFonts w:asciiTheme="majorHAnsi" w:hAnsiTheme="majorHAnsi" w:cstheme="majorHAnsi"/>
                <w:i/>
                <w:iCs/>
                <w:sz w:val="20"/>
                <w:szCs w:val="20"/>
              </w:rPr>
              <w:t xml:space="preserve">Tender Administrator - </w:t>
            </w:r>
            <w:r w:rsidRPr="00E110D2">
              <w:rPr>
                <w:rFonts w:asciiTheme="majorHAnsi" w:hAnsiTheme="majorHAnsi" w:cstheme="majorHAnsi"/>
                <w:i/>
                <w:iCs/>
                <w:color w:val="000000" w:themeColor="text1"/>
                <w:sz w:val="20"/>
                <w:szCs w:val="20"/>
              </w:rPr>
              <w:t>Procurement Department</w:t>
            </w:r>
          </w:p>
          <w:p w14:paraId="777DCE4B" w14:textId="77777777" w:rsidR="00B07405" w:rsidRDefault="00B07405" w:rsidP="006C333F">
            <w:pPr>
              <w:tabs>
                <w:tab w:val="right" w:pos="7254"/>
              </w:tabs>
              <w:spacing w:after="120"/>
              <w:ind w:left="450" w:firstLine="180"/>
              <w:jc w:val="center"/>
              <w:rPr>
                <w:rFonts w:asciiTheme="majorHAnsi" w:hAnsiTheme="majorHAnsi" w:cstheme="majorHAnsi"/>
                <w:i/>
                <w:iCs/>
                <w:color w:val="0070C0"/>
                <w:sz w:val="20"/>
                <w:szCs w:val="20"/>
              </w:rPr>
            </w:pPr>
            <w:r w:rsidRPr="00E110D2">
              <w:rPr>
                <w:rFonts w:asciiTheme="majorHAnsi" w:hAnsiTheme="majorHAnsi" w:cstheme="majorHAnsi"/>
                <w:i/>
                <w:iCs/>
                <w:color w:val="5B9BD5" w:themeColor="accent1"/>
                <w:sz w:val="20"/>
                <w:szCs w:val="20"/>
              </w:rPr>
              <w:t xml:space="preserve">Email: </w:t>
            </w:r>
            <w:hyperlink r:id="rId11" w:history="1">
              <w:r w:rsidRPr="007D2C9C">
                <w:rPr>
                  <w:rStyle w:val="Hyperlink"/>
                  <w:rFonts w:asciiTheme="majorHAnsi" w:hAnsiTheme="majorHAnsi" w:cstheme="majorHAnsi"/>
                  <w:i/>
                  <w:iCs/>
                  <w:sz w:val="20"/>
                  <w:szCs w:val="20"/>
                </w:rPr>
                <w:t>Procurement.IQ@maginternational.org</w:t>
              </w:r>
            </w:hyperlink>
          </w:p>
          <w:p w14:paraId="306000A5" w14:textId="77777777" w:rsidR="00B07405" w:rsidRPr="008A74BF" w:rsidRDefault="00B07405" w:rsidP="006C333F">
            <w:pPr>
              <w:tabs>
                <w:tab w:val="right" w:pos="7254"/>
              </w:tabs>
              <w:spacing w:after="120"/>
              <w:ind w:left="450" w:firstLine="180"/>
              <w:jc w:val="center"/>
              <w:rPr>
                <w:rFonts w:asciiTheme="majorHAnsi" w:hAnsiTheme="majorHAnsi" w:cstheme="majorHAnsi"/>
                <w:i/>
                <w:iCs/>
                <w:color w:val="5B9BD5" w:themeColor="accent1"/>
                <w:sz w:val="20"/>
                <w:szCs w:val="20"/>
                <w:u w:val="single"/>
              </w:rPr>
            </w:pPr>
            <w:r w:rsidRPr="008A74BF">
              <w:rPr>
                <w:rFonts w:asciiTheme="majorHAnsi" w:hAnsiTheme="majorHAnsi" w:cstheme="majorHAnsi"/>
                <w:i/>
                <w:iCs/>
                <w:color w:val="FF0000"/>
                <w:sz w:val="20"/>
                <w:szCs w:val="20"/>
                <w:u w:val="single"/>
              </w:rPr>
              <w:t>Do not submit your bids at the above email address</w:t>
            </w:r>
          </w:p>
        </w:tc>
      </w:tr>
    </w:tbl>
    <w:p w14:paraId="6262E69C" w14:textId="77777777" w:rsidR="00B07405" w:rsidRDefault="00B07405" w:rsidP="00B07405">
      <w:pPr>
        <w:tabs>
          <w:tab w:val="right" w:pos="7254"/>
        </w:tabs>
        <w:spacing w:after="120"/>
        <w:ind w:left="450"/>
        <w:jc w:val="both"/>
        <w:rPr>
          <w:rFonts w:asciiTheme="majorHAnsi" w:hAnsiTheme="majorHAnsi" w:cstheme="majorHAnsi"/>
          <w:sz w:val="20"/>
          <w:szCs w:val="20"/>
        </w:rPr>
      </w:pPr>
    </w:p>
    <w:p w14:paraId="0735D21B" w14:textId="77777777" w:rsidR="00B07405" w:rsidRPr="00E110D2" w:rsidRDefault="00B07405" w:rsidP="00B07405">
      <w:pPr>
        <w:tabs>
          <w:tab w:val="right" w:pos="7254"/>
        </w:tabs>
        <w:spacing w:after="120"/>
        <w:ind w:left="450"/>
        <w:jc w:val="both"/>
        <w:rPr>
          <w:rFonts w:asciiTheme="majorHAnsi" w:hAnsiTheme="majorHAnsi" w:cstheme="majorHAnsi"/>
          <w:sz w:val="20"/>
          <w:szCs w:val="20"/>
        </w:rPr>
      </w:pPr>
      <w:r w:rsidRPr="00E110D2">
        <w:rPr>
          <w:rFonts w:asciiTheme="majorHAnsi" w:hAnsiTheme="majorHAnsi" w:cstheme="majorHAnsi"/>
          <w:sz w:val="20"/>
          <w:szCs w:val="20"/>
        </w:rPr>
        <w:t xml:space="preserve">When requesting clarifications, no reference to prices can be made. No phone calls or instant messages concerning this tender will be accepted to the MAG office or to any MAG staff. Bidders trying to contact </w:t>
      </w:r>
      <w:r w:rsidRPr="00E110D2">
        <w:rPr>
          <w:rFonts w:asciiTheme="majorHAnsi" w:hAnsiTheme="majorHAnsi" w:cstheme="majorHAnsi"/>
          <w:sz w:val="20"/>
          <w:szCs w:val="20"/>
        </w:rPr>
        <w:lastRenderedPageBreak/>
        <w:t>MAG by other means different to the provided email address will be automatically disqualified from the process.</w:t>
      </w:r>
    </w:p>
    <w:p w14:paraId="36CA0AB5" w14:textId="77777777" w:rsidR="00B07405" w:rsidRDefault="00B07405" w:rsidP="00B07405">
      <w:pPr>
        <w:ind w:left="450" w:firstLine="180"/>
        <w:rPr>
          <w:rFonts w:asciiTheme="majorHAnsi" w:hAnsiTheme="majorHAnsi" w:cstheme="majorHAnsi"/>
          <w:b/>
          <w:sz w:val="20"/>
          <w:szCs w:val="20"/>
        </w:rPr>
      </w:pPr>
    </w:p>
    <w:p w14:paraId="0D01981E" w14:textId="1A8530B5" w:rsidR="00B07405" w:rsidRPr="00E110D2" w:rsidRDefault="00B07405" w:rsidP="00EE79B9">
      <w:pPr>
        <w:ind w:left="450" w:firstLine="180"/>
        <w:rPr>
          <w:rFonts w:asciiTheme="majorHAnsi" w:hAnsiTheme="majorHAnsi" w:cstheme="majorHAnsi"/>
          <w:bCs/>
          <w:sz w:val="20"/>
          <w:szCs w:val="20"/>
        </w:rPr>
      </w:pPr>
      <w:r w:rsidRPr="00E110D2">
        <w:rPr>
          <w:rFonts w:asciiTheme="majorHAnsi" w:hAnsiTheme="majorHAnsi" w:cstheme="majorHAnsi"/>
          <w:b/>
          <w:sz w:val="20"/>
          <w:szCs w:val="20"/>
        </w:rPr>
        <w:t>1-Tender Submission by email</w:t>
      </w:r>
      <w:r>
        <w:rPr>
          <w:rFonts w:asciiTheme="majorHAnsi" w:hAnsiTheme="majorHAnsi" w:cstheme="majorHAnsi"/>
          <w:b/>
          <w:sz w:val="20"/>
          <w:szCs w:val="20"/>
        </w:rPr>
        <w:t>:</w:t>
      </w:r>
    </w:p>
    <w:p w14:paraId="48924BF6" w14:textId="393D7310" w:rsidR="00B07405" w:rsidRPr="00E110D2" w:rsidRDefault="00B07405" w:rsidP="00EE79B9">
      <w:pPr>
        <w:ind w:left="450"/>
        <w:rPr>
          <w:rFonts w:asciiTheme="majorHAnsi" w:hAnsiTheme="majorHAnsi" w:cstheme="majorHAnsi"/>
          <w:bCs/>
          <w:sz w:val="20"/>
          <w:szCs w:val="20"/>
        </w:rPr>
      </w:pPr>
      <w:r w:rsidRPr="00E110D2">
        <w:rPr>
          <w:rFonts w:asciiTheme="majorHAnsi" w:hAnsiTheme="majorHAnsi" w:cstheme="majorHAnsi"/>
          <w:bCs/>
          <w:sz w:val="20"/>
          <w:szCs w:val="20"/>
        </w:rPr>
        <w:t xml:space="preserve">The default method for tender submission is by email to the following address. </w:t>
      </w:r>
    </w:p>
    <w:p w14:paraId="2F79013E" w14:textId="77777777" w:rsidR="00B07405" w:rsidRDefault="005F2386" w:rsidP="00B07405">
      <w:pPr>
        <w:ind w:left="450" w:firstLine="180"/>
        <w:jc w:val="center"/>
        <w:rPr>
          <w:rFonts w:asciiTheme="majorHAnsi" w:hAnsiTheme="majorHAnsi" w:cstheme="majorHAnsi"/>
          <w:i/>
          <w:iCs/>
          <w:color w:val="0070C0"/>
        </w:rPr>
      </w:pPr>
      <w:hyperlink r:id="rId12" w:history="1">
        <w:r w:rsidR="00B07405" w:rsidRPr="007D2C9C">
          <w:rPr>
            <w:rStyle w:val="Hyperlink"/>
            <w:rFonts w:asciiTheme="majorHAnsi" w:hAnsiTheme="majorHAnsi" w:cstheme="majorHAnsi"/>
            <w:i/>
            <w:iCs/>
          </w:rPr>
          <w:t>Tender.magiraq@maginternational.org</w:t>
        </w:r>
      </w:hyperlink>
    </w:p>
    <w:p w14:paraId="503165DD" w14:textId="77777777" w:rsidR="00B07405" w:rsidRPr="00E110D2" w:rsidRDefault="00B07405" w:rsidP="00B07405">
      <w:pPr>
        <w:ind w:left="450" w:firstLine="180"/>
        <w:rPr>
          <w:rFonts w:asciiTheme="majorHAnsi" w:hAnsiTheme="majorHAnsi" w:cstheme="majorHAnsi"/>
          <w:b/>
          <w:sz w:val="20"/>
          <w:szCs w:val="20"/>
        </w:rPr>
      </w:pPr>
    </w:p>
    <w:p w14:paraId="121DADEC" w14:textId="77777777" w:rsidR="00B07405" w:rsidRPr="00E110D2" w:rsidRDefault="00B07405" w:rsidP="00B07405">
      <w:pPr>
        <w:ind w:left="450" w:firstLine="180"/>
        <w:rPr>
          <w:rFonts w:asciiTheme="majorHAnsi" w:hAnsiTheme="majorHAnsi" w:cstheme="majorHAnsi"/>
          <w:b/>
          <w:sz w:val="20"/>
          <w:szCs w:val="20"/>
        </w:rPr>
      </w:pPr>
      <w:r w:rsidRPr="00E110D2">
        <w:rPr>
          <w:rFonts w:asciiTheme="majorHAnsi" w:hAnsiTheme="majorHAnsi" w:cstheme="majorHAnsi"/>
          <w:b/>
          <w:sz w:val="20"/>
          <w:szCs w:val="20"/>
        </w:rPr>
        <w:t>Online Submission instructions</w:t>
      </w:r>
    </w:p>
    <w:p w14:paraId="17A5FA06" w14:textId="77777777" w:rsidR="00B07405" w:rsidRPr="00E110D2" w:rsidRDefault="00B07405" w:rsidP="00B07405">
      <w:pPr>
        <w:pStyle w:val="ListParagraph"/>
        <w:numPr>
          <w:ilvl w:val="0"/>
          <w:numId w:val="42"/>
        </w:numPr>
        <w:spacing w:after="120" w:line="240" w:lineRule="auto"/>
        <w:rPr>
          <w:rFonts w:asciiTheme="majorHAnsi" w:hAnsiTheme="majorHAnsi" w:cstheme="majorHAnsi"/>
          <w:sz w:val="20"/>
          <w:szCs w:val="20"/>
        </w:rPr>
      </w:pPr>
      <w:r w:rsidRPr="00E110D2">
        <w:rPr>
          <w:rFonts w:asciiTheme="majorHAnsi" w:hAnsiTheme="majorHAnsi" w:cstheme="majorHAnsi"/>
          <w:sz w:val="20"/>
          <w:szCs w:val="20"/>
        </w:rPr>
        <w:t xml:space="preserve">Two separated emails are expected: </w:t>
      </w:r>
    </w:p>
    <w:p w14:paraId="55757000" w14:textId="77777777" w:rsidR="00B07405" w:rsidRPr="00E110D2" w:rsidRDefault="00B07405" w:rsidP="00B07405">
      <w:pPr>
        <w:pStyle w:val="ListParagraph"/>
        <w:numPr>
          <w:ilvl w:val="0"/>
          <w:numId w:val="42"/>
        </w:numPr>
        <w:spacing w:after="120" w:line="240" w:lineRule="auto"/>
        <w:rPr>
          <w:rFonts w:asciiTheme="majorHAnsi" w:hAnsiTheme="majorHAnsi" w:cstheme="majorHAnsi"/>
          <w:sz w:val="20"/>
          <w:szCs w:val="20"/>
        </w:rPr>
      </w:pPr>
      <w:r w:rsidRPr="00E110D2">
        <w:rPr>
          <w:rFonts w:asciiTheme="majorHAnsi" w:hAnsiTheme="majorHAnsi" w:cstheme="majorHAnsi"/>
          <w:sz w:val="20"/>
          <w:szCs w:val="20"/>
        </w:rPr>
        <w:t>A first Submission containing the Technical Proposal, and all the mandatory documents and the company information details.</w:t>
      </w:r>
    </w:p>
    <w:p w14:paraId="15569635" w14:textId="77777777" w:rsidR="00B07405" w:rsidRPr="00E110D2" w:rsidRDefault="00B07405" w:rsidP="00B07405">
      <w:pPr>
        <w:pStyle w:val="ListParagraph"/>
        <w:numPr>
          <w:ilvl w:val="0"/>
          <w:numId w:val="42"/>
        </w:numPr>
        <w:spacing w:after="120" w:line="240" w:lineRule="auto"/>
        <w:rPr>
          <w:rFonts w:asciiTheme="majorHAnsi" w:hAnsiTheme="majorHAnsi" w:cstheme="majorHAnsi"/>
          <w:sz w:val="20"/>
          <w:szCs w:val="20"/>
        </w:rPr>
      </w:pPr>
      <w:r w:rsidRPr="00E110D2">
        <w:rPr>
          <w:rFonts w:asciiTheme="majorHAnsi" w:hAnsiTheme="majorHAnsi" w:cstheme="majorHAnsi"/>
          <w:sz w:val="20"/>
          <w:szCs w:val="20"/>
        </w:rPr>
        <w:t>A second submission containing the Financial Proposal</w:t>
      </w:r>
    </w:p>
    <w:p w14:paraId="35CD1971" w14:textId="77777777" w:rsidR="00B07405" w:rsidRPr="00E110D2" w:rsidRDefault="00B07405" w:rsidP="00B07405">
      <w:pPr>
        <w:pStyle w:val="ListParagraph"/>
        <w:spacing w:after="120"/>
        <w:ind w:left="630"/>
        <w:rPr>
          <w:rFonts w:asciiTheme="majorHAnsi" w:hAnsiTheme="majorHAnsi" w:cstheme="majorHAnsi"/>
          <w:sz w:val="20"/>
          <w:szCs w:val="20"/>
        </w:rPr>
      </w:pPr>
    </w:p>
    <w:p w14:paraId="1855C1A5" w14:textId="77777777" w:rsidR="00B07405" w:rsidRPr="00E110D2" w:rsidRDefault="00B07405" w:rsidP="00B07405">
      <w:pPr>
        <w:pStyle w:val="ListParagraph"/>
        <w:spacing w:after="120"/>
        <w:ind w:left="450" w:firstLine="180"/>
        <w:rPr>
          <w:rFonts w:asciiTheme="majorHAnsi" w:hAnsiTheme="majorHAnsi" w:cstheme="majorHAnsi"/>
          <w:b/>
          <w:bCs/>
          <w:sz w:val="20"/>
          <w:szCs w:val="20"/>
        </w:rPr>
      </w:pPr>
      <w:r w:rsidRPr="00E110D2">
        <w:rPr>
          <w:rFonts w:asciiTheme="majorHAnsi" w:hAnsiTheme="majorHAnsi" w:cstheme="majorHAnsi"/>
          <w:b/>
          <w:bCs/>
          <w:sz w:val="20"/>
          <w:szCs w:val="20"/>
        </w:rPr>
        <w:t>The Subject of the emails must comply with the below:</w:t>
      </w:r>
    </w:p>
    <w:p w14:paraId="2CF29642" w14:textId="61C1EC02" w:rsidR="00B07405" w:rsidRPr="00E110D2" w:rsidRDefault="00B07405" w:rsidP="00B07405">
      <w:pPr>
        <w:pStyle w:val="ListParagraph"/>
        <w:numPr>
          <w:ilvl w:val="0"/>
          <w:numId w:val="43"/>
        </w:numPr>
        <w:spacing w:after="120" w:line="240" w:lineRule="auto"/>
        <w:ind w:left="1440"/>
        <w:rPr>
          <w:rFonts w:asciiTheme="majorHAnsi" w:hAnsiTheme="majorHAnsi" w:cstheme="majorHAnsi"/>
          <w:b/>
          <w:bCs/>
          <w:sz w:val="20"/>
          <w:szCs w:val="20"/>
        </w:rPr>
      </w:pPr>
      <w:r w:rsidRPr="00E110D2">
        <w:rPr>
          <w:rFonts w:asciiTheme="majorHAnsi" w:hAnsiTheme="majorHAnsi" w:cstheme="majorHAnsi"/>
          <w:bCs/>
          <w:sz w:val="20"/>
          <w:szCs w:val="20"/>
        </w:rPr>
        <w:t>First Submission:</w:t>
      </w:r>
      <w:r>
        <w:rPr>
          <w:rFonts w:asciiTheme="majorHAnsi" w:hAnsiTheme="majorHAnsi" w:cstheme="majorHAnsi"/>
          <w:bCs/>
          <w:sz w:val="20"/>
          <w:szCs w:val="20"/>
        </w:rPr>
        <w:t xml:space="preserve"> </w:t>
      </w:r>
      <w:r w:rsidR="006C47CD" w:rsidRPr="006C47CD">
        <w:rPr>
          <w:color w:val="FF0000"/>
          <w:sz w:val="20"/>
          <w:szCs w:val="20"/>
        </w:rPr>
        <w:t>SD24-IQ-EHO-01</w:t>
      </w:r>
      <w:r w:rsidR="006335C5">
        <w:rPr>
          <w:color w:val="FF0000"/>
          <w:sz w:val="20"/>
          <w:szCs w:val="20"/>
        </w:rPr>
        <w:t>9</w:t>
      </w:r>
      <w:r w:rsidR="006C47CD" w:rsidRPr="006C47CD">
        <w:rPr>
          <w:color w:val="FF0000"/>
          <w:sz w:val="20"/>
          <w:szCs w:val="20"/>
        </w:rPr>
        <w:t xml:space="preserve"> </w:t>
      </w:r>
      <w:r w:rsidR="006335C5">
        <w:rPr>
          <w:color w:val="FF0000"/>
          <w:sz w:val="20"/>
          <w:szCs w:val="20"/>
        </w:rPr>
        <w:t>Translation</w:t>
      </w:r>
      <w:r w:rsidR="006C47CD" w:rsidRPr="006C47CD">
        <w:rPr>
          <w:color w:val="FF0000"/>
          <w:sz w:val="20"/>
          <w:szCs w:val="20"/>
        </w:rPr>
        <w:t xml:space="preserve"> Services </w:t>
      </w:r>
    </w:p>
    <w:p w14:paraId="1087CB93" w14:textId="604D1731" w:rsidR="006335C5" w:rsidRDefault="006335C5" w:rsidP="006335C5">
      <w:pPr>
        <w:ind w:left="720"/>
        <w:rPr>
          <w:rFonts w:asciiTheme="majorHAnsi" w:hAnsiTheme="majorHAnsi" w:cstheme="majorHAnsi"/>
          <w:b/>
          <w:sz w:val="20"/>
          <w:szCs w:val="20"/>
        </w:rPr>
      </w:pPr>
      <w:r>
        <w:rPr>
          <w:rFonts w:asciiTheme="majorHAnsi" w:hAnsiTheme="majorHAnsi" w:cstheme="majorHAnsi"/>
          <w:b/>
          <w:sz w:val="20"/>
          <w:szCs w:val="20"/>
        </w:rPr>
        <w:t>2</w:t>
      </w:r>
      <w:r w:rsidRPr="006335C5">
        <w:rPr>
          <w:rFonts w:asciiTheme="majorHAnsi" w:hAnsiTheme="majorHAnsi" w:cstheme="majorHAnsi"/>
          <w:b/>
          <w:sz w:val="20"/>
          <w:szCs w:val="20"/>
        </w:rPr>
        <w:t xml:space="preserve">-Tender Submission by </w:t>
      </w:r>
      <w:r>
        <w:rPr>
          <w:rFonts w:asciiTheme="majorHAnsi" w:hAnsiTheme="majorHAnsi" w:cstheme="majorHAnsi"/>
          <w:b/>
          <w:sz w:val="20"/>
          <w:szCs w:val="20"/>
        </w:rPr>
        <w:t>Tender Box</w:t>
      </w:r>
      <w:r w:rsidRPr="006335C5">
        <w:rPr>
          <w:rFonts w:asciiTheme="majorHAnsi" w:hAnsiTheme="majorHAnsi" w:cstheme="majorHAnsi"/>
          <w:b/>
          <w:sz w:val="20"/>
          <w:szCs w:val="20"/>
        </w:rPr>
        <w:t>:</w:t>
      </w:r>
    </w:p>
    <w:p w14:paraId="49C700FC" w14:textId="77777777" w:rsidR="006335C5" w:rsidRDefault="006335C5" w:rsidP="006335C5">
      <w:pPr>
        <w:ind w:left="720"/>
        <w:rPr>
          <w:rFonts w:asciiTheme="majorHAnsi" w:hAnsiTheme="majorHAnsi" w:cstheme="majorHAnsi"/>
          <w:bCs/>
          <w:sz w:val="20"/>
          <w:szCs w:val="20"/>
        </w:rPr>
      </w:pPr>
      <w:r>
        <w:rPr>
          <w:rFonts w:asciiTheme="majorHAnsi" w:hAnsiTheme="majorHAnsi" w:cstheme="majorHAnsi"/>
          <w:bCs/>
          <w:sz w:val="20"/>
          <w:szCs w:val="20"/>
        </w:rPr>
        <w:t>Please submit your bid in two separate envelopes as clarified in the above instructions to the following address:</w:t>
      </w:r>
    </w:p>
    <w:p w14:paraId="6937208C" w14:textId="0C9DB566" w:rsidR="006335C5" w:rsidRDefault="006335C5" w:rsidP="006335C5">
      <w:pPr>
        <w:shd w:val="clear" w:color="auto" w:fill="FFFFFF"/>
        <w:jc w:val="center"/>
        <w:rPr>
          <w:rFonts w:eastAsiaTheme="minorEastAsia" w:cstheme="minorHAnsi"/>
          <w:noProof/>
          <w:color w:val="222222"/>
          <w:sz w:val="18"/>
          <w:szCs w:val="18"/>
        </w:rPr>
      </w:pPr>
      <w:r>
        <w:rPr>
          <w:rFonts w:eastAsiaTheme="minorEastAsia" w:cstheme="minorHAnsi"/>
          <w:noProof/>
          <w:color w:val="222222"/>
          <w:sz w:val="18"/>
          <w:szCs w:val="18"/>
        </w:rPr>
        <w:t>Mines Advisory Group (MAG) Iraq</w:t>
      </w:r>
      <w:r>
        <w:rPr>
          <w:rFonts w:eastAsiaTheme="minorEastAsia" w:cstheme="minorHAnsi"/>
          <w:noProof/>
          <w:color w:val="222222"/>
          <w:sz w:val="18"/>
          <w:szCs w:val="18"/>
        </w:rPr>
        <w:br/>
        <w:t>Ashtar Area Ainkawa, 245/ 2/ 394, Erbil, KRI – Iraq</w:t>
      </w:r>
    </w:p>
    <w:p w14:paraId="56E4A1DD" w14:textId="77777777" w:rsidR="00AF2826" w:rsidRDefault="00AF2826" w:rsidP="00255993">
      <w:pPr>
        <w:pStyle w:val="NoSpacing"/>
        <w:jc w:val="both"/>
      </w:pPr>
    </w:p>
    <w:p w14:paraId="7EE69318" w14:textId="77777777" w:rsidR="00B57E08" w:rsidRPr="00DA358A" w:rsidRDefault="00B57E08" w:rsidP="00255993">
      <w:pPr>
        <w:pStyle w:val="NoSpacing"/>
        <w:jc w:val="both"/>
        <w:rPr>
          <w:lang w:val="en-US"/>
        </w:rPr>
      </w:pPr>
    </w:p>
    <w:p w14:paraId="6EA5ED09" w14:textId="77777777" w:rsidR="00AF3F4C" w:rsidRDefault="00AF3F4C" w:rsidP="006335C5">
      <w:pPr>
        <w:pStyle w:val="Heading2"/>
        <w:jc w:val="both"/>
      </w:pPr>
      <w:r>
        <w:t>Additional information before the deadline for submission of tenders</w:t>
      </w:r>
    </w:p>
    <w:p w14:paraId="6E837312" w14:textId="51A7A42D" w:rsidR="00626AA3" w:rsidRDefault="00626AA3" w:rsidP="00255993">
      <w:pPr>
        <w:pStyle w:val="NoSpacing"/>
        <w:jc w:val="both"/>
      </w:pPr>
      <w:r>
        <w:t xml:space="preserve">Tenderers may submit questions in writing to </w:t>
      </w:r>
      <w:hyperlink r:id="rId13" w:history="1">
        <w:r w:rsidRPr="00974BF3">
          <w:rPr>
            <w:rStyle w:val="Hyperlink"/>
          </w:rPr>
          <w:t>Tender.magiraq@maginternational.org</w:t>
        </w:r>
      </w:hyperlink>
      <w:r>
        <w:t>, specifying the publication reference and title.</w:t>
      </w:r>
    </w:p>
    <w:p w14:paraId="43E25CAB" w14:textId="77777777" w:rsidR="00887C3D" w:rsidRDefault="00887C3D" w:rsidP="00255993">
      <w:pPr>
        <w:pStyle w:val="NoSpacing"/>
        <w:jc w:val="both"/>
      </w:pPr>
      <w:bookmarkStart w:id="1" w:name="_Hlk17220427"/>
    </w:p>
    <w:p w14:paraId="5E09F1F2" w14:textId="77777777" w:rsidR="00887C3D" w:rsidRDefault="00887C3D" w:rsidP="00255993">
      <w:pPr>
        <w:pStyle w:val="NoSpacing"/>
        <w:jc w:val="both"/>
      </w:pPr>
      <w:r>
        <w:t>If the Contracting Authority, on its own initiative or in response to a request from a prospective tenderer, provides additional information on the tender dossier, it will use the same medium as for the publication of the tender to divulge the information.</w:t>
      </w:r>
    </w:p>
    <w:bookmarkEnd w:id="1"/>
    <w:p w14:paraId="3E93CB59" w14:textId="77777777" w:rsidR="00E915AC" w:rsidRDefault="00E915AC" w:rsidP="00255993">
      <w:pPr>
        <w:pStyle w:val="NoSpacing"/>
        <w:jc w:val="both"/>
      </w:pPr>
    </w:p>
    <w:p w14:paraId="46ECE787" w14:textId="77777777" w:rsidR="00E915AC" w:rsidRDefault="005632C0" w:rsidP="006335C5">
      <w:pPr>
        <w:pStyle w:val="Heading2"/>
        <w:jc w:val="both"/>
      </w:pPr>
      <w:r>
        <w:t xml:space="preserve">Amending </w:t>
      </w:r>
      <w:r w:rsidR="00404F73">
        <w:t>tenders</w:t>
      </w:r>
    </w:p>
    <w:p w14:paraId="097B09DA" w14:textId="01A7C069" w:rsidR="00E915AC" w:rsidRDefault="00E915AC" w:rsidP="00255993">
      <w:pPr>
        <w:pStyle w:val="NoSpacing"/>
        <w:jc w:val="both"/>
      </w:pPr>
      <w:r>
        <w:t xml:space="preserve">Tenderers may alter or withdraw their tenders by written notification prior to the deadline for submission of tenders referred to in </w:t>
      </w:r>
      <w:r w:rsidR="00135FBF">
        <w:t>“</w:t>
      </w:r>
      <w:r>
        <w:t xml:space="preserve">section </w:t>
      </w:r>
      <w:r w:rsidR="00135FBF">
        <w:t>1”</w:t>
      </w:r>
      <w:r>
        <w:t>. No tender may be altered after this deadline. Withdrawals must be unconditional and will end all participation in the tender procedure.</w:t>
      </w:r>
    </w:p>
    <w:p w14:paraId="5035A193" w14:textId="77777777" w:rsidR="00E915AC" w:rsidRDefault="00E915AC" w:rsidP="00255993">
      <w:pPr>
        <w:pStyle w:val="NoSpacing"/>
        <w:jc w:val="both"/>
      </w:pPr>
    </w:p>
    <w:p w14:paraId="348452C7" w14:textId="5D0C3BCD" w:rsidR="00E915AC" w:rsidRDefault="00E915AC" w:rsidP="00255993">
      <w:pPr>
        <w:pStyle w:val="NoSpacing"/>
        <w:jc w:val="both"/>
      </w:pPr>
      <w:r>
        <w:t xml:space="preserve">Any such notification of alteration or withdrawal must be prepared and submitted in writing in accordance with </w:t>
      </w:r>
      <w:r w:rsidR="00135FBF">
        <w:t>this section</w:t>
      </w:r>
      <w:r>
        <w:t>. The outer envelope must be marked ‘Alteration’ or ‘Withdrawal’ as appropriate.</w:t>
      </w:r>
    </w:p>
    <w:p w14:paraId="536875FB" w14:textId="77777777" w:rsidR="00E915AC" w:rsidRDefault="00E915AC" w:rsidP="00255993">
      <w:pPr>
        <w:pStyle w:val="NoSpacing"/>
        <w:jc w:val="both"/>
      </w:pPr>
    </w:p>
    <w:p w14:paraId="69830848" w14:textId="77777777" w:rsidR="00E915AC" w:rsidRDefault="00E915AC" w:rsidP="006335C5">
      <w:pPr>
        <w:pStyle w:val="Heading2"/>
        <w:jc w:val="both"/>
      </w:pPr>
      <w:r>
        <w:t>Costs of preparing tenders</w:t>
      </w:r>
    </w:p>
    <w:p w14:paraId="62E193C9" w14:textId="77777777" w:rsidR="00E915AC" w:rsidRDefault="00E915AC" w:rsidP="00255993">
      <w:pPr>
        <w:pStyle w:val="NoSpacing"/>
        <w:jc w:val="both"/>
      </w:pPr>
      <w:r w:rsidRPr="00E915AC">
        <w:t>No costs incurred by the tenderer in preparing and submitting the tender are reimbursable. All such costs will be borne by the tenderer.</w:t>
      </w:r>
    </w:p>
    <w:p w14:paraId="02EF79DD" w14:textId="77777777" w:rsidR="00E915AC" w:rsidRDefault="00E915AC" w:rsidP="00255993">
      <w:pPr>
        <w:pStyle w:val="NoSpacing"/>
        <w:jc w:val="both"/>
      </w:pPr>
    </w:p>
    <w:p w14:paraId="3822BFB8" w14:textId="77777777" w:rsidR="00E915AC" w:rsidRDefault="00E915AC" w:rsidP="006335C5">
      <w:pPr>
        <w:pStyle w:val="Heading2"/>
        <w:jc w:val="both"/>
      </w:pPr>
      <w:r>
        <w:lastRenderedPageBreak/>
        <w:t>Ownership of tenders</w:t>
      </w:r>
    </w:p>
    <w:p w14:paraId="2821C4AC" w14:textId="77777777" w:rsidR="00E915AC" w:rsidRDefault="00E915AC" w:rsidP="00255993">
      <w:pPr>
        <w:pStyle w:val="NoSpacing"/>
        <w:jc w:val="both"/>
      </w:pPr>
      <w:r w:rsidRPr="00E915AC">
        <w:t>The Contracting Authority retains ownership of all tenders received under this tender procedure. Consequently, tenderers have no right to have their tenders returned to them.</w:t>
      </w:r>
    </w:p>
    <w:p w14:paraId="3282C843" w14:textId="77777777" w:rsidR="00E915AC" w:rsidRDefault="00E915AC" w:rsidP="00255993">
      <w:pPr>
        <w:pStyle w:val="NoSpacing"/>
        <w:jc w:val="both"/>
      </w:pPr>
    </w:p>
    <w:p w14:paraId="5E497AA5" w14:textId="77777777" w:rsidR="00E915AC" w:rsidRDefault="00E915AC" w:rsidP="006335C5">
      <w:pPr>
        <w:pStyle w:val="Heading2"/>
        <w:jc w:val="both"/>
      </w:pPr>
      <w:r>
        <w:t>Joint venture or consortium</w:t>
      </w:r>
    </w:p>
    <w:p w14:paraId="43F2F0A5" w14:textId="77777777" w:rsidR="00E915AC" w:rsidRDefault="00E915AC" w:rsidP="00255993">
      <w:pPr>
        <w:pStyle w:val="NoSpacing"/>
        <w:jc w:val="both"/>
      </w:pPr>
      <w:r>
        <w:t>If a tenderer is a joint venture or consortium of two or more persons, the tender must be a single one with the object of securing a single contract</w:t>
      </w:r>
      <w:r w:rsidR="00D578B1">
        <w:t xml:space="preserve"> signed by a </w:t>
      </w:r>
      <w:r>
        <w:t>designate</w:t>
      </w:r>
      <w:r w:rsidR="00D578B1">
        <w:t>d</w:t>
      </w:r>
      <w:r w:rsidR="00D6141C">
        <w:t xml:space="preserve"> </w:t>
      </w:r>
      <w:r w:rsidR="00D578B1">
        <w:t>member</w:t>
      </w:r>
      <w:r>
        <w:t xml:space="preserve"> to act as leader with authority to bind the joint venture or consortium.</w:t>
      </w:r>
      <w:r w:rsidR="00D578B1">
        <w:t xml:space="preserve"> Each venture will be</w:t>
      </w:r>
      <w:r w:rsidR="00D6141C">
        <w:t xml:space="preserve"> </w:t>
      </w:r>
      <w:r w:rsidR="00D578B1">
        <w:t xml:space="preserve">jointly and severally liable for the tender and any contract </w:t>
      </w:r>
      <w:r w:rsidR="00C517A2">
        <w:t>the</w:t>
      </w:r>
      <w:r>
        <w:t xml:space="preserve"> composition of the joint venture or consortium must not be altered without the prior written consent of the Contracting Authority.</w:t>
      </w:r>
    </w:p>
    <w:p w14:paraId="5A06C893" w14:textId="77777777" w:rsidR="00E915AC" w:rsidRDefault="00E915AC" w:rsidP="00255993">
      <w:pPr>
        <w:pStyle w:val="NoSpacing"/>
        <w:jc w:val="both"/>
      </w:pPr>
    </w:p>
    <w:p w14:paraId="5149990D" w14:textId="77777777" w:rsidR="00E915AC" w:rsidRDefault="00E915AC" w:rsidP="00255993">
      <w:pPr>
        <w:pStyle w:val="NoSpacing"/>
        <w:jc w:val="both"/>
      </w:pPr>
      <w:r>
        <w:t xml:space="preserve">The tender may be signed by the representative of the joint venture or consortium only if it has been expressly so authorised in writing by the members of the joint venture or consortium, and the authorising contract, notarial act or deed must be submitted to the Contracting Authority in accordance with section 11 of these Instructions to Tenderers. All signatures to the authorising instrument must be certified in accordance with the national laws and regulations of each party comprising the joint venture or consortium together with the powers of attorney establishing, in writing, that the signatories to the tender are empowered to enter into commitments on behalf of the members of the joint venture or consortium. </w:t>
      </w:r>
      <w:r w:rsidR="00D43180" w:rsidRPr="00D43180">
        <w:t>Each member of such joint venture or consortium must provide the proof required as if it, itself, were the tenderer.</w:t>
      </w:r>
    </w:p>
    <w:p w14:paraId="0F8165E9" w14:textId="77777777" w:rsidR="00E915AC" w:rsidRDefault="00E915AC" w:rsidP="00255993">
      <w:pPr>
        <w:pStyle w:val="NoSpacing"/>
        <w:jc w:val="both"/>
      </w:pPr>
    </w:p>
    <w:p w14:paraId="722F5B7B" w14:textId="77777777" w:rsidR="00E915AC" w:rsidRDefault="00E915AC" w:rsidP="006335C5">
      <w:pPr>
        <w:pStyle w:val="Heading2"/>
        <w:jc w:val="both"/>
      </w:pPr>
      <w:r>
        <w:t>Opening of tenders</w:t>
      </w:r>
    </w:p>
    <w:p w14:paraId="539F99A0" w14:textId="77777777" w:rsidR="00B76B61" w:rsidRDefault="00B76B61" w:rsidP="00B76B61">
      <w:pPr>
        <w:pStyle w:val="NoSpacing"/>
        <w:jc w:val="both"/>
      </w:pPr>
      <w:r>
        <w:t>After the opening of the tenders, no information relating to the examination, clarification, evaluation and comparison of tenders, or recommendations concerning the award of the contract can be disclosed until after the contract has been awarded.</w:t>
      </w:r>
    </w:p>
    <w:p w14:paraId="2CD57182" w14:textId="77777777" w:rsidR="00B76B61" w:rsidRDefault="00B76B61" w:rsidP="00B76B61">
      <w:pPr>
        <w:pStyle w:val="NoSpacing"/>
        <w:ind w:left="360"/>
        <w:jc w:val="both"/>
      </w:pPr>
    </w:p>
    <w:p w14:paraId="13704EAA" w14:textId="77777777" w:rsidR="00B76B61" w:rsidRDefault="00B76B61" w:rsidP="00B76B61">
      <w:pPr>
        <w:pStyle w:val="NoSpacing"/>
        <w:jc w:val="both"/>
      </w:pPr>
      <w:r>
        <w:t>Any attempt by tenderers to influence the evaluation committee in the process of examination, clarification, evaluation and comparison of tenders, to obtain information on how the procedure is progressing or to influence the Contracting Authority in its decision concerning the award of the contract will result in the immediate rejection of their tenders.</w:t>
      </w:r>
    </w:p>
    <w:p w14:paraId="56867958" w14:textId="77777777" w:rsidR="00B76B61" w:rsidRDefault="00B76B61" w:rsidP="00B76B61">
      <w:pPr>
        <w:pStyle w:val="NoSpacing"/>
        <w:ind w:left="360"/>
        <w:jc w:val="both"/>
      </w:pPr>
    </w:p>
    <w:p w14:paraId="7FE9F789" w14:textId="77777777" w:rsidR="00B76B61" w:rsidRDefault="00B76B61" w:rsidP="00B76B61">
      <w:pPr>
        <w:pStyle w:val="NoSpacing"/>
        <w:jc w:val="both"/>
      </w:pPr>
      <w:r>
        <w:t>All tenders received after the deadline for submission specified in the contract notice or these instructions will be kept by the Contracting Authority. No liability can be accepted for late delivery of tenders. Late tenders will be rejected and will not be evaluated.</w:t>
      </w:r>
    </w:p>
    <w:p w14:paraId="1E1F592B" w14:textId="77777777" w:rsidR="00FF61C9" w:rsidRPr="001F2D3D" w:rsidRDefault="00FF61C9" w:rsidP="00255993">
      <w:pPr>
        <w:pStyle w:val="ListNumber"/>
        <w:tabs>
          <w:tab w:val="clear" w:pos="709"/>
        </w:tabs>
        <w:spacing w:after="0" w:line="240" w:lineRule="auto"/>
        <w:ind w:left="0" w:firstLine="0"/>
        <w:rPr>
          <w:rFonts w:asciiTheme="minorHAnsi" w:eastAsia="Calibri" w:hAnsiTheme="minorHAnsi" w:cstheme="minorHAnsi"/>
          <w:kern w:val="0"/>
          <w:sz w:val="22"/>
          <w:szCs w:val="22"/>
          <w:lang w:eastAsia="en-US"/>
        </w:rPr>
      </w:pPr>
    </w:p>
    <w:p w14:paraId="33AC9AC4" w14:textId="11440D3A" w:rsidR="008811A2" w:rsidRDefault="008811A2" w:rsidP="006335C5">
      <w:pPr>
        <w:pStyle w:val="Heading2"/>
        <w:spacing w:before="0" w:line="240" w:lineRule="auto"/>
        <w:jc w:val="both"/>
      </w:pPr>
      <w:r>
        <w:t xml:space="preserve">Signature of the contract </w:t>
      </w:r>
    </w:p>
    <w:p w14:paraId="2A19040C" w14:textId="77777777" w:rsidR="00B76B61" w:rsidRDefault="00B76B61" w:rsidP="00B76B61">
      <w:pPr>
        <w:pStyle w:val="NoSpacing"/>
        <w:jc w:val="both"/>
      </w:pPr>
      <w:r>
        <w:t>All bidders will be informed of the outcome of the tender through Tender Award Letter – Successful/Unsuccessful letters to the electronic address referred to in the offer.</w:t>
      </w:r>
    </w:p>
    <w:p w14:paraId="1CBCFDF4" w14:textId="77777777" w:rsidR="00B76B61" w:rsidRDefault="00B76B61" w:rsidP="00B76B61">
      <w:pPr>
        <w:pStyle w:val="NoSpacing"/>
        <w:jc w:val="both"/>
      </w:pPr>
    </w:p>
    <w:p w14:paraId="196738F5" w14:textId="77777777" w:rsidR="00B76B61" w:rsidRDefault="00B76B61" w:rsidP="00B76B61">
      <w:pPr>
        <w:pStyle w:val="NoSpacing"/>
        <w:jc w:val="both"/>
      </w:pPr>
      <w:r>
        <w:t>Within 3 days of receipt of the contract signed by the Contracting Authority the selected tenderer must sign and date the contract and return it to the Contracting Authority. On signing the contract, the successful tenderer will become the Contractor and the contract will enter into effect.</w:t>
      </w:r>
    </w:p>
    <w:p w14:paraId="34DD08A6" w14:textId="158B6A50" w:rsidR="008811A2" w:rsidRDefault="008811A2" w:rsidP="00255993">
      <w:pPr>
        <w:pStyle w:val="NoSpacing"/>
        <w:jc w:val="both"/>
      </w:pPr>
    </w:p>
    <w:p w14:paraId="207A37EF" w14:textId="77777777" w:rsidR="005F7DC6" w:rsidRDefault="005F7DC6" w:rsidP="00255993">
      <w:pPr>
        <w:pStyle w:val="NoSpacing"/>
        <w:jc w:val="both"/>
      </w:pPr>
    </w:p>
    <w:p w14:paraId="1EA19E1A" w14:textId="77777777" w:rsidR="008811A2" w:rsidRDefault="009F3611" w:rsidP="006335C5">
      <w:pPr>
        <w:pStyle w:val="Heading2"/>
        <w:jc w:val="both"/>
      </w:pPr>
      <w:r>
        <w:t>Tender guarantee</w:t>
      </w:r>
    </w:p>
    <w:p w14:paraId="393AFE19" w14:textId="77777777" w:rsidR="009F3611" w:rsidRDefault="009F3611" w:rsidP="00255993">
      <w:pPr>
        <w:pStyle w:val="NoSpacing"/>
        <w:jc w:val="both"/>
      </w:pPr>
      <w:r w:rsidRPr="00633730">
        <w:t>No tender</w:t>
      </w:r>
      <w:r w:rsidR="00800212" w:rsidRPr="00633730">
        <w:t>/bank</w:t>
      </w:r>
      <w:r w:rsidRPr="00633730">
        <w:t xml:space="preserve"> guarantee is required</w:t>
      </w:r>
      <w:r w:rsidR="006043DE" w:rsidRPr="00633730">
        <w:t xml:space="preserve"> for this tender</w:t>
      </w:r>
      <w:r w:rsidRPr="00633730">
        <w:t>.</w:t>
      </w:r>
    </w:p>
    <w:p w14:paraId="2732D6D5" w14:textId="77777777" w:rsidR="009F3611" w:rsidRDefault="009F3611" w:rsidP="00255993">
      <w:pPr>
        <w:pStyle w:val="NoSpacing"/>
        <w:jc w:val="both"/>
      </w:pPr>
    </w:p>
    <w:p w14:paraId="6468635F" w14:textId="77777777" w:rsidR="009F3611" w:rsidRDefault="009F3611" w:rsidP="006335C5">
      <w:pPr>
        <w:pStyle w:val="Heading2"/>
        <w:jc w:val="both"/>
      </w:pPr>
      <w:r>
        <w:lastRenderedPageBreak/>
        <w:t>Ethics clauses</w:t>
      </w:r>
    </w:p>
    <w:p w14:paraId="13B923FB" w14:textId="77777777" w:rsidR="009F3611" w:rsidRDefault="009F3611" w:rsidP="00255993">
      <w:pPr>
        <w:pStyle w:val="NoSpacing"/>
        <w:jc w:val="both"/>
      </w:pPr>
      <w:r>
        <w:t>Any attempt by a candidate or tenderer to obtain confidential information, enter into unlawful agreements with competitors or influence the committee or the Contracting Authority during the process of examining, clarifying, evaluating and comparing tenders will lead to the rejection of their candidacy or tender and may result in administrative penalties.</w:t>
      </w:r>
    </w:p>
    <w:p w14:paraId="40A62050" w14:textId="77777777" w:rsidR="000D4960" w:rsidRDefault="000D4960" w:rsidP="00255993">
      <w:pPr>
        <w:pStyle w:val="NoSpacing"/>
        <w:jc w:val="both"/>
      </w:pPr>
    </w:p>
    <w:p w14:paraId="40326585" w14:textId="77777777" w:rsidR="009F3611" w:rsidRDefault="009F3611" w:rsidP="00255993">
      <w:pPr>
        <w:pStyle w:val="NoSpacing"/>
        <w:jc w:val="both"/>
      </w:pPr>
      <w:r>
        <w:t>Without the Contracting Authority’s prior written authorisation, a Contractor and its staff or any other company with which the Contractor is associated or linked may not, even on an ancillary or subcontracting basis, supply other services, carry out works or supply equipment for the project. This prohibition also applies to any other projects that could, owing to the nature of the contract, give rise to a conflict of interest on the part of the Contractor.</w:t>
      </w:r>
    </w:p>
    <w:p w14:paraId="686D6B97" w14:textId="77777777" w:rsidR="000D4960" w:rsidRDefault="000D4960" w:rsidP="00255993">
      <w:pPr>
        <w:pStyle w:val="NoSpacing"/>
        <w:jc w:val="both"/>
      </w:pPr>
    </w:p>
    <w:p w14:paraId="48C57C9C" w14:textId="77777777" w:rsidR="009F3611" w:rsidRDefault="009F3611" w:rsidP="00255993">
      <w:pPr>
        <w:pStyle w:val="NoSpacing"/>
        <w:jc w:val="both"/>
      </w:pPr>
      <w:r>
        <w:t>When submitting a tender, tenderers must declare that they are not affected by a conflict of interest and have no equivalent relation in that respect with other tenderers or parties involved in the project. Should such a situation arise during execution of the contract, the Contractor must immediately inform the Contracting Authority.</w:t>
      </w:r>
    </w:p>
    <w:p w14:paraId="5B4A5712" w14:textId="77777777" w:rsidR="000D4960" w:rsidRDefault="000D4960" w:rsidP="00255993">
      <w:pPr>
        <w:pStyle w:val="NoSpacing"/>
        <w:jc w:val="both"/>
      </w:pPr>
    </w:p>
    <w:p w14:paraId="4DFB24AE" w14:textId="77777777" w:rsidR="009F3611" w:rsidRDefault="009F3611" w:rsidP="00255993">
      <w:pPr>
        <w:pStyle w:val="NoSpacing"/>
        <w:jc w:val="both"/>
      </w:pPr>
      <w:r>
        <w:t>Contractors must at all times act impartially and as faithful advisers in accordance with the code of conduct of their profession. They will refrain from making public statements about the project or services without the Contracting Authority’s prior approval. They may not commit the Contracting Authority in any way without its prior written consent.</w:t>
      </w:r>
    </w:p>
    <w:p w14:paraId="36BB0A91" w14:textId="77777777" w:rsidR="000D4960" w:rsidRDefault="000D4960" w:rsidP="00255993">
      <w:pPr>
        <w:pStyle w:val="NoSpacing"/>
        <w:jc w:val="both"/>
      </w:pPr>
    </w:p>
    <w:p w14:paraId="409130F8" w14:textId="77777777" w:rsidR="009F3611" w:rsidRDefault="009F3611" w:rsidP="00255993">
      <w:pPr>
        <w:pStyle w:val="NoSpacing"/>
        <w:jc w:val="both"/>
      </w:pPr>
      <w:r>
        <w:t>F</w:t>
      </w:r>
      <w:r w:rsidR="00082775">
        <w:t>or the duration of the contract,</w:t>
      </w:r>
      <w:r>
        <w:t xml:space="preserve"> Contractors and their staff must respect human rights and undertake not to offend the political, cultural and religious mores of the beneficiary state. In </w:t>
      </w:r>
      <w:r w:rsidR="00355EB2">
        <w:t>particular,</w:t>
      </w:r>
      <w:r>
        <w:t xml:space="preserve"> and in accordance with the legal basic act concerned, tenderers that have been awarded contracts must abide by core labour standards as defined in the relevant International Labour Organisation conventions (such as the Conventions on freedom of association and collective bargaining; Abolition of forced and compulsory labour; Elimination of forced and compulsory labour; Abolition of child labour).</w:t>
      </w:r>
    </w:p>
    <w:p w14:paraId="1D108133" w14:textId="77777777" w:rsidR="000D4960" w:rsidRDefault="000D4960" w:rsidP="00255993">
      <w:pPr>
        <w:pStyle w:val="NoSpacing"/>
        <w:jc w:val="both"/>
      </w:pPr>
    </w:p>
    <w:p w14:paraId="1D39329C" w14:textId="77777777" w:rsidR="009F3611" w:rsidRDefault="009F3611" w:rsidP="00255993">
      <w:pPr>
        <w:pStyle w:val="NoSpacing"/>
        <w:jc w:val="both"/>
      </w:pPr>
      <w:r>
        <w:t>Contractors may accept no payment connected with the contracts other than that provided for therein. Contractors and their staff must not exercise any activity nor receive any advantage inconsistent with their obligations to the Contracting Authority.</w:t>
      </w:r>
    </w:p>
    <w:p w14:paraId="36573D2D" w14:textId="77777777" w:rsidR="000D4960" w:rsidRDefault="000D4960" w:rsidP="00255993">
      <w:pPr>
        <w:pStyle w:val="NoSpacing"/>
        <w:jc w:val="both"/>
      </w:pPr>
    </w:p>
    <w:p w14:paraId="4BD2AB28" w14:textId="77777777" w:rsidR="009F3611" w:rsidRDefault="009F3611" w:rsidP="00255993">
      <w:pPr>
        <w:pStyle w:val="NoSpacing"/>
        <w:jc w:val="both"/>
      </w:pPr>
      <w:r>
        <w:t>Contractors and their staff are obliged to maintain professional secrecy for the entire duration of contracts and after their completion. All reports and documents drawn up or received by Contractors will be confidential.</w:t>
      </w:r>
    </w:p>
    <w:p w14:paraId="6BFD0621" w14:textId="77777777" w:rsidR="000D4960" w:rsidRDefault="000D4960" w:rsidP="00255993">
      <w:pPr>
        <w:pStyle w:val="NoSpacing"/>
        <w:jc w:val="both"/>
      </w:pPr>
    </w:p>
    <w:p w14:paraId="64E10FB4" w14:textId="77777777" w:rsidR="009F3611" w:rsidRDefault="009F3611" w:rsidP="00255993">
      <w:pPr>
        <w:pStyle w:val="NoSpacing"/>
        <w:jc w:val="both"/>
      </w:pPr>
      <w:r>
        <w:t xml:space="preserve">The contract </w:t>
      </w:r>
      <w:r w:rsidR="00E464FC">
        <w:t>governs the Contracting Parties</w:t>
      </w:r>
      <w:r>
        <w:t xml:space="preserve"> use of all reports and documents drawn up, received or presented by them during the implementation of the contract.</w:t>
      </w:r>
    </w:p>
    <w:p w14:paraId="29246600" w14:textId="77777777" w:rsidR="000D4960" w:rsidRDefault="000D4960" w:rsidP="00255993">
      <w:pPr>
        <w:pStyle w:val="NoSpacing"/>
        <w:jc w:val="both"/>
      </w:pPr>
    </w:p>
    <w:p w14:paraId="7469E045" w14:textId="77777777" w:rsidR="009F3611" w:rsidRDefault="009F3611" w:rsidP="00255993">
      <w:pPr>
        <w:pStyle w:val="NoSpacing"/>
        <w:jc w:val="both"/>
      </w:pPr>
      <w:r>
        <w:t>Contractors must refrain from any relationship likely to compromise their independence or that of their staff. If the Contractor ceases to be independent, the Contracting Authority may, regardless of injury, terminate the contract without further notice and without the Contractor having any claim to compensation.</w:t>
      </w:r>
    </w:p>
    <w:p w14:paraId="1CCDA1D7" w14:textId="77777777" w:rsidR="000D4960" w:rsidRDefault="000D4960" w:rsidP="00255993">
      <w:pPr>
        <w:pStyle w:val="NoSpacing"/>
        <w:jc w:val="both"/>
      </w:pPr>
    </w:p>
    <w:p w14:paraId="17C688CE" w14:textId="77777777" w:rsidR="009F3611" w:rsidRDefault="009F3611" w:rsidP="00255993">
      <w:pPr>
        <w:pStyle w:val="NoSpacing"/>
        <w:jc w:val="both"/>
      </w:pPr>
      <w:r>
        <w:t xml:space="preserve">The </w:t>
      </w:r>
      <w:r w:rsidR="000D4960">
        <w:t>Contracting Authority</w:t>
      </w:r>
      <w:r>
        <w:t xml:space="preserve"> reserves the right to suspend or cancel project financing if corrupt practices of any kind are discovered at any stage of the award process and if the </w:t>
      </w:r>
      <w:r w:rsidR="000D4960">
        <w:t>contractor</w:t>
      </w:r>
      <w:r>
        <w:t xml:space="preserve"> fails to take all appropriate measures to remedy the situation. For the purposes of this provision, ‘corrupt practices’ are the offer of a bribe, gift, gratuity or commission to any person as an inducement or reward for </w:t>
      </w:r>
      <w:r>
        <w:lastRenderedPageBreak/>
        <w:t xml:space="preserve">performing or refraining from any act relating to the award of a contract or implementation of a contract already concluded with the </w:t>
      </w:r>
      <w:r w:rsidR="000D4960">
        <w:t>contractor</w:t>
      </w:r>
      <w:r>
        <w:t>.</w:t>
      </w:r>
    </w:p>
    <w:p w14:paraId="367AF631" w14:textId="77777777" w:rsidR="000D4960" w:rsidRDefault="000D4960" w:rsidP="00255993">
      <w:pPr>
        <w:pStyle w:val="NoSpacing"/>
        <w:jc w:val="both"/>
      </w:pPr>
    </w:p>
    <w:p w14:paraId="264387D9" w14:textId="77777777" w:rsidR="009F3611" w:rsidRDefault="009F3611" w:rsidP="00255993">
      <w:pPr>
        <w:pStyle w:val="NoSpacing"/>
        <w:jc w:val="both"/>
      </w:pPr>
      <w:r>
        <w:t>All tenders will be rejected or contracts terminated if it emerges that the award or implementation of a contract has given rise to unusual commercial expenses. Such unusual commercial expenses are commissions not mentioned in the main contract or not stemming from a properly concluded contract referring to the main contract, commissions not paid in return for any actual and legitimate service, commissions remitted to a tax haven, commissions paid to a recipient who is not clearly identified or commissions paid to a company which has any appearance of being a front company.</w:t>
      </w:r>
    </w:p>
    <w:p w14:paraId="07BF65B4" w14:textId="77777777" w:rsidR="000D4960" w:rsidRDefault="000D4960" w:rsidP="00255993">
      <w:pPr>
        <w:pStyle w:val="NoSpacing"/>
        <w:jc w:val="both"/>
      </w:pPr>
    </w:p>
    <w:p w14:paraId="54AD6402" w14:textId="77777777" w:rsidR="009F3611" w:rsidRDefault="009F3611" w:rsidP="00255993">
      <w:pPr>
        <w:pStyle w:val="NoSpacing"/>
        <w:jc w:val="both"/>
      </w:pPr>
      <w:r>
        <w:t xml:space="preserve">The Contractor undertakes to supply the </w:t>
      </w:r>
      <w:r w:rsidR="000D4960">
        <w:t>Contracting Authority</w:t>
      </w:r>
      <w:r>
        <w:t xml:space="preserve"> on request with all supporting documents relating to the conditions of the contract’s execution. The </w:t>
      </w:r>
      <w:r w:rsidR="000D4960">
        <w:t>Contracting Authority</w:t>
      </w:r>
      <w:r>
        <w:t xml:space="preserve"> may carry out whatever documentary or on-the-spot checks it deems necessary to find evidence in cases of suspected unusual commercial expenses.</w:t>
      </w:r>
    </w:p>
    <w:p w14:paraId="1AE294B8" w14:textId="77777777" w:rsidR="000D4960" w:rsidRDefault="000D4960" w:rsidP="00255993">
      <w:pPr>
        <w:pStyle w:val="NoSpacing"/>
        <w:jc w:val="both"/>
      </w:pPr>
    </w:p>
    <w:p w14:paraId="01701138" w14:textId="77777777" w:rsidR="009F3611" w:rsidRDefault="009F3611" w:rsidP="00255993">
      <w:pPr>
        <w:pStyle w:val="NoSpacing"/>
        <w:jc w:val="both"/>
      </w:pPr>
      <w:r>
        <w:t>Contractors found to have paid unusual commercial expenses on projects funded by the EU are liable, depending on the seriousness of the facts observed, to have their contracts terminated or to be permanently excluded from receiving EU funds.</w:t>
      </w:r>
    </w:p>
    <w:p w14:paraId="43513190" w14:textId="77777777" w:rsidR="000D4960" w:rsidRDefault="000D4960" w:rsidP="00255993">
      <w:pPr>
        <w:pStyle w:val="NoSpacing"/>
        <w:jc w:val="both"/>
      </w:pPr>
    </w:p>
    <w:p w14:paraId="1CE73F34" w14:textId="77777777" w:rsidR="009F3611" w:rsidRDefault="009F3611" w:rsidP="00255993">
      <w:pPr>
        <w:pStyle w:val="NoSpacing"/>
        <w:jc w:val="both"/>
      </w:pPr>
      <w:r>
        <w:t>The Contracting Authority reserves the right to suspend or cancel the procedure, if the award procedure proves to have been subject to substantial errors, irregularities or fraud. Where such substantial errors, irregularities or fraud are discovered after the award of the Contract, the Contracting Authority may refrain from concluding the Contract.</w:t>
      </w:r>
    </w:p>
    <w:p w14:paraId="6E705D51" w14:textId="77777777" w:rsidR="000F73D9" w:rsidRDefault="000F73D9" w:rsidP="00255993">
      <w:pPr>
        <w:pStyle w:val="NoSpacing"/>
        <w:jc w:val="both"/>
      </w:pPr>
    </w:p>
    <w:p w14:paraId="67B8EBCD" w14:textId="77777777" w:rsidR="000F73D9" w:rsidRDefault="000F73D9" w:rsidP="006335C5">
      <w:pPr>
        <w:pStyle w:val="Heading2"/>
        <w:jc w:val="both"/>
      </w:pPr>
      <w:r>
        <w:t>Cancellation of the tender procedure</w:t>
      </w:r>
    </w:p>
    <w:p w14:paraId="3C3B0F95" w14:textId="77777777" w:rsidR="000F73D9" w:rsidRDefault="000F73D9" w:rsidP="00255993">
      <w:pPr>
        <w:pStyle w:val="NoSpacing"/>
        <w:jc w:val="both"/>
      </w:pPr>
      <w:r>
        <w:t>If a tender procedure is cancelled, tenderers will be notifie</w:t>
      </w:r>
      <w:r w:rsidR="007E2E8B">
        <w:t>d by the Contracting Authority.</w:t>
      </w:r>
    </w:p>
    <w:p w14:paraId="40D1A77D" w14:textId="77777777" w:rsidR="00F15DA5" w:rsidRDefault="00F15DA5" w:rsidP="00255993">
      <w:pPr>
        <w:pStyle w:val="NoSpacing"/>
        <w:jc w:val="both"/>
      </w:pPr>
    </w:p>
    <w:p w14:paraId="46133084" w14:textId="77777777" w:rsidR="000F73D9" w:rsidRDefault="000F73D9" w:rsidP="00255993">
      <w:pPr>
        <w:pStyle w:val="NoSpacing"/>
        <w:jc w:val="both"/>
      </w:pPr>
      <w:r>
        <w:t>Cancella</w:t>
      </w:r>
      <w:r w:rsidR="00BF3B52">
        <w:t>tion may occur, for example, if</w:t>
      </w:r>
      <w:r w:rsidR="007E2E8B">
        <w:t>:</w:t>
      </w:r>
    </w:p>
    <w:p w14:paraId="69390414" w14:textId="77777777" w:rsidR="000F73D9" w:rsidRDefault="000F73D9" w:rsidP="00255993">
      <w:pPr>
        <w:pStyle w:val="NoSpacing"/>
        <w:numPr>
          <w:ilvl w:val="0"/>
          <w:numId w:val="7"/>
        </w:numPr>
        <w:jc w:val="both"/>
      </w:pPr>
      <w:r>
        <w:t>the tender procedure has been unsuccessful, namely where no suitable, qualitatively or financially acceptable tender has been received or there has been no valid response at all;</w:t>
      </w:r>
    </w:p>
    <w:p w14:paraId="4B5E6216" w14:textId="77777777" w:rsidR="000F73D9" w:rsidRDefault="000F73D9" w:rsidP="00255993">
      <w:pPr>
        <w:pStyle w:val="NoSpacing"/>
        <w:numPr>
          <w:ilvl w:val="0"/>
          <w:numId w:val="7"/>
        </w:numPr>
        <w:jc w:val="both"/>
      </w:pPr>
      <w:r>
        <w:t>the economic or technical parameters of the project have changed fundamentally;</w:t>
      </w:r>
    </w:p>
    <w:p w14:paraId="7EE5B244" w14:textId="77777777" w:rsidR="000F73D9" w:rsidRDefault="000F73D9" w:rsidP="00255993">
      <w:pPr>
        <w:pStyle w:val="NoSpacing"/>
        <w:numPr>
          <w:ilvl w:val="0"/>
          <w:numId w:val="7"/>
        </w:numPr>
        <w:jc w:val="both"/>
      </w:pPr>
      <w:r>
        <w:t>exceptional circumstances or force majeure render normal implementation of the project impossible;</w:t>
      </w:r>
    </w:p>
    <w:p w14:paraId="4CF4D775" w14:textId="77777777" w:rsidR="000F73D9" w:rsidRDefault="000F73D9" w:rsidP="00255993">
      <w:pPr>
        <w:pStyle w:val="NoSpacing"/>
        <w:numPr>
          <w:ilvl w:val="0"/>
          <w:numId w:val="7"/>
        </w:numPr>
        <w:jc w:val="both"/>
      </w:pPr>
      <w:r>
        <w:t>all technically acceptable tenders exceed the financial resources available;</w:t>
      </w:r>
    </w:p>
    <w:p w14:paraId="67FA8DFA" w14:textId="77777777" w:rsidR="000F73D9" w:rsidRDefault="000F73D9" w:rsidP="00255993">
      <w:pPr>
        <w:pStyle w:val="NoSpacing"/>
        <w:numPr>
          <w:ilvl w:val="0"/>
          <w:numId w:val="7"/>
        </w:numPr>
        <w:jc w:val="both"/>
      </w:pPr>
      <w:r>
        <w:t>there have been substantial errors, irregularities or frauds in the procedure, in particular where these have prevented fair competition;</w:t>
      </w:r>
    </w:p>
    <w:p w14:paraId="12258DEF" w14:textId="77777777" w:rsidR="000F73D9" w:rsidRDefault="000F73D9" w:rsidP="00255993">
      <w:pPr>
        <w:pStyle w:val="NoSpacing"/>
        <w:numPr>
          <w:ilvl w:val="0"/>
          <w:numId w:val="7"/>
        </w:numPr>
        <w:jc w:val="both"/>
      </w:pPr>
      <w:r>
        <w:t>the award is not in compliance with sound financial management, i.e. does not respect the principles of economy, efficiency and effectiveness (e.g. the price proposed by the tenderer to whom the contract is to be awarded is objectively disproportionate with regard to the price of the market.</w:t>
      </w:r>
    </w:p>
    <w:p w14:paraId="45C2C2B2" w14:textId="77777777" w:rsidR="000F73D9" w:rsidRDefault="000F73D9" w:rsidP="00255993">
      <w:pPr>
        <w:pStyle w:val="NoSpacing"/>
        <w:jc w:val="both"/>
      </w:pPr>
    </w:p>
    <w:p w14:paraId="5BB3FB55" w14:textId="77777777" w:rsidR="000F73D9" w:rsidRDefault="000F73D9" w:rsidP="00255993">
      <w:pPr>
        <w:pStyle w:val="NoSpacing"/>
        <w:jc w:val="both"/>
      </w:pPr>
      <w:r>
        <w:t>In no event will the Contracting Authority be liable for any damages whatsoever including, without limitation, damages for loss of profits, in any way connected with the cancellation of a tender procedure even if the Contracting Authority has been advised of the possibility of damages. The publication of a contract notice does not commit the Contracting Authority to implement the programme or project announced.</w:t>
      </w:r>
    </w:p>
    <w:p w14:paraId="22BDCF76" w14:textId="3BD4B7E8" w:rsidR="000F73D9" w:rsidRDefault="000F73D9" w:rsidP="00255993">
      <w:pPr>
        <w:pStyle w:val="NoSpacing"/>
        <w:jc w:val="both"/>
        <w:rPr>
          <w:rtl/>
        </w:rPr>
      </w:pPr>
    </w:p>
    <w:p w14:paraId="6AA01DFD" w14:textId="77777777" w:rsidR="006335C5" w:rsidRDefault="006335C5" w:rsidP="00255993">
      <w:pPr>
        <w:pStyle w:val="NoSpacing"/>
        <w:jc w:val="both"/>
      </w:pPr>
    </w:p>
    <w:p w14:paraId="66CCA4B4" w14:textId="77777777" w:rsidR="000F73D9" w:rsidRDefault="000F73D9" w:rsidP="006335C5">
      <w:pPr>
        <w:pStyle w:val="Heading2"/>
        <w:jc w:val="both"/>
      </w:pPr>
      <w:r>
        <w:lastRenderedPageBreak/>
        <w:t>Appeals</w:t>
      </w:r>
    </w:p>
    <w:p w14:paraId="24D7C811" w14:textId="60C75402" w:rsidR="006D2867" w:rsidRDefault="006D2867" w:rsidP="006D2867">
      <w:pPr>
        <w:pStyle w:val="NoSpacing"/>
      </w:pPr>
      <w:r w:rsidRPr="000F73D9">
        <w:t>Tenderers believing that they have been harmed by an error or irregularity during the award process may file a complaint</w:t>
      </w:r>
      <w:r>
        <w:t xml:space="preserve"> by writing to </w:t>
      </w:r>
      <w:hyperlink r:id="rId14" w:history="1">
        <w:r w:rsidR="006C47CD" w:rsidRPr="009F4F40">
          <w:rPr>
            <w:rStyle w:val="Hyperlink"/>
          </w:rPr>
          <w:t>Safeguarding.iq@maginternational.org</w:t>
        </w:r>
      </w:hyperlink>
    </w:p>
    <w:p w14:paraId="09C2928F" w14:textId="77777777" w:rsidR="000F73D9" w:rsidRDefault="000F73D9" w:rsidP="00255993">
      <w:pPr>
        <w:pStyle w:val="NoSpacing"/>
        <w:jc w:val="both"/>
      </w:pPr>
    </w:p>
    <w:p w14:paraId="087D1FE4" w14:textId="77777777" w:rsidR="000F73D9" w:rsidRDefault="000F73D9" w:rsidP="006335C5">
      <w:pPr>
        <w:pStyle w:val="Heading2"/>
        <w:jc w:val="both"/>
      </w:pPr>
      <w:r>
        <w:t>Data protection</w:t>
      </w:r>
    </w:p>
    <w:p w14:paraId="433D1A30" w14:textId="6FEE68C0" w:rsidR="000F73D9" w:rsidRDefault="000F73D9" w:rsidP="00255993">
      <w:pPr>
        <w:pStyle w:val="NoSpacing"/>
        <w:jc w:val="both"/>
      </w:pPr>
      <w:r w:rsidRPr="000F73D9">
        <w:t>If processing your reply to the invitation to tender involves the recording and processing of personal data (such as names, addresses and CVs</w:t>
      </w:r>
      <w:r>
        <w:t xml:space="preserve">), such data will be processed </w:t>
      </w:r>
      <w:r w:rsidRPr="000F73D9">
        <w:t xml:space="preserve">solely for the purposes of the performance management and monitoring of the tender and of the contract by the data controller without prejudice to possible transmission to the bodies charge with monitoring or inspection tasks in application of </w:t>
      </w:r>
      <w:r>
        <w:t xml:space="preserve">European </w:t>
      </w:r>
      <w:r w:rsidRPr="000F73D9">
        <w:t>Union law</w:t>
      </w:r>
      <w:r w:rsidR="007E2E8B">
        <w:t>s</w:t>
      </w:r>
      <w:r w:rsidRPr="000F73D9">
        <w:t>.</w:t>
      </w:r>
    </w:p>
    <w:p w14:paraId="28357EBE" w14:textId="799DD57F" w:rsidR="00470421" w:rsidRDefault="00470421" w:rsidP="00255993">
      <w:pPr>
        <w:pStyle w:val="NoSpacing"/>
        <w:jc w:val="both"/>
      </w:pPr>
    </w:p>
    <w:p w14:paraId="371473FB" w14:textId="26B22DFD" w:rsidR="0032581E" w:rsidRDefault="0032581E" w:rsidP="00255993">
      <w:pPr>
        <w:pStyle w:val="NoSpacing"/>
        <w:jc w:val="both"/>
      </w:pPr>
    </w:p>
    <w:p w14:paraId="1C9B1988" w14:textId="5AEB7B30" w:rsidR="0032581E" w:rsidRDefault="0032581E" w:rsidP="00255993">
      <w:pPr>
        <w:pStyle w:val="NoSpacing"/>
        <w:jc w:val="both"/>
      </w:pPr>
    </w:p>
    <w:p w14:paraId="25B48DA9" w14:textId="77777777" w:rsidR="006335C5" w:rsidRPr="006335C5" w:rsidRDefault="006335C5" w:rsidP="006335C5">
      <w:pPr>
        <w:spacing w:before="100" w:beforeAutospacing="1" w:after="100" w:afterAutospacing="1" w:line="240" w:lineRule="auto"/>
      </w:pPr>
      <w:r w:rsidRPr="006335C5">
        <w:t xml:space="preserve">This document serves as an invitation to submit a tender for </w:t>
      </w:r>
      <w:r w:rsidRPr="006335C5">
        <w:rPr>
          <w:b/>
          <w:bCs/>
        </w:rPr>
        <w:t>Translation Services</w:t>
      </w:r>
      <w:r w:rsidRPr="006335C5">
        <w:t xml:space="preserve"> as outlined above.</w:t>
      </w:r>
    </w:p>
    <w:p w14:paraId="1AAB4AF6" w14:textId="77777777" w:rsidR="006335C5" w:rsidRPr="006335C5" w:rsidRDefault="006335C5" w:rsidP="006335C5">
      <w:pPr>
        <w:spacing w:before="100" w:beforeAutospacing="1" w:after="100" w:afterAutospacing="1" w:line="240" w:lineRule="auto"/>
        <w:rPr>
          <w:rFonts w:ascii="Times New Roman" w:eastAsia="Times New Roman" w:hAnsi="Times New Roman" w:cs="Times New Roman"/>
          <w:sz w:val="24"/>
          <w:szCs w:val="24"/>
          <w:lang w:val="en-US"/>
        </w:rPr>
      </w:pPr>
      <w:r w:rsidRPr="006335C5">
        <w:t>Best regards,</w:t>
      </w:r>
      <w:r w:rsidRPr="006335C5">
        <w:rPr>
          <w:rFonts w:ascii="Times New Roman" w:eastAsia="Times New Roman" w:hAnsi="Times New Roman" w:cs="Times New Roman"/>
          <w:sz w:val="24"/>
          <w:szCs w:val="24"/>
          <w:lang w:val="en-US"/>
        </w:rPr>
        <w:br/>
      </w:r>
      <w:r w:rsidRPr="006335C5">
        <w:t>MAG Procurement Department</w:t>
      </w:r>
    </w:p>
    <w:p w14:paraId="1D97AA3D" w14:textId="78F43219" w:rsidR="00AA4F0E" w:rsidRPr="006C5586" w:rsidRDefault="00AA4F0E" w:rsidP="00255993">
      <w:pPr>
        <w:shd w:val="clear" w:color="auto" w:fill="FFFFFF"/>
        <w:spacing w:after="0"/>
        <w:jc w:val="both"/>
        <w:rPr>
          <w:rFonts w:ascii="Calibri" w:hAnsi="Calibri" w:cs="Arial"/>
          <w:color w:val="222222"/>
        </w:rPr>
      </w:pPr>
    </w:p>
    <w:sectPr w:rsidR="00AA4F0E" w:rsidRPr="006C5586" w:rsidSect="00E96372">
      <w:headerReference w:type="default" r:id="rId15"/>
      <w:footerReference w:type="default" r:id="rId16"/>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378E2B" w16cex:dateUtc="2022-05-24T15:02:00Z"/>
  <w16cex:commentExtensible w16cex:durableId="26378EB4" w16cex:dateUtc="2022-05-24T15:04:00Z"/>
  <w16cex:commentExtensible w16cex:durableId="26378EFD" w16cex:dateUtc="2022-05-24T15:06:00Z"/>
  <w16cex:commentExtensible w16cex:durableId="26378F34" w16cex:dateUtc="2022-05-24T15:07:00Z"/>
  <w16cex:commentExtensible w16cex:durableId="26378FB0" w16cex:dateUtc="2022-05-24T15:0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484839" w14:textId="77777777" w:rsidR="00503704" w:rsidRDefault="00503704" w:rsidP="001606EC">
      <w:pPr>
        <w:spacing w:after="0" w:line="240" w:lineRule="auto"/>
      </w:pPr>
      <w:r>
        <w:separator/>
      </w:r>
    </w:p>
  </w:endnote>
  <w:endnote w:type="continuationSeparator" w:id="0">
    <w:p w14:paraId="067721C1" w14:textId="77777777" w:rsidR="00503704" w:rsidRDefault="00503704" w:rsidP="001606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75293976"/>
      <w:docPartObj>
        <w:docPartGallery w:val="Page Numbers (Bottom of Page)"/>
        <w:docPartUnique/>
      </w:docPartObj>
    </w:sdtPr>
    <w:sdtEndPr/>
    <w:sdtContent>
      <w:sdt>
        <w:sdtPr>
          <w:id w:val="-1769616900"/>
          <w:docPartObj>
            <w:docPartGallery w:val="Page Numbers (Top of Page)"/>
            <w:docPartUnique/>
          </w:docPartObj>
        </w:sdtPr>
        <w:sdtEndPr/>
        <w:sdtContent>
          <w:p w14:paraId="6D83B7D8" w14:textId="3B355A2A" w:rsidR="00B45FB6" w:rsidRPr="001D68A8" w:rsidRDefault="00B45FB6" w:rsidP="009C29AA">
            <w:pPr>
              <w:pStyle w:val="Footer"/>
              <w:jc w:val="center"/>
              <w:rPr>
                <w:sz w:val="20"/>
                <w:szCs w:val="20"/>
              </w:rPr>
            </w:pPr>
            <w:r w:rsidRPr="001D68A8">
              <w:rPr>
                <w:sz w:val="20"/>
                <w:szCs w:val="20"/>
              </w:rPr>
              <w:t xml:space="preserve">Invitation to Bid </w:t>
            </w:r>
            <w:r w:rsidR="00467058">
              <w:rPr>
                <w:sz w:val="20"/>
                <w:szCs w:val="20"/>
              </w:rPr>
              <w:t>SD2</w:t>
            </w:r>
            <w:r w:rsidR="007C407E">
              <w:rPr>
                <w:sz w:val="20"/>
                <w:szCs w:val="20"/>
              </w:rPr>
              <w:t>4</w:t>
            </w:r>
            <w:r w:rsidR="00467058">
              <w:rPr>
                <w:sz w:val="20"/>
                <w:szCs w:val="20"/>
              </w:rPr>
              <w:t>-IQ-EHO-</w:t>
            </w:r>
            <w:r w:rsidR="00A23646">
              <w:rPr>
                <w:sz w:val="20"/>
                <w:szCs w:val="20"/>
              </w:rPr>
              <w:t>01</w:t>
            </w:r>
            <w:r w:rsidR="00292DE4">
              <w:rPr>
                <w:sz w:val="20"/>
                <w:szCs w:val="20"/>
              </w:rPr>
              <w:t>9</w:t>
            </w:r>
            <w:r w:rsidR="00A23646">
              <w:rPr>
                <w:sz w:val="20"/>
                <w:szCs w:val="20"/>
              </w:rPr>
              <w:t xml:space="preserve"> </w:t>
            </w:r>
            <w:r w:rsidR="00292DE4">
              <w:rPr>
                <w:sz w:val="20"/>
                <w:szCs w:val="20"/>
              </w:rPr>
              <w:t>Translation</w:t>
            </w:r>
            <w:r w:rsidR="00F459C4">
              <w:rPr>
                <w:sz w:val="20"/>
                <w:szCs w:val="20"/>
              </w:rPr>
              <w:t xml:space="preserve"> Services for</w:t>
            </w:r>
            <w:r w:rsidRPr="001D68A8">
              <w:rPr>
                <w:sz w:val="20"/>
                <w:szCs w:val="20"/>
              </w:rPr>
              <w:t xml:space="preserve"> MAG in Iraq</w:t>
            </w:r>
          </w:p>
          <w:p w14:paraId="02CF3F8D" w14:textId="589C832A" w:rsidR="00B45FB6" w:rsidRDefault="00B45FB6" w:rsidP="001D68A8">
            <w:pPr>
              <w:pStyle w:val="Footer"/>
            </w:pPr>
            <w:r>
              <w:tab/>
            </w:r>
            <w:r>
              <w:tab/>
              <w:t xml:space="preserve">Page </w:t>
            </w:r>
            <w:r>
              <w:rPr>
                <w:b/>
                <w:bCs/>
                <w:sz w:val="24"/>
                <w:szCs w:val="24"/>
              </w:rPr>
              <w:fldChar w:fldCharType="begin"/>
            </w:r>
            <w:r>
              <w:rPr>
                <w:b/>
                <w:bCs/>
              </w:rPr>
              <w:instrText xml:space="preserve"> PAGE </w:instrText>
            </w:r>
            <w:r>
              <w:rPr>
                <w:b/>
                <w:bCs/>
                <w:sz w:val="24"/>
                <w:szCs w:val="24"/>
              </w:rPr>
              <w:fldChar w:fldCharType="separate"/>
            </w:r>
            <w:r w:rsidR="00655E07">
              <w:rPr>
                <w:b/>
                <w:bCs/>
                <w:noProof/>
              </w:rPr>
              <w:t>8</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655E07">
              <w:rPr>
                <w:b/>
                <w:bCs/>
                <w:noProof/>
              </w:rPr>
              <w:t>8</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331810" w14:textId="77777777" w:rsidR="00503704" w:rsidRDefault="00503704" w:rsidP="001606EC">
      <w:pPr>
        <w:spacing w:after="0" w:line="240" w:lineRule="auto"/>
      </w:pPr>
      <w:r>
        <w:separator/>
      </w:r>
    </w:p>
  </w:footnote>
  <w:footnote w:type="continuationSeparator" w:id="0">
    <w:p w14:paraId="03E57E98" w14:textId="77777777" w:rsidR="00503704" w:rsidRDefault="00503704" w:rsidP="001606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FA7208" w14:textId="77777777" w:rsidR="00B45FB6" w:rsidRDefault="00B45FB6">
    <w:pPr>
      <w:pStyle w:val="Header"/>
    </w:pPr>
    <w:r>
      <w:rPr>
        <w:rFonts w:ascii="Arial" w:hAnsi="Arial" w:cs="Arial"/>
        <w:noProof/>
        <w:color w:val="000000"/>
        <w:sz w:val="20"/>
        <w:szCs w:val="20"/>
        <w:lang w:val="en-US"/>
      </w:rPr>
      <w:drawing>
        <wp:anchor distT="0" distB="0" distL="114300" distR="114300" simplePos="0" relativeHeight="251659264" behindDoc="0" locked="0" layoutInCell="1" allowOverlap="1" wp14:anchorId="3E92151C" wp14:editId="05409ABB">
          <wp:simplePos x="0" y="0"/>
          <wp:positionH relativeFrom="column">
            <wp:posOffset>-609600</wp:posOffset>
          </wp:positionH>
          <wp:positionV relativeFrom="paragraph">
            <wp:posOffset>-181610</wp:posOffset>
          </wp:positionV>
          <wp:extent cx="1093470" cy="427355"/>
          <wp:effectExtent l="0" t="0" r="0" b="0"/>
          <wp:wrapSquare wrapText="bothSides"/>
          <wp:docPr id="1" name="Picture 1" descr="Description: MAG logo (email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MAG logo (email signature)"/>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093470" cy="42735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904BA"/>
    <w:multiLevelType w:val="hybridMultilevel"/>
    <w:tmpl w:val="0D1412A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7A7B26"/>
    <w:multiLevelType w:val="hybridMultilevel"/>
    <w:tmpl w:val="6C580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9F6066"/>
    <w:multiLevelType w:val="hybridMultilevel"/>
    <w:tmpl w:val="F4D63E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8B079C5"/>
    <w:multiLevelType w:val="hybridMultilevel"/>
    <w:tmpl w:val="9C54D3D4"/>
    <w:lvl w:ilvl="0" w:tplc="0616B932">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1EA495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5CA697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7A45F4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E28041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6D6A0F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D1EDE3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69EDA2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764A4E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9373BD6"/>
    <w:multiLevelType w:val="hybridMultilevel"/>
    <w:tmpl w:val="BCC2FC24"/>
    <w:lvl w:ilvl="0" w:tplc="CB2840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D037C2"/>
    <w:multiLevelType w:val="hybridMultilevel"/>
    <w:tmpl w:val="8C10CC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13E21E6"/>
    <w:multiLevelType w:val="hybridMultilevel"/>
    <w:tmpl w:val="75C44CDC"/>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7" w15:restartNumberingAfterBreak="0">
    <w:nsid w:val="184B2DAE"/>
    <w:multiLevelType w:val="hybridMultilevel"/>
    <w:tmpl w:val="605AEA7A"/>
    <w:lvl w:ilvl="0" w:tplc="4BE6283E">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1AB724C1"/>
    <w:multiLevelType w:val="hybridMultilevel"/>
    <w:tmpl w:val="50FAE3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F259CD"/>
    <w:multiLevelType w:val="hybridMultilevel"/>
    <w:tmpl w:val="A5D42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0C2AA3"/>
    <w:multiLevelType w:val="hybridMultilevel"/>
    <w:tmpl w:val="6900A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FE7B86"/>
    <w:multiLevelType w:val="hybridMultilevel"/>
    <w:tmpl w:val="2BFE2E7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1DF9183F"/>
    <w:multiLevelType w:val="hybridMultilevel"/>
    <w:tmpl w:val="A71A1DD2"/>
    <w:lvl w:ilvl="0" w:tplc="939C48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FB406F4"/>
    <w:multiLevelType w:val="hybridMultilevel"/>
    <w:tmpl w:val="C0DC6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84334B"/>
    <w:multiLevelType w:val="hybridMultilevel"/>
    <w:tmpl w:val="0D1412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3B87164"/>
    <w:multiLevelType w:val="hybridMultilevel"/>
    <w:tmpl w:val="A5E24C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57A74C1"/>
    <w:multiLevelType w:val="multilevel"/>
    <w:tmpl w:val="CFC2F8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9AA2C73"/>
    <w:multiLevelType w:val="hybridMultilevel"/>
    <w:tmpl w:val="0D62D2CE"/>
    <w:lvl w:ilvl="0" w:tplc="F1A4D8C8">
      <w:start w:val="4"/>
      <w:numFmt w:val="bullet"/>
      <w:lvlText w:val="-"/>
      <w:lvlJc w:val="left"/>
      <w:pPr>
        <w:ind w:left="1080" w:hanging="360"/>
      </w:pPr>
      <w:rPr>
        <w:rFonts w:ascii="Calibri" w:eastAsiaTheme="minorHAnsi" w:hAnsi="Calibri" w:cs="Calibri"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2C2A1289"/>
    <w:multiLevelType w:val="hybridMultilevel"/>
    <w:tmpl w:val="82CA1922"/>
    <w:lvl w:ilvl="0" w:tplc="AAB45FF0">
      <w:start w:val="1"/>
      <w:numFmt w:val="bullet"/>
      <w:lvlText w:val=""/>
      <w:lvlJc w:val="left"/>
      <w:pPr>
        <w:ind w:left="720" w:hanging="360"/>
      </w:pPr>
      <w:rPr>
        <w:rFonts w:ascii="Symbol" w:hAnsi="Symbol" w:hint="default"/>
      </w:rPr>
    </w:lvl>
    <w:lvl w:ilvl="1" w:tplc="0A8274E4">
      <w:start w:val="1"/>
      <w:numFmt w:val="lowerLetter"/>
      <w:lvlText w:val="%2."/>
      <w:lvlJc w:val="left"/>
      <w:pPr>
        <w:ind w:left="1440" w:hanging="360"/>
      </w:pPr>
    </w:lvl>
    <w:lvl w:ilvl="2" w:tplc="CCF4386A">
      <w:start w:val="1"/>
      <w:numFmt w:val="lowerRoman"/>
      <w:lvlText w:val="%3."/>
      <w:lvlJc w:val="right"/>
      <w:pPr>
        <w:ind w:left="2160" w:hanging="180"/>
      </w:pPr>
    </w:lvl>
    <w:lvl w:ilvl="3" w:tplc="8C344E54">
      <w:start w:val="1"/>
      <w:numFmt w:val="decimal"/>
      <w:lvlText w:val="%4."/>
      <w:lvlJc w:val="left"/>
      <w:pPr>
        <w:ind w:left="2880" w:hanging="360"/>
      </w:pPr>
    </w:lvl>
    <w:lvl w:ilvl="4" w:tplc="806C312C">
      <w:start w:val="1"/>
      <w:numFmt w:val="lowerLetter"/>
      <w:lvlText w:val="%5."/>
      <w:lvlJc w:val="left"/>
      <w:pPr>
        <w:ind w:left="3600" w:hanging="360"/>
      </w:pPr>
    </w:lvl>
    <w:lvl w:ilvl="5" w:tplc="E842F314">
      <w:start w:val="1"/>
      <w:numFmt w:val="lowerRoman"/>
      <w:lvlText w:val="%6."/>
      <w:lvlJc w:val="right"/>
      <w:pPr>
        <w:ind w:left="4320" w:hanging="180"/>
      </w:pPr>
    </w:lvl>
    <w:lvl w:ilvl="6" w:tplc="09D82306">
      <w:start w:val="1"/>
      <w:numFmt w:val="decimal"/>
      <w:lvlText w:val="%7."/>
      <w:lvlJc w:val="left"/>
      <w:pPr>
        <w:ind w:left="5040" w:hanging="360"/>
      </w:pPr>
    </w:lvl>
    <w:lvl w:ilvl="7" w:tplc="F2DA1F46">
      <w:start w:val="1"/>
      <w:numFmt w:val="lowerLetter"/>
      <w:lvlText w:val="%8."/>
      <w:lvlJc w:val="left"/>
      <w:pPr>
        <w:ind w:left="5760" w:hanging="360"/>
      </w:pPr>
    </w:lvl>
    <w:lvl w:ilvl="8" w:tplc="24B0D826">
      <w:start w:val="1"/>
      <w:numFmt w:val="lowerRoman"/>
      <w:lvlText w:val="%9."/>
      <w:lvlJc w:val="right"/>
      <w:pPr>
        <w:ind w:left="6480" w:hanging="180"/>
      </w:pPr>
    </w:lvl>
  </w:abstractNum>
  <w:abstractNum w:abstractNumId="19" w15:restartNumberingAfterBreak="0">
    <w:nsid w:val="2D0728FE"/>
    <w:multiLevelType w:val="hybridMultilevel"/>
    <w:tmpl w:val="B9F44818"/>
    <w:lvl w:ilvl="0" w:tplc="2EFE1EAA">
      <w:start w:val="1"/>
      <w:numFmt w:val="bullet"/>
      <w:lvlText w:val=""/>
      <w:lvlJc w:val="left"/>
      <w:pPr>
        <w:ind w:left="720" w:hanging="360"/>
      </w:pPr>
      <w:rPr>
        <w:rFonts w:ascii="Symbol" w:hAnsi="Symbol" w:hint="default"/>
      </w:rPr>
    </w:lvl>
    <w:lvl w:ilvl="1" w:tplc="D400C5D4">
      <w:start w:val="1"/>
      <w:numFmt w:val="lowerLetter"/>
      <w:lvlText w:val="%2."/>
      <w:lvlJc w:val="left"/>
      <w:pPr>
        <w:ind w:left="1440" w:hanging="360"/>
      </w:pPr>
    </w:lvl>
    <w:lvl w:ilvl="2" w:tplc="015440A0">
      <w:start w:val="1"/>
      <w:numFmt w:val="lowerRoman"/>
      <w:lvlText w:val="%3."/>
      <w:lvlJc w:val="right"/>
      <w:pPr>
        <w:ind w:left="2160" w:hanging="180"/>
      </w:pPr>
    </w:lvl>
    <w:lvl w:ilvl="3" w:tplc="8C08B2CA">
      <w:start w:val="1"/>
      <w:numFmt w:val="decimal"/>
      <w:lvlText w:val="%4."/>
      <w:lvlJc w:val="left"/>
      <w:pPr>
        <w:ind w:left="2880" w:hanging="360"/>
      </w:pPr>
    </w:lvl>
    <w:lvl w:ilvl="4" w:tplc="983CB18C">
      <w:start w:val="1"/>
      <w:numFmt w:val="lowerLetter"/>
      <w:lvlText w:val="%5."/>
      <w:lvlJc w:val="left"/>
      <w:pPr>
        <w:ind w:left="3600" w:hanging="360"/>
      </w:pPr>
    </w:lvl>
    <w:lvl w:ilvl="5" w:tplc="CAD01ACC">
      <w:start w:val="1"/>
      <w:numFmt w:val="lowerRoman"/>
      <w:lvlText w:val="%6."/>
      <w:lvlJc w:val="right"/>
      <w:pPr>
        <w:ind w:left="4320" w:hanging="180"/>
      </w:pPr>
    </w:lvl>
    <w:lvl w:ilvl="6" w:tplc="46A0C904">
      <w:start w:val="1"/>
      <w:numFmt w:val="decimal"/>
      <w:lvlText w:val="%7."/>
      <w:lvlJc w:val="left"/>
      <w:pPr>
        <w:ind w:left="5040" w:hanging="360"/>
      </w:pPr>
    </w:lvl>
    <w:lvl w:ilvl="7" w:tplc="1B0871A0">
      <w:start w:val="1"/>
      <w:numFmt w:val="lowerLetter"/>
      <w:lvlText w:val="%8."/>
      <w:lvlJc w:val="left"/>
      <w:pPr>
        <w:ind w:left="5760" w:hanging="360"/>
      </w:pPr>
    </w:lvl>
    <w:lvl w:ilvl="8" w:tplc="75D60BE2">
      <w:start w:val="1"/>
      <w:numFmt w:val="lowerRoman"/>
      <w:lvlText w:val="%9."/>
      <w:lvlJc w:val="right"/>
      <w:pPr>
        <w:ind w:left="6480" w:hanging="180"/>
      </w:pPr>
    </w:lvl>
  </w:abstractNum>
  <w:abstractNum w:abstractNumId="20" w15:restartNumberingAfterBreak="0">
    <w:nsid w:val="36552AD3"/>
    <w:multiLevelType w:val="hybridMultilevel"/>
    <w:tmpl w:val="2988C22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6D7F08"/>
    <w:multiLevelType w:val="multilevel"/>
    <w:tmpl w:val="5DE22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EE10AFD"/>
    <w:multiLevelType w:val="hybridMultilevel"/>
    <w:tmpl w:val="FC5AAD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46336199"/>
    <w:multiLevelType w:val="hybridMultilevel"/>
    <w:tmpl w:val="09AC468C"/>
    <w:lvl w:ilvl="0" w:tplc="BD6A11D6">
      <w:start w:val="1"/>
      <w:numFmt w:val="decimal"/>
      <w:lvlText w:val="%1."/>
      <w:lvlJc w:val="left"/>
      <w:pPr>
        <w:ind w:left="953" w:hanging="360"/>
      </w:pPr>
      <w:rPr>
        <w:rFonts w:ascii="Calibri" w:eastAsia="Calibri" w:hAnsi="Calibri" w:cs="Calibri" w:hint="default"/>
        <w:b w:val="0"/>
        <w:bCs w:val="0"/>
        <w:i w:val="0"/>
        <w:iCs w:val="0"/>
        <w:w w:val="100"/>
        <w:sz w:val="22"/>
        <w:szCs w:val="22"/>
        <w:lang w:val="en-US" w:eastAsia="en-US" w:bidi="ar-SA"/>
      </w:rPr>
    </w:lvl>
    <w:lvl w:ilvl="1" w:tplc="7EB0AA52">
      <w:start w:val="1"/>
      <w:numFmt w:val="lowerLetter"/>
      <w:lvlText w:val="%2."/>
      <w:lvlJc w:val="left"/>
      <w:pPr>
        <w:ind w:left="1673" w:hanging="360"/>
      </w:pPr>
      <w:rPr>
        <w:rFonts w:ascii="Calibri" w:eastAsia="Calibri" w:hAnsi="Calibri" w:cs="Calibri" w:hint="default"/>
        <w:b w:val="0"/>
        <w:bCs w:val="0"/>
        <w:i w:val="0"/>
        <w:iCs w:val="0"/>
        <w:spacing w:val="-1"/>
        <w:w w:val="100"/>
        <w:sz w:val="22"/>
        <w:szCs w:val="22"/>
        <w:lang w:val="en-US" w:eastAsia="en-US" w:bidi="ar-SA"/>
      </w:rPr>
    </w:lvl>
    <w:lvl w:ilvl="2" w:tplc="961ADC50">
      <w:numFmt w:val="bullet"/>
      <w:lvlText w:val="•"/>
      <w:lvlJc w:val="left"/>
      <w:pPr>
        <w:ind w:left="2656" w:hanging="360"/>
      </w:pPr>
      <w:rPr>
        <w:rFonts w:hint="default"/>
        <w:lang w:val="en-US" w:eastAsia="en-US" w:bidi="ar-SA"/>
      </w:rPr>
    </w:lvl>
    <w:lvl w:ilvl="3" w:tplc="874ABAE8">
      <w:numFmt w:val="bullet"/>
      <w:lvlText w:val="•"/>
      <w:lvlJc w:val="left"/>
      <w:pPr>
        <w:ind w:left="3632" w:hanging="360"/>
      </w:pPr>
      <w:rPr>
        <w:rFonts w:hint="default"/>
        <w:lang w:val="en-US" w:eastAsia="en-US" w:bidi="ar-SA"/>
      </w:rPr>
    </w:lvl>
    <w:lvl w:ilvl="4" w:tplc="CB74D526">
      <w:numFmt w:val="bullet"/>
      <w:lvlText w:val="•"/>
      <w:lvlJc w:val="left"/>
      <w:pPr>
        <w:ind w:left="4608" w:hanging="360"/>
      </w:pPr>
      <w:rPr>
        <w:rFonts w:hint="default"/>
        <w:lang w:val="en-US" w:eastAsia="en-US" w:bidi="ar-SA"/>
      </w:rPr>
    </w:lvl>
    <w:lvl w:ilvl="5" w:tplc="B7C8E19C">
      <w:numFmt w:val="bullet"/>
      <w:lvlText w:val="•"/>
      <w:lvlJc w:val="left"/>
      <w:pPr>
        <w:ind w:left="5585" w:hanging="360"/>
      </w:pPr>
      <w:rPr>
        <w:rFonts w:hint="default"/>
        <w:lang w:val="en-US" w:eastAsia="en-US" w:bidi="ar-SA"/>
      </w:rPr>
    </w:lvl>
    <w:lvl w:ilvl="6" w:tplc="BF9EBD1E">
      <w:numFmt w:val="bullet"/>
      <w:lvlText w:val="•"/>
      <w:lvlJc w:val="left"/>
      <w:pPr>
        <w:ind w:left="6561" w:hanging="360"/>
      </w:pPr>
      <w:rPr>
        <w:rFonts w:hint="default"/>
        <w:lang w:val="en-US" w:eastAsia="en-US" w:bidi="ar-SA"/>
      </w:rPr>
    </w:lvl>
    <w:lvl w:ilvl="7" w:tplc="CBC022F4">
      <w:numFmt w:val="bullet"/>
      <w:lvlText w:val="•"/>
      <w:lvlJc w:val="left"/>
      <w:pPr>
        <w:ind w:left="7537" w:hanging="360"/>
      </w:pPr>
      <w:rPr>
        <w:rFonts w:hint="default"/>
        <w:lang w:val="en-US" w:eastAsia="en-US" w:bidi="ar-SA"/>
      </w:rPr>
    </w:lvl>
    <w:lvl w:ilvl="8" w:tplc="76306FF8">
      <w:numFmt w:val="bullet"/>
      <w:lvlText w:val="•"/>
      <w:lvlJc w:val="left"/>
      <w:pPr>
        <w:ind w:left="8513" w:hanging="360"/>
      </w:pPr>
      <w:rPr>
        <w:rFonts w:hint="default"/>
        <w:lang w:val="en-US" w:eastAsia="en-US" w:bidi="ar-SA"/>
      </w:rPr>
    </w:lvl>
  </w:abstractNum>
  <w:abstractNum w:abstractNumId="24" w15:restartNumberingAfterBreak="0">
    <w:nsid w:val="4AA42CDD"/>
    <w:multiLevelType w:val="hybridMultilevel"/>
    <w:tmpl w:val="CD5E30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C68658E"/>
    <w:multiLevelType w:val="hybridMultilevel"/>
    <w:tmpl w:val="71C29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79443F"/>
    <w:multiLevelType w:val="hybridMultilevel"/>
    <w:tmpl w:val="C0BA3DDA"/>
    <w:lvl w:ilvl="0" w:tplc="04090001">
      <w:start w:val="1"/>
      <w:numFmt w:val="bullet"/>
      <w:lvlText w:val=""/>
      <w:lvlJc w:val="left"/>
      <w:pPr>
        <w:ind w:left="654" w:hanging="360"/>
      </w:pPr>
      <w:rPr>
        <w:rFonts w:ascii="Symbol" w:hAnsi="Symbol" w:hint="default"/>
      </w:rPr>
    </w:lvl>
    <w:lvl w:ilvl="1" w:tplc="04090003" w:tentative="1">
      <w:start w:val="1"/>
      <w:numFmt w:val="bullet"/>
      <w:lvlText w:val="o"/>
      <w:lvlJc w:val="left"/>
      <w:pPr>
        <w:ind w:left="1374" w:hanging="360"/>
      </w:pPr>
      <w:rPr>
        <w:rFonts w:ascii="Courier New" w:hAnsi="Courier New" w:cs="Courier New" w:hint="default"/>
      </w:rPr>
    </w:lvl>
    <w:lvl w:ilvl="2" w:tplc="04090005" w:tentative="1">
      <w:start w:val="1"/>
      <w:numFmt w:val="bullet"/>
      <w:lvlText w:val=""/>
      <w:lvlJc w:val="left"/>
      <w:pPr>
        <w:ind w:left="2094" w:hanging="360"/>
      </w:pPr>
      <w:rPr>
        <w:rFonts w:ascii="Wingdings" w:hAnsi="Wingdings" w:hint="default"/>
      </w:rPr>
    </w:lvl>
    <w:lvl w:ilvl="3" w:tplc="04090001" w:tentative="1">
      <w:start w:val="1"/>
      <w:numFmt w:val="bullet"/>
      <w:lvlText w:val=""/>
      <w:lvlJc w:val="left"/>
      <w:pPr>
        <w:ind w:left="2814" w:hanging="360"/>
      </w:pPr>
      <w:rPr>
        <w:rFonts w:ascii="Symbol" w:hAnsi="Symbol" w:hint="default"/>
      </w:rPr>
    </w:lvl>
    <w:lvl w:ilvl="4" w:tplc="04090003" w:tentative="1">
      <w:start w:val="1"/>
      <w:numFmt w:val="bullet"/>
      <w:lvlText w:val="o"/>
      <w:lvlJc w:val="left"/>
      <w:pPr>
        <w:ind w:left="3534" w:hanging="360"/>
      </w:pPr>
      <w:rPr>
        <w:rFonts w:ascii="Courier New" w:hAnsi="Courier New" w:cs="Courier New" w:hint="default"/>
      </w:rPr>
    </w:lvl>
    <w:lvl w:ilvl="5" w:tplc="04090005" w:tentative="1">
      <w:start w:val="1"/>
      <w:numFmt w:val="bullet"/>
      <w:lvlText w:val=""/>
      <w:lvlJc w:val="left"/>
      <w:pPr>
        <w:ind w:left="4254" w:hanging="360"/>
      </w:pPr>
      <w:rPr>
        <w:rFonts w:ascii="Wingdings" w:hAnsi="Wingdings" w:hint="default"/>
      </w:rPr>
    </w:lvl>
    <w:lvl w:ilvl="6" w:tplc="04090001" w:tentative="1">
      <w:start w:val="1"/>
      <w:numFmt w:val="bullet"/>
      <w:lvlText w:val=""/>
      <w:lvlJc w:val="left"/>
      <w:pPr>
        <w:ind w:left="4974" w:hanging="360"/>
      </w:pPr>
      <w:rPr>
        <w:rFonts w:ascii="Symbol" w:hAnsi="Symbol" w:hint="default"/>
      </w:rPr>
    </w:lvl>
    <w:lvl w:ilvl="7" w:tplc="04090003" w:tentative="1">
      <w:start w:val="1"/>
      <w:numFmt w:val="bullet"/>
      <w:lvlText w:val="o"/>
      <w:lvlJc w:val="left"/>
      <w:pPr>
        <w:ind w:left="5694" w:hanging="360"/>
      </w:pPr>
      <w:rPr>
        <w:rFonts w:ascii="Courier New" w:hAnsi="Courier New" w:cs="Courier New" w:hint="default"/>
      </w:rPr>
    </w:lvl>
    <w:lvl w:ilvl="8" w:tplc="04090005" w:tentative="1">
      <w:start w:val="1"/>
      <w:numFmt w:val="bullet"/>
      <w:lvlText w:val=""/>
      <w:lvlJc w:val="left"/>
      <w:pPr>
        <w:ind w:left="6414" w:hanging="360"/>
      </w:pPr>
      <w:rPr>
        <w:rFonts w:ascii="Wingdings" w:hAnsi="Wingdings" w:hint="default"/>
      </w:rPr>
    </w:lvl>
  </w:abstractNum>
  <w:abstractNum w:abstractNumId="27" w15:restartNumberingAfterBreak="0">
    <w:nsid w:val="512D7BDD"/>
    <w:multiLevelType w:val="hybridMultilevel"/>
    <w:tmpl w:val="0D582F42"/>
    <w:lvl w:ilvl="0" w:tplc="9E34B540">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5175379F"/>
    <w:multiLevelType w:val="hybridMultilevel"/>
    <w:tmpl w:val="A5E24C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1B3016D"/>
    <w:multiLevelType w:val="hybridMultilevel"/>
    <w:tmpl w:val="E70EBB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3EE1DA3"/>
    <w:multiLevelType w:val="hybridMultilevel"/>
    <w:tmpl w:val="9D9C0244"/>
    <w:lvl w:ilvl="0" w:tplc="535ECDB2">
      <w:start w:val="2"/>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5421420B"/>
    <w:multiLevelType w:val="hybridMultilevel"/>
    <w:tmpl w:val="BA4A6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9B2559"/>
    <w:multiLevelType w:val="hybridMultilevel"/>
    <w:tmpl w:val="0B147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8182549"/>
    <w:multiLevelType w:val="hybridMultilevel"/>
    <w:tmpl w:val="2744C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9ED76D1"/>
    <w:multiLevelType w:val="hybridMultilevel"/>
    <w:tmpl w:val="0D64F8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C931676"/>
    <w:multiLevelType w:val="hybridMultilevel"/>
    <w:tmpl w:val="683EAA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DBA579E"/>
    <w:multiLevelType w:val="hybridMultilevel"/>
    <w:tmpl w:val="38A0BA6A"/>
    <w:lvl w:ilvl="0" w:tplc="08090003">
      <w:start w:val="1"/>
      <w:numFmt w:val="bullet"/>
      <w:lvlText w:val="o"/>
      <w:lvlJc w:val="left"/>
      <w:pPr>
        <w:ind w:left="2070" w:hanging="360"/>
      </w:pPr>
      <w:rPr>
        <w:rFonts w:ascii="Courier New" w:hAnsi="Courier New" w:cs="Courier New"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7" w15:restartNumberingAfterBreak="0">
    <w:nsid w:val="6E550416"/>
    <w:multiLevelType w:val="hybridMultilevel"/>
    <w:tmpl w:val="14E01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EEB03F1"/>
    <w:multiLevelType w:val="hybridMultilevel"/>
    <w:tmpl w:val="A71A1DD2"/>
    <w:lvl w:ilvl="0" w:tplc="939C48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FA02A30"/>
    <w:multiLevelType w:val="hybridMultilevel"/>
    <w:tmpl w:val="573CFB9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1464920"/>
    <w:multiLevelType w:val="hybridMultilevel"/>
    <w:tmpl w:val="0E16C2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769451D1"/>
    <w:multiLevelType w:val="hybridMultilevel"/>
    <w:tmpl w:val="F5A6A7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9"/>
  </w:num>
  <w:num w:numId="3">
    <w:abstractNumId w:val="34"/>
  </w:num>
  <w:num w:numId="4">
    <w:abstractNumId w:val="24"/>
  </w:num>
  <w:num w:numId="5">
    <w:abstractNumId w:val="14"/>
  </w:num>
  <w:num w:numId="6">
    <w:abstractNumId w:val="41"/>
  </w:num>
  <w:num w:numId="7">
    <w:abstractNumId w:val="32"/>
  </w:num>
  <w:num w:numId="8">
    <w:abstractNumId w:val="33"/>
  </w:num>
  <w:num w:numId="9">
    <w:abstractNumId w:val="35"/>
  </w:num>
  <w:num w:numId="10">
    <w:abstractNumId w:val="20"/>
  </w:num>
  <w:num w:numId="11">
    <w:abstractNumId w:val="3"/>
  </w:num>
  <w:num w:numId="12">
    <w:abstractNumId w:val="39"/>
  </w:num>
  <w:num w:numId="13">
    <w:abstractNumId w:val="25"/>
  </w:num>
  <w:num w:numId="14">
    <w:abstractNumId w:val="31"/>
  </w:num>
  <w:num w:numId="15">
    <w:abstractNumId w:val="9"/>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num>
  <w:num w:numId="18">
    <w:abstractNumId w:val="30"/>
  </w:num>
  <w:num w:numId="19">
    <w:abstractNumId w:val="39"/>
  </w:num>
  <w:num w:numId="20">
    <w:abstractNumId w:val="22"/>
  </w:num>
  <w:num w:numId="21">
    <w:abstractNumId w:val="5"/>
  </w:num>
  <w:num w:numId="22">
    <w:abstractNumId w:val="1"/>
  </w:num>
  <w:num w:numId="23">
    <w:abstractNumId w:val="19"/>
  </w:num>
  <w:num w:numId="24">
    <w:abstractNumId w:val="18"/>
  </w:num>
  <w:num w:numId="25">
    <w:abstractNumId w:val="37"/>
  </w:num>
  <w:num w:numId="26">
    <w:abstractNumId w:val="10"/>
  </w:num>
  <w:num w:numId="27">
    <w:abstractNumId w:val="13"/>
  </w:num>
  <w:num w:numId="28">
    <w:abstractNumId w:val="2"/>
  </w:num>
  <w:num w:numId="29">
    <w:abstractNumId w:val="8"/>
  </w:num>
  <w:num w:numId="30">
    <w:abstractNumId w:val="11"/>
  </w:num>
  <w:num w:numId="31">
    <w:abstractNumId w:val="27"/>
  </w:num>
  <w:num w:numId="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num>
  <w:num w:numId="34">
    <w:abstractNumId w:val="38"/>
  </w:num>
  <w:num w:numId="35">
    <w:abstractNumId w:val="7"/>
  </w:num>
  <w:num w:numId="36">
    <w:abstractNumId w:val="40"/>
  </w:num>
  <w:num w:numId="37">
    <w:abstractNumId w:val="16"/>
  </w:num>
  <w:num w:numId="38">
    <w:abstractNumId w:val="21"/>
  </w:num>
  <w:num w:numId="39">
    <w:abstractNumId w:val="27"/>
  </w:num>
  <w:num w:numId="40">
    <w:abstractNumId w:val="27"/>
  </w:num>
  <w:num w:numId="41">
    <w:abstractNumId w:val="23"/>
  </w:num>
  <w:num w:numId="42">
    <w:abstractNumId w:val="6"/>
  </w:num>
  <w:num w:numId="43">
    <w:abstractNumId w:val="36"/>
  </w:num>
  <w:num w:numId="44">
    <w:abstractNumId w:val="26"/>
  </w:num>
  <w:num w:numId="45">
    <w:abstractNumId w:val="4"/>
  </w:num>
  <w:num w:numId="46">
    <w:abstractNumId w:val="15"/>
  </w:num>
  <w:num w:numId="4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06EC"/>
    <w:rsid w:val="00002EFF"/>
    <w:rsid w:val="00002FD9"/>
    <w:rsid w:val="0000428B"/>
    <w:rsid w:val="00007186"/>
    <w:rsid w:val="00026E30"/>
    <w:rsid w:val="00027180"/>
    <w:rsid w:val="00031F53"/>
    <w:rsid w:val="0003390F"/>
    <w:rsid w:val="00035215"/>
    <w:rsid w:val="00037E8F"/>
    <w:rsid w:val="0004013E"/>
    <w:rsid w:val="00041F92"/>
    <w:rsid w:val="00045A32"/>
    <w:rsid w:val="00051DE3"/>
    <w:rsid w:val="00053A8C"/>
    <w:rsid w:val="00053DEE"/>
    <w:rsid w:val="000560BA"/>
    <w:rsid w:val="00060ABA"/>
    <w:rsid w:val="00060FC0"/>
    <w:rsid w:val="00071FEA"/>
    <w:rsid w:val="00082775"/>
    <w:rsid w:val="00084ECC"/>
    <w:rsid w:val="0008522E"/>
    <w:rsid w:val="00087E19"/>
    <w:rsid w:val="00090F44"/>
    <w:rsid w:val="00091947"/>
    <w:rsid w:val="00092A94"/>
    <w:rsid w:val="000A0D2A"/>
    <w:rsid w:val="000A13E4"/>
    <w:rsid w:val="000A188C"/>
    <w:rsid w:val="000A39BC"/>
    <w:rsid w:val="000A4C26"/>
    <w:rsid w:val="000A6F65"/>
    <w:rsid w:val="000A76CD"/>
    <w:rsid w:val="000B0AA2"/>
    <w:rsid w:val="000B22F9"/>
    <w:rsid w:val="000B3805"/>
    <w:rsid w:val="000B3D82"/>
    <w:rsid w:val="000B438C"/>
    <w:rsid w:val="000B701F"/>
    <w:rsid w:val="000C0521"/>
    <w:rsid w:val="000C424F"/>
    <w:rsid w:val="000C4595"/>
    <w:rsid w:val="000C6741"/>
    <w:rsid w:val="000D1C1B"/>
    <w:rsid w:val="000D1F0D"/>
    <w:rsid w:val="000D22EA"/>
    <w:rsid w:val="000D3512"/>
    <w:rsid w:val="000D464E"/>
    <w:rsid w:val="000D4960"/>
    <w:rsid w:val="000D7783"/>
    <w:rsid w:val="000E1A1F"/>
    <w:rsid w:val="000E328C"/>
    <w:rsid w:val="000E34F4"/>
    <w:rsid w:val="000E3F90"/>
    <w:rsid w:val="000E5C98"/>
    <w:rsid w:val="000E74FB"/>
    <w:rsid w:val="000F73D9"/>
    <w:rsid w:val="001025F0"/>
    <w:rsid w:val="00104B8E"/>
    <w:rsid w:val="00105649"/>
    <w:rsid w:val="00106A50"/>
    <w:rsid w:val="00106ED7"/>
    <w:rsid w:val="00113E18"/>
    <w:rsid w:val="00114AD0"/>
    <w:rsid w:val="00116794"/>
    <w:rsid w:val="00117150"/>
    <w:rsid w:val="001218A3"/>
    <w:rsid w:val="001241B6"/>
    <w:rsid w:val="0013074A"/>
    <w:rsid w:val="001320A9"/>
    <w:rsid w:val="00135FBF"/>
    <w:rsid w:val="0014162F"/>
    <w:rsid w:val="001478FA"/>
    <w:rsid w:val="00150134"/>
    <w:rsid w:val="00151349"/>
    <w:rsid w:val="00151FE0"/>
    <w:rsid w:val="001526EB"/>
    <w:rsid w:val="001606EC"/>
    <w:rsid w:val="00163E8A"/>
    <w:rsid w:val="00164239"/>
    <w:rsid w:val="00166E3B"/>
    <w:rsid w:val="001678FD"/>
    <w:rsid w:val="00172280"/>
    <w:rsid w:val="00172BC8"/>
    <w:rsid w:val="001743DC"/>
    <w:rsid w:val="00176C6B"/>
    <w:rsid w:val="001772C8"/>
    <w:rsid w:val="00184FFD"/>
    <w:rsid w:val="001852B9"/>
    <w:rsid w:val="001867EC"/>
    <w:rsid w:val="00191F0C"/>
    <w:rsid w:val="001932D5"/>
    <w:rsid w:val="0019330A"/>
    <w:rsid w:val="00197D54"/>
    <w:rsid w:val="001A6AEE"/>
    <w:rsid w:val="001A7B08"/>
    <w:rsid w:val="001A7EB0"/>
    <w:rsid w:val="001A7EB5"/>
    <w:rsid w:val="001B6F60"/>
    <w:rsid w:val="001C12B6"/>
    <w:rsid w:val="001C3DE0"/>
    <w:rsid w:val="001C43B6"/>
    <w:rsid w:val="001C44AA"/>
    <w:rsid w:val="001C62F1"/>
    <w:rsid w:val="001D1312"/>
    <w:rsid w:val="001D1D2B"/>
    <w:rsid w:val="001D5767"/>
    <w:rsid w:val="001D68A8"/>
    <w:rsid w:val="001E1381"/>
    <w:rsid w:val="001E3180"/>
    <w:rsid w:val="001E3FF4"/>
    <w:rsid w:val="001E4B30"/>
    <w:rsid w:val="001F0209"/>
    <w:rsid w:val="001F26CB"/>
    <w:rsid w:val="001F2D3D"/>
    <w:rsid w:val="001F30EF"/>
    <w:rsid w:val="001F3354"/>
    <w:rsid w:val="001F4234"/>
    <w:rsid w:val="001F57C4"/>
    <w:rsid w:val="001F6CFF"/>
    <w:rsid w:val="00203716"/>
    <w:rsid w:val="0020539F"/>
    <w:rsid w:val="0020619B"/>
    <w:rsid w:val="002068A6"/>
    <w:rsid w:val="0020771D"/>
    <w:rsid w:val="00215F73"/>
    <w:rsid w:val="00220822"/>
    <w:rsid w:val="0022194D"/>
    <w:rsid w:val="00225B56"/>
    <w:rsid w:val="00230208"/>
    <w:rsid w:val="002328AE"/>
    <w:rsid w:val="00233317"/>
    <w:rsid w:val="00233542"/>
    <w:rsid w:val="00236D94"/>
    <w:rsid w:val="002435B0"/>
    <w:rsid w:val="00252EB1"/>
    <w:rsid w:val="00254032"/>
    <w:rsid w:val="00255993"/>
    <w:rsid w:val="0025780A"/>
    <w:rsid w:val="00257AF4"/>
    <w:rsid w:val="00264D56"/>
    <w:rsid w:val="00266C3F"/>
    <w:rsid w:val="00271554"/>
    <w:rsid w:val="00271A45"/>
    <w:rsid w:val="002725B3"/>
    <w:rsid w:val="00277C5C"/>
    <w:rsid w:val="002800C5"/>
    <w:rsid w:val="00281C4F"/>
    <w:rsid w:val="00284A2D"/>
    <w:rsid w:val="00286943"/>
    <w:rsid w:val="002904EF"/>
    <w:rsid w:val="00290F7E"/>
    <w:rsid w:val="00292DE4"/>
    <w:rsid w:val="0029608A"/>
    <w:rsid w:val="002A4506"/>
    <w:rsid w:val="002A4971"/>
    <w:rsid w:val="002A7862"/>
    <w:rsid w:val="002B2858"/>
    <w:rsid w:val="002B6EAA"/>
    <w:rsid w:val="002B7168"/>
    <w:rsid w:val="002B79AF"/>
    <w:rsid w:val="002C4A38"/>
    <w:rsid w:val="002E1BA6"/>
    <w:rsid w:val="002E3CA3"/>
    <w:rsid w:val="002E7ABB"/>
    <w:rsid w:val="002F0606"/>
    <w:rsid w:val="002F09C2"/>
    <w:rsid w:val="002F465E"/>
    <w:rsid w:val="002F5152"/>
    <w:rsid w:val="002F64E0"/>
    <w:rsid w:val="002F7E3B"/>
    <w:rsid w:val="00300314"/>
    <w:rsid w:val="00300420"/>
    <w:rsid w:val="00300D5B"/>
    <w:rsid w:val="00302E9E"/>
    <w:rsid w:val="0032581E"/>
    <w:rsid w:val="00325D5D"/>
    <w:rsid w:val="003329E1"/>
    <w:rsid w:val="00332BFA"/>
    <w:rsid w:val="0033510F"/>
    <w:rsid w:val="00335D0A"/>
    <w:rsid w:val="0033686A"/>
    <w:rsid w:val="00351E2D"/>
    <w:rsid w:val="00351E79"/>
    <w:rsid w:val="003536B4"/>
    <w:rsid w:val="00354DFA"/>
    <w:rsid w:val="0035578E"/>
    <w:rsid w:val="00355EB2"/>
    <w:rsid w:val="00356CF4"/>
    <w:rsid w:val="00357FC2"/>
    <w:rsid w:val="0036301E"/>
    <w:rsid w:val="0036463E"/>
    <w:rsid w:val="003711B2"/>
    <w:rsid w:val="003803C8"/>
    <w:rsid w:val="003824F8"/>
    <w:rsid w:val="00386059"/>
    <w:rsid w:val="0038621B"/>
    <w:rsid w:val="00387881"/>
    <w:rsid w:val="0039463B"/>
    <w:rsid w:val="00397D19"/>
    <w:rsid w:val="003A15C3"/>
    <w:rsid w:val="003A4D9B"/>
    <w:rsid w:val="003A7F75"/>
    <w:rsid w:val="003C4CAB"/>
    <w:rsid w:val="003C5CF7"/>
    <w:rsid w:val="003C6C41"/>
    <w:rsid w:val="003C6D01"/>
    <w:rsid w:val="003D67ED"/>
    <w:rsid w:val="003D7887"/>
    <w:rsid w:val="003E0701"/>
    <w:rsid w:val="003E3AD3"/>
    <w:rsid w:val="003E7FD8"/>
    <w:rsid w:val="003F147F"/>
    <w:rsid w:val="003F3BB2"/>
    <w:rsid w:val="003F4AD9"/>
    <w:rsid w:val="003F4F48"/>
    <w:rsid w:val="00401120"/>
    <w:rsid w:val="00402518"/>
    <w:rsid w:val="00403A1A"/>
    <w:rsid w:val="00404725"/>
    <w:rsid w:val="00404C00"/>
    <w:rsid w:val="00404F73"/>
    <w:rsid w:val="00410D45"/>
    <w:rsid w:val="00411324"/>
    <w:rsid w:val="00411553"/>
    <w:rsid w:val="0041180C"/>
    <w:rsid w:val="00413742"/>
    <w:rsid w:val="00415206"/>
    <w:rsid w:val="00421442"/>
    <w:rsid w:val="00421806"/>
    <w:rsid w:val="00424474"/>
    <w:rsid w:val="00432126"/>
    <w:rsid w:val="00436744"/>
    <w:rsid w:val="00436D61"/>
    <w:rsid w:val="00440478"/>
    <w:rsid w:val="004439C4"/>
    <w:rsid w:val="00444D34"/>
    <w:rsid w:val="00447682"/>
    <w:rsid w:val="00447EC2"/>
    <w:rsid w:val="00450A0E"/>
    <w:rsid w:val="00452634"/>
    <w:rsid w:val="0045352E"/>
    <w:rsid w:val="004536F8"/>
    <w:rsid w:val="004621F0"/>
    <w:rsid w:val="00466C11"/>
    <w:rsid w:val="00467058"/>
    <w:rsid w:val="00467B1A"/>
    <w:rsid w:val="00470421"/>
    <w:rsid w:val="00481122"/>
    <w:rsid w:val="0048115C"/>
    <w:rsid w:val="0048389E"/>
    <w:rsid w:val="00484671"/>
    <w:rsid w:val="00484C33"/>
    <w:rsid w:val="00490880"/>
    <w:rsid w:val="00490E3B"/>
    <w:rsid w:val="004954ED"/>
    <w:rsid w:val="00496005"/>
    <w:rsid w:val="004961A4"/>
    <w:rsid w:val="004973A0"/>
    <w:rsid w:val="004A0F1D"/>
    <w:rsid w:val="004A4165"/>
    <w:rsid w:val="004A69C8"/>
    <w:rsid w:val="004B074E"/>
    <w:rsid w:val="004B5E93"/>
    <w:rsid w:val="004C158C"/>
    <w:rsid w:val="004C1628"/>
    <w:rsid w:val="004C338B"/>
    <w:rsid w:val="004C6C64"/>
    <w:rsid w:val="004C7782"/>
    <w:rsid w:val="004D15E8"/>
    <w:rsid w:val="004D348F"/>
    <w:rsid w:val="004D3717"/>
    <w:rsid w:val="004E21F0"/>
    <w:rsid w:val="004E4B66"/>
    <w:rsid w:val="004E4F1B"/>
    <w:rsid w:val="004E724A"/>
    <w:rsid w:val="004F34EA"/>
    <w:rsid w:val="004F4522"/>
    <w:rsid w:val="004F6BB8"/>
    <w:rsid w:val="00501B3B"/>
    <w:rsid w:val="00503704"/>
    <w:rsid w:val="005054B4"/>
    <w:rsid w:val="00506F38"/>
    <w:rsid w:val="00507657"/>
    <w:rsid w:val="005243A3"/>
    <w:rsid w:val="005264E1"/>
    <w:rsid w:val="00526AF5"/>
    <w:rsid w:val="005357CB"/>
    <w:rsid w:val="0053757A"/>
    <w:rsid w:val="00537656"/>
    <w:rsid w:val="00540755"/>
    <w:rsid w:val="00543380"/>
    <w:rsid w:val="00544376"/>
    <w:rsid w:val="00545231"/>
    <w:rsid w:val="005458EF"/>
    <w:rsid w:val="005463EE"/>
    <w:rsid w:val="00552AB8"/>
    <w:rsid w:val="00556B38"/>
    <w:rsid w:val="00560032"/>
    <w:rsid w:val="00560F51"/>
    <w:rsid w:val="00562542"/>
    <w:rsid w:val="005632C0"/>
    <w:rsid w:val="00570AE9"/>
    <w:rsid w:val="00574FAC"/>
    <w:rsid w:val="00575FBB"/>
    <w:rsid w:val="005771B1"/>
    <w:rsid w:val="00577555"/>
    <w:rsid w:val="00577F27"/>
    <w:rsid w:val="005826B4"/>
    <w:rsid w:val="00584139"/>
    <w:rsid w:val="00592EB2"/>
    <w:rsid w:val="00594816"/>
    <w:rsid w:val="00595A29"/>
    <w:rsid w:val="005974ED"/>
    <w:rsid w:val="005A15EA"/>
    <w:rsid w:val="005A2312"/>
    <w:rsid w:val="005A282D"/>
    <w:rsid w:val="005A6337"/>
    <w:rsid w:val="005A7A79"/>
    <w:rsid w:val="005B0236"/>
    <w:rsid w:val="005C296F"/>
    <w:rsid w:val="005C397C"/>
    <w:rsid w:val="005C73D0"/>
    <w:rsid w:val="005D1029"/>
    <w:rsid w:val="005D4449"/>
    <w:rsid w:val="005D49B0"/>
    <w:rsid w:val="005D5FD8"/>
    <w:rsid w:val="005E66CE"/>
    <w:rsid w:val="005E77AC"/>
    <w:rsid w:val="005F2386"/>
    <w:rsid w:val="005F2634"/>
    <w:rsid w:val="005F3379"/>
    <w:rsid w:val="005F5750"/>
    <w:rsid w:val="005F7DC6"/>
    <w:rsid w:val="00600A9C"/>
    <w:rsid w:val="006043DE"/>
    <w:rsid w:val="00606B36"/>
    <w:rsid w:val="00607F9C"/>
    <w:rsid w:val="00612F7F"/>
    <w:rsid w:val="006158F6"/>
    <w:rsid w:val="00616CFC"/>
    <w:rsid w:val="00620BC8"/>
    <w:rsid w:val="00624C2C"/>
    <w:rsid w:val="00626AA3"/>
    <w:rsid w:val="00626C7D"/>
    <w:rsid w:val="00626FFF"/>
    <w:rsid w:val="0062720A"/>
    <w:rsid w:val="00631241"/>
    <w:rsid w:val="00631BFC"/>
    <w:rsid w:val="006335C5"/>
    <w:rsid w:val="00633730"/>
    <w:rsid w:val="00634E86"/>
    <w:rsid w:val="00641057"/>
    <w:rsid w:val="00641332"/>
    <w:rsid w:val="00641B5D"/>
    <w:rsid w:val="00643653"/>
    <w:rsid w:val="006441FF"/>
    <w:rsid w:val="006455E7"/>
    <w:rsid w:val="006467B0"/>
    <w:rsid w:val="006501E0"/>
    <w:rsid w:val="0065163E"/>
    <w:rsid w:val="006519F0"/>
    <w:rsid w:val="00654472"/>
    <w:rsid w:val="0065455C"/>
    <w:rsid w:val="00655E07"/>
    <w:rsid w:val="0066029C"/>
    <w:rsid w:val="00660F60"/>
    <w:rsid w:val="00661225"/>
    <w:rsid w:val="00666114"/>
    <w:rsid w:val="00667206"/>
    <w:rsid w:val="006700EE"/>
    <w:rsid w:val="00672128"/>
    <w:rsid w:val="00674ACA"/>
    <w:rsid w:val="00675561"/>
    <w:rsid w:val="006828DA"/>
    <w:rsid w:val="006840B1"/>
    <w:rsid w:val="006852FE"/>
    <w:rsid w:val="00686080"/>
    <w:rsid w:val="00687030"/>
    <w:rsid w:val="006872F8"/>
    <w:rsid w:val="00691403"/>
    <w:rsid w:val="00696C82"/>
    <w:rsid w:val="006A3311"/>
    <w:rsid w:val="006A5995"/>
    <w:rsid w:val="006A6191"/>
    <w:rsid w:val="006B7EBF"/>
    <w:rsid w:val="006C068F"/>
    <w:rsid w:val="006C2422"/>
    <w:rsid w:val="006C3DEC"/>
    <w:rsid w:val="006C47CD"/>
    <w:rsid w:val="006C5586"/>
    <w:rsid w:val="006C5D55"/>
    <w:rsid w:val="006D2867"/>
    <w:rsid w:val="006D365A"/>
    <w:rsid w:val="006D5D69"/>
    <w:rsid w:val="006E139A"/>
    <w:rsid w:val="006E1C63"/>
    <w:rsid w:val="006E270D"/>
    <w:rsid w:val="006E2987"/>
    <w:rsid w:val="006E6310"/>
    <w:rsid w:val="006E6C13"/>
    <w:rsid w:val="006E6E74"/>
    <w:rsid w:val="006F019D"/>
    <w:rsid w:val="006F4D61"/>
    <w:rsid w:val="007011D5"/>
    <w:rsid w:val="007068A0"/>
    <w:rsid w:val="007076DA"/>
    <w:rsid w:val="00710FDE"/>
    <w:rsid w:val="00711BBB"/>
    <w:rsid w:val="00712D84"/>
    <w:rsid w:val="00712E1D"/>
    <w:rsid w:val="007147EB"/>
    <w:rsid w:val="00716A6C"/>
    <w:rsid w:val="007202CE"/>
    <w:rsid w:val="0072228F"/>
    <w:rsid w:val="007222F1"/>
    <w:rsid w:val="00723898"/>
    <w:rsid w:val="00735F4C"/>
    <w:rsid w:val="00737B88"/>
    <w:rsid w:val="0074025A"/>
    <w:rsid w:val="00741E13"/>
    <w:rsid w:val="00741FCB"/>
    <w:rsid w:val="00742487"/>
    <w:rsid w:val="007439FD"/>
    <w:rsid w:val="00744663"/>
    <w:rsid w:val="00750695"/>
    <w:rsid w:val="00757BDA"/>
    <w:rsid w:val="007639C9"/>
    <w:rsid w:val="00764D92"/>
    <w:rsid w:val="00767182"/>
    <w:rsid w:val="007672DD"/>
    <w:rsid w:val="0076792F"/>
    <w:rsid w:val="007703EC"/>
    <w:rsid w:val="007738E8"/>
    <w:rsid w:val="007754DD"/>
    <w:rsid w:val="007757DD"/>
    <w:rsid w:val="007773B2"/>
    <w:rsid w:val="00780F73"/>
    <w:rsid w:val="00785117"/>
    <w:rsid w:val="00785515"/>
    <w:rsid w:val="007857C5"/>
    <w:rsid w:val="00786324"/>
    <w:rsid w:val="0079180E"/>
    <w:rsid w:val="007926DC"/>
    <w:rsid w:val="00793AED"/>
    <w:rsid w:val="00794052"/>
    <w:rsid w:val="007962AA"/>
    <w:rsid w:val="007A3822"/>
    <w:rsid w:val="007A671C"/>
    <w:rsid w:val="007A6ADE"/>
    <w:rsid w:val="007B08F6"/>
    <w:rsid w:val="007B60EB"/>
    <w:rsid w:val="007B6EDD"/>
    <w:rsid w:val="007C407E"/>
    <w:rsid w:val="007C4770"/>
    <w:rsid w:val="007C6B09"/>
    <w:rsid w:val="007D0281"/>
    <w:rsid w:val="007D4BB6"/>
    <w:rsid w:val="007D7A0B"/>
    <w:rsid w:val="007E164A"/>
    <w:rsid w:val="007E2E8B"/>
    <w:rsid w:val="007E3D63"/>
    <w:rsid w:val="007F6D50"/>
    <w:rsid w:val="007F7A80"/>
    <w:rsid w:val="00800212"/>
    <w:rsid w:val="008043C0"/>
    <w:rsid w:val="00810FC9"/>
    <w:rsid w:val="0081267A"/>
    <w:rsid w:val="00822202"/>
    <w:rsid w:val="008224C6"/>
    <w:rsid w:val="00825A2E"/>
    <w:rsid w:val="00826663"/>
    <w:rsid w:val="00826741"/>
    <w:rsid w:val="00827364"/>
    <w:rsid w:val="00827D1C"/>
    <w:rsid w:val="00833A42"/>
    <w:rsid w:val="008342CC"/>
    <w:rsid w:val="0084240F"/>
    <w:rsid w:val="00845191"/>
    <w:rsid w:val="00847A1C"/>
    <w:rsid w:val="0085371F"/>
    <w:rsid w:val="008566EF"/>
    <w:rsid w:val="00857309"/>
    <w:rsid w:val="00861485"/>
    <w:rsid w:val="00865E4D"/>
    <w:rsid w:val="00872602"/>
    <w:rsid w:val="008811A2"/>
    <w:rsid w:val="00881A89"/>
    <w:rsid w:val="00882ED3"/>
    <w:rsid w:val="00883134"/>
    <w:rsid w:val="00887C3D"/>
    <w:rsid w:val="00887D3B"/>
    <w:rsid w:val="00887E1E"/>
    <w:rsid w:val="00891256"/>
    <w:rsid w:val="00892045"/>
    <w:rsid w:val="00894B62"/>
    <w:rsid w:val="008A17CA"/>
    <w:rsid w:val="008A2DD2"/>
    <w:rsid w:val="008A5907"/>
    <w:rsid w:val="008B1B6D"/>
    <w:rsid w:val="008B1BD4"/>
    <w:rsid w:val="008C1283"/>
    <w:rsid w:val="008C301F"/>
    <w:rsid w:val="008C75A3"/>
    <w:rsid w:val="008D0AA1"/>
    <w:rsid w:val="008D13F6"/>
    <w:rsid w:val="008D2505"/>
    <w:rsid w:val="008D307F"/>
    <w:rsid w:val="008D67A6"/>
    <w:rsid w:val="008E3B0B"/>
    <w:rsid w:val="008F56D4"/>
    <w:rsid w:val="008F57B1"/>
    <w:rsid w:val="009069BD"/>
    <w:rsid w:val="00911C27"/>
    <w:rsid w:val="00911FFB"/>
    <w:rsid w:val="00913119"/>
    <w:rsid w:val="009137C8"/>
    <w:rsid w:val="00915EED"/>
    <w:rsid w:val="00916D5F"/>
    <w:rsid w:val="00923486"/>
    <w:rsid w:val="00924B44"/>
    <w:rsid w:val="009271E1"/>
    <w:rsid w:val="0093092D"/>
    <w:rsid w:val="009333F1"/>
    <w:rsid w:val="0093576D"/>
    <w:rsid w:val="00936917"/>
    <w:rsid w:val="00936E01"/>
    <w:rsid w:val="00942E5F"/>
    <w:rsid w:val="009441FF"/>
    <w:rsid w:val="00945E68"/>
    <w:rsid w:val="0094784B"/>
    <w:rsid w:val="00951581"/>
    <w:rsid w:val="00952F09"/>
    <w:rsid w:val="00953B2A"/>
    <w:rsid w:val="00954D5B"/>
    <w:rsid w:val="00957768"/>
    <w:rsid w:val="009630CC"/>
    <w:rsid w:val="0096476E"/>
    <w:rsid w:val="00965029"/>
    <w:rsid w:val="00966FC1"/>
    <w:rsid w:val="00967806"/>
    <w:rsid w:val="00973805"/>
    <w:rsid w:val="00986EDB"/>
    <w:rsid w:val="009906F7"/>
    <w:rsid w:val="0099092F"/>
    <w:rsid w:val="00992A66"/>
    <w:rsid w:val="009942B4"/>
    <w:rsid w:val="00996184"/>
    <w:rsid w:val="009A0158"/>
    <w:rsid w:val="009A298E"/>
    <w:rsid w:val="009A32FC"/>
    <w:rsid w:val="009A3A44"/>
    <w:rsid w:val="009A4233"/>
    <w:rsid w:val="009A70A8"/>
    <w:rsid w:val="009B1059"/>
    <w:rsid w:val="009B1A7C"/>
    <w:rsid w:val="009B44BD"/>
    <w:rsid w:val="009B6A93"/>
    <w:rsid w:val="009C1020"/>
    <w:rsid w:val="009C2448"/>
    <w:rsid w:val="009C29AA"/>
    <w:rsid w:val="009C3CC6"/>
    <w:rsid w:val="009C4BC0"/>
    <w:rsid w:val="009D03F0"/>
    <w:rsid w:val="009D20E8"/>
    <w:rsid w:val="009D5CC9"/>
    <w:rsid w:val="009D6698"/>
    <w:rsid w:val="009D72BE"/>
    <w:rsid w:val="009E6CBE"/>
    <w:rsid w:val="009E6EE9"/>
    <w:rsid w:val="009F156D"/>
    <w:rsid w:val="009F1B6A"/>
    <w:rsid w:val="009F2146"/>
    <w:rsid w:val="009F2BA2"/>
    <w:rsid w:val="009F2DEE"/>
    <w:rsid w:val="009F3611"/>
    <w:rsid w:val="009F3E5E"/>
    <w:rsid w:val="009F4699"/>
    <w:rsid w:val="009F709F"/>
    <w:rsid w:val="00A00BAA"/>
    <w:rsid w:val="00A06C25"/>
    <w:rsid w:val="00A110CC"/>
    <w:rsid w:val="00A21D7F"/>
    <w:rsid w:val="00A23646"/>
    <w:rsid w:val="00A30C61"/>
    <w:rsid w:val="00A33DED"/>
    <w:rsid w:val="00A33F7D"/>
    <w:rsid w:val="00A352B3"/>
    <w:rsid w:val="00A43BE3"/>
    <w:rsid w:val="00A44238"/>
    <w:rsid w:val="00A52173"/>
    <w:rsid w:val="00A525D6"/>
    <w:rsid w:val="00A56918"/>
    <w:rsid w:val="00A606D1"/>
    <w:rsid w:val="00A64DC2"/>
    <w:rsid w:val="00A656C5"/>
    <w:rsid w:val="00A7101D"/>
    <w:rsid w:val="00A71D3D"/>
    <w:rsid w:val="00A76E82"/>
    <w:rsid w:val="00A81C91"/>
    <w:rsid w:val="00A86A67"/>
    <w:rsid w:val="00A86B95"/>
    <w:rsid w:val="00A87D72"/>
    <w:rsid w:val="00A929A0"/>
    <w:rsid w:val="00A94F6A"/>
    <w:rsid w:val="00A96C25"/>
    <w:rsid w:val="00AA29DB"/>
    <w:rsid w:val="00AA4F0E"/>
    <w:rsid w:val="00AA7AD2"/>
    <w:rsid w:val="00AB2429"/>
    <w:rsid w:val="00AB5DEF"/>
    <w:rsid w:val="00AC0C3E"/>
    <w:rsid w:val="00AC4B0C"/>
    <w:rsid w:val="00AD0E89"/>
    <w:rsid w:val="00AD1B76"/>
    <w:rsid w:val="00AD4FEF"/>
    <w:rsid w:val="00AD7404"/>
    <w:rsid w:val="00AD7E9F"/>
    <w:rsid w:val="00AE2A42"/>
    <w:rsid w:val="00AE59D3"/>
    <w:rsid w:val="00AF1357"/>
    <w:rsid w:val="00AF2826"/>
    <w:rsid w:val="00AF2947"/>
    <w:rsid w:val="00AF3F4C"/>
    <w:rsid w:val="00B0155E"/>
    <w:rsid w:val="00B016D6"/>
    <w:rsid w:val="00B01CD0"/>
    <w:rsid w:val="00B053E7"/>
    <w:rsid w:val="00B05C75"/>
    <w:rsid w:val="00B07405"/>
    <w:rsid w:val="00B10291"/>
    <w:rsid w:val="00B13A4F"/>
    <w:rsid w:val="00B13D3D"/>
    <w:rsid w:val="00B14AF8"/>
    <w:rsid w:val="00B15EE9"/>
    <w:rsid w:val="00B16E16"/>
    <w:rsid w:val="00B24A46"/>
    <w:rsid w:val="00B34285"/>
    <w:rsid w:val="00B350C9"/>
    <w:rsid w:val="00B36F75"/>
    <w:rsid w:val="00B404FD"/>
    <w:rsid w:val="00B43454"/>
    <w:rsid w:val="00B4497C"/>
    <w:rsid w:val="00B45FB6"/>
    <w:rsid w:val="00B5380E"/>
    <w:rsid w:val="00B544D9"/>
    <w:rsid w:val="00B557B2"/>
    <w:rsid w:val="00B56E2E"/>
    <w:rsid w:val="00B57E08"/>
    <w:rsid w:val="00B6105B"/>
    <w:rsid w:val="00B6249A"/>
    <w:rsid w:val="00B677CB"/>
    <w:rsid w:val="00B7169E"/>
    <w:rsid w:val="00B737E6"/>
    <w:rsid w:val="00B73B41"/>
    <w:rsid w:val="00B7413E"/>
    <w:rsid w:val="00B75BFC"/>
    <w:rsid w:val="00B76B61"/>
    <w:rsid w:val="00B77C29"/>
    <w:rsid w:val="00B77D43"/>
    <w:rsid w:val="00B82F41"/>
    <w:rsid w:val="00B84535"/>
    <w:rsid w:val="00B85178"/>
    <w:rsid w:val="00B8586A"/>
    <w:rsid w:val="00B86716"/>
    <w:rsid w:val="00B9069A"/>
    <w:rsid w:val="00B91324"/>
    <w:rsid w:val="00B97138"/>
    <w:rsid w:val="00BA0862"/>
    <w:rsid w:val="00BA2CCC"/>
    <w:rsid w:val="00BB74BE"/>
    <w:rsid w:val="00BC2A3C"/>
    <w:rsid w:val="00BC3773"/>
    <w:rsid w:val="00BC7CA4"/>
    <w:rsid w:val="00BD7891"/>
    <w:rsid w:val="00BE018E"/>
    <w:rsid w:val="00BE36F4"/>
    <w:rsid w:val="00BE3A74"/>
    <w:rsid w:val="00BE3ACA"/>
    <w:rsid w:val="00BE72CA"/>
    <w:rsid w:val="00BF01CD"/>
    <w:rsid w:val="00BF0EFA"/>
    <w:rsid w:val="00BF1D66"/>
    <w:rsid w:val="00BF3B52"/>
    <w:rsid w:val="00BF4B7B"/>
    <w:rsid w:val="00BF500F"/>
    <w:rsid w:val="00C05527"/>
    <w:rsid w:val="00C07D15"/>
    <w:rsid w:val="00C15000"/>
    <w:rsid w:val="00C2003B"/>
    <w:rsid w:val="00C241F6"/>
    <w:rsid w:val="00C25250"/>
    <w:rsid w:val="00C255C3"/>
    <w:rsid w:val="00C3184A"/>
    <w:rsid w:val="00C33EFD"/>
    <w:rsid w:val="00C35D4F"/>
    <w:rsid w:val="00C35F3F"/>
    <w:rsid w:val="00C40483"/>
    <w:rsid w:val="00C41F12"/>
    <w:rsid w:val="00C42210"/>
    <w:rsid w:val="00C503D4"/>
    <w:rsid w:val="00C504DB"/>
    <w:rsid w:val="00C5052C"/>
    <w:rsid w:val="00C517A2"/>
    <w:rsid w:val="00C53CAC"/>
    <w:rsid w:val="00C551AA"/>
    <w:rsid w:val="00C57466"/>
    <w:rsid w:val="00C60180"/>
    <w:rsid w:val="00C601DA"/>
    <w:rsid w:val="00C61905"/>
    <w:rsid w:val="00C83415"/>
    <w:rsid w:val="00C83B1B"/>
    <w:rsid w:val="00C84A91"/>
    <w:rsid w:val="00C939A3"/>
    <w:rsid w:val="00C96F99"/>
    <w:rsid w:val="00CA152A"/>
    <w:rsid w:val="00CA2785"/>
    <w:rsid w:val="00CA361E"/>
    <w:rsid w:val="00CA3764"/>
    <w:rsid w:val="00CA4721"/>
    <w:rsid w:val="00CB13CE"/>
    <w:rsid w:val="00CB244F"/>
    <w:rsid w:val="00CB4656"/>
    <w:rsid w:val="00CB4CCC"/>
    <w:rsid w:val="00CB5019"/>
    <w:rsid w:val="00CC1427"/>
    <w:rsid w:val="00CC270A"/>
    <w:rsid w:val="00CD2E38"/>
    <w:rsid w:val="00CE22BA"/>
    <w:rsid w:val="00CE4C11"/>
    <w:rsid w:val="00CE627D"/>
    <w:rsid w:val="00CE67A4"/>
    <w:rsid w:val="00CE6E24"/>
    <w:rsid w:val="00CE6F40"/>
    <w:rsid w:val="00CF0CA0"/>
    <w:rsid w:val="00CF2D2D"/>
    <w:rsid w:val="00CF4E14"/>
    <w:rsid w:val="00CF7216"/>
    <w:rsid w:val="00D01FB8"/>
    <w:rsid w:val="00D0291E"/>
    <w:rsid w:val="00D03691"/>
    <w:rsid w:val="00D04F47"/>
    <w:rsid w:val="00D10F34"/>
    <w:rsid w:val="00D1517A"/>
    <w:rsid w:val="00D16847"/>
    <w:rsid w:val="00D21D49"/>
    <w:rsid w:val="00D224F4"/>
    <w:rsid w:val="00D235E5"/>
    <w:rsid w:val="00D23DB2"/>
    <w:rsid w:val="00D25943"/>
    <w:rsid w:val="00D25B28"/>
    <w:rsid w:val="00D26326"/>
    <w:rsid w:val="00D277ED"/>
    <w:rsid w:val="00D301F4"/>
    <w:rsid w:val="00D327C6"/>
    <w:rsid w:val="00D33D96"/>
    <w:rsid w:val="00D34F2D"/>
    <w:rsid w:val="00D40FEE"/>
    <w:rsid w:val="00D4237E"/>
    <w:rsid w:val="00D43180"/>
    <w:rsid w:val="00D5116C"/>
    <w:rsid w:val="00D520C7"/>
    <w:rsid w:val="00D56ADB"/>
    <w:rsid w:val="00D57648"/>
    <w:rsid w:val="00D578B1"/>
    <w:rsid w:val="00D60733"/>
    <w:rsid w:val="00D6141C"/>
    <w:rsid w:val="00D6368B"/>
    <w:rsid w:val="00D63B0F"/>
    <w:rsid w:val="00D72C04"/>
    <w:rsid w:val="00D74D58"/>
    <w:rsid w:val="00D77FEC"/>
    <w:rsid w:val="00D81389"/>
    <w:rsid w:val="00D815E3"/>
    <w:rsid w:val="00D91322"/>
    <w:rsid w:val="00D91C8F"/>
    <w:rsid w:val="00D925D4"/>
    <w:rsid w:val="00D941D3"/>
    <w:rsid w:val="00D95C0F"/>
    <w:rsid w:val="00D964B8"/>
    <w:rsid w:val="00D97351"/>
    <w:rsid w:val="00DA0E91"/>
    <w:rsid w:val="00DA1A1F"/>
    <w:rsid w:val="00DA358A"/>
    <w:rsid w:val="00DA39EC"/>
    <w:rsid w:val="00DB64BC"/>
    <w:rsid w:val="00DC1E21"/>
    <w:rsid w:val="00DC24FA"/>
    <w:rsid w:val="00DC4F25"/>
    <w:rsid w:val="00DC76E2"/>
    <w:rsid w:val="00DD09C2"/>
    <w:rsid w:val="00DD263F"/>
    <w:rsid w:val="00DE4B30"/>
    <w:rsid w:val="00DE5537"/>
    <w:rsid w:val="00DE6137"/>
    <w:rsid w:val="00DF1CA1"/>
    <w:rsid w:val="00DF2DF6"/>
    <w:rsid w:val="00DF6439"/>
    <w:rsid w:val="00E02401"/>
    <w:rsid w:val="00E0290D"/>
    <w:rsid w:val="00E02AD6"/>
    <w:rsid w:val="00E02B43"/>
    <w:rsid w:val="00E0493E"/>
    <w:rsid w:val="00E07D07"/>
    <w:rsid w:val="00E10484"/>
    <w:rsid w:val="00E1146C"/>
    <w:rsid w:val="00E20BFB"/>
    <w:rsid w:val="00E22582"/>
    <w:rsid w:val="00E232AC"/>
    <w:rsid w:val="00E2568F"/>
    <w:rsid w:val="00E27BA3"/>
    <w:rsid w:val="00E30C7D"/>
    <w:rsid w:val="00E319CB"/>
    <w:rsid w:val="00E3222F"/>
    <w:rsid w:val="00E323FE"/>
    <w:rsid w:val="00E32A16"/>
    <w:rsid w:val="00E33A12"/>
    <w:rsid w:val="00E3644F"/>
    <w:rsid w:val="00E36827"/>
    <w:rsid w:val="00E37936"/>
    <w:rsid w:val="00E40094"/>
    <w:rsid w:val="00E43A65"/>
    <w:rsid w:val="00E460D8"/>
    <w:rsid w:val="00E463A5"/>
    <w:rsid w:val="00E464FC"/>
    <w:rsid w:val="00E465D7"/>
    <w:rsid w:val="00E477F5"/>
    <w:rsid w:val="00E51B4E"/>
    <w:rsid w:val="00E5239B"/>
    <w:rsid w:val="00E57444"/>
    <w:rsid w:val="00E62CCC"/>
    <w:rsid w:val="00E64D1B"/>
    <w:rsid w:val="00E70F04"/>
    <w:rsid w:val="00E720F0"/>
    <w:rsid w:val="00E72855"/>
    <w:rsid w:val="00E72D62"/>
    <w:rsid w:val="00E809F1"/>
    <w:rsid w:val="00E80F9D"/>
    <w:rsid w:val="00E81850"/>
    <w:rsid w:val="00E860A4"/>
    <w:rsid w:val="00E87976"/>
    <w:rsid w:val="00E91152"/>
    <w:rsid w:val="00E915AC"/>
    <w:rsid w:val="00E92F47"/>
    <w:rsid w:val="00E96372"/>
    <w:rsid w:val="00EA2FE8"/>
    <w:rsid w:val="00EB1AD3"/>
    <w:rsid w:val="00ED090F"/>
    <w:rsid w:val="00ED3F5B"/>
    <w:rsid w:val="00ED7A37"/>
    <w:rsid w:val="00EE029F"/>
    <w:rsid w:val="00EE655C"/>
    <w:rsid w:val="00EE79B9"/>
    <w:rsid w:val="00EF21F1"/>
    <w:rsid w:val="00EF4B41"/>
    <w:rsid w:val="00F00D66"/>
    <w:rsid w:val="00F039A4"/>
    <w:rsid w:val="00F03C40"/>
    <w:rsid w:val="00F06132"/>
    <w:rsid w:val="00F14A2A"/>
    <w:rsid w:val="00F15DA5"/>
    <w:rsid w:val="00F20C6B"/>
    <w:rsid w:val="00F22B3A"/>
    <w:rsid w:val="00F2568A"/>
    <w:rsid w:val="00F313D1"/>
    <w:rsid w:val="00F34775"/>
    <w:rsid w:val="00F37322"/>
    <w:rsid w:val="00F413F3"/>
    <w:rsid w:val="00F4214C"/>
    <w:rsid w:val="00F43B5A"/>
    <w:rsid w:val="00F44DA8"/>
    <w:rsid w:val="00F459C4"/>
    <w:rsid w:val="00F5066E"/>
    <w:rsid w:val="00F5097B"/>
    <w:rsid w:val="00F52286"/>
    <w:rsid w:val="00F66A77"/>
    <w:rsid w:val="00F70EEA"/>
    <w:rsid w:val="00F72E0D"/>
    <w:rsid w:val="00F769C5"/>
    <w:rsid w:val="00F81C1E"/>
    <w:rsid w:val="00F83BB8"/>
    <w:rsid w:val="00F84363"/>
    <w:rsid w:val="00F85106"/>
    <w:rsid w:val="00F86A5D"/>
    <w:rsid w:val="00F92A0D"/>
    <w:rsid w:val="00F95D94"/>
    <w:rsid w:val="00F9726E"/>
    <w:rsid w:val="00FA0F18"/>
    <w:rsid w:val="00FA3863"/>
    <w:rsid w:val="00FB1155"/>
    <w:rsid w:val="00FB647C"/>
    <w:rsid w:val="00FC1592"/>
    <w:rsid w:val="00FC3769"/>
    <w:rsid w:val="00FC4105"/>
    <w:rsid w:val="00FC7487"/>
    <w:rsid w:val="00FD071F"/>
    <w:rsid w:val="00FD3CBB"/>
    <w:rsid w:val="00FD4FFC"/>
    <w:rsid w:val="00FE389A"/>
    <w:rsid w:val="00FE4AF3"/>
    <w:rsid w:val="00FE6030"/>
    <w:rsid w:val="00FF158C"/>
    <w:rsid w:val="00FF3F64"/>
    <w:rsid w:val="00FF5527"/>
    <w:rsid w:val="00FF61C9"/>
    <w:rsid w:val="00FF6608"/>
    <w:rsid w:val="763D5D50"/>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E77ADE8"/>
  <w15:docId w15:val="{B467DC74-23E5-4141-AA1B-0AEE1761D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33A42"/>
  </w:style>
  <w:style w:type="paragraph" w:styleId="Heading1">
    <w:name w:val="heading 1"/>
    <w:basedOn w:val="Normal"/>
    <w:next w:val="Normal"/>
    <w:link w:val="Heading1Char"/>
    <w:uiPriority w:val="9"/>
    <w:qFormat/>
    <w:rsid w:val="001606E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606E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606E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06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06EC"/>
  </w:style>
  <w:style w:type="paragraph" w:styleId="Footer">
    <w:name w:val="footer"/>
    <w:basedOn w:val="Normal"/>
    <w:link w:val="FooterChar"/>
    <w:uiPriority w:val="99"/>
    <w:unhideWhenUsed/>
    <w:rsid w:val="001606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06EC"/>
  </w:style>
  <w:style w:type="character" w:customStyle="1" w:styleId="Heading1Char">
    <w:name w:val="Heading 1 Char"/>
    <w:basedOn w:val="DefaultParagraphFont"/>
    <w:link w:val="Heading1"/>
    <w:uiPriority w:val="9"/>
    <w:rsid w:val="001606EC"/>
    <w:rPr>
      <w:rFonts w:asciiTheme="majorHAnsi" w:eastAsiaTheme="majorEastAsia" w:hAnsiTheme="majorHAnsi" w:cstheme="majorBidi"/>
      <w:color w:val="2E74B5" w:themeColor="accent1" w:themeShade="BF"/>
      <w:sz w:val="32"/>
      <w:szCs w:val="32"/>
    </w:rPr>
  </w:style>
  <w:style w:type="paragraph" w:styleId="NoSpacing">
    <w:name w:val="No Spacing"/>
    <w:uiPriority w:val="1"/>
    <w:qFormat/>
    <w:rsid w:val="001606EC"/>
    <w:pPr>
      <w:spacing w:after="0" w:line="240" w:lineRule="auto"/>
    </w:pPr>
  </w:style>
  <w:style w:type="character" w:customStyle="1" w:styleId="Heading2Char">
    <w:name w:val="Heading 2 Char"/>
    <w:basedOn w:val="DefaultParagraphFont"/>
    <w:link w:val="Heading2"/>
    <w:uiPriority w:val="9"/>
    <w:rsid w:val="001606EC"/>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1606EC"/>
    <w:rPr>
      <w:rFonts w:asciiTheme="majorHAnsi" w:eastAsiaTheme="majorEastAsia" w:hAnsiTheme="majorHAnsi" w:cstheme="majorBidi"/>
      <w:color w:val="1F4D78" w:themeColor="accent1" w:themeShade="7F"/>
      <w:sz w:val="24"/>
      <w:szCs w:val="24"/>
    </w:rPr>
  </w:style>
  <w:style w:type="table" w:styleId="TableGrid">
    <w:name w:val="Table Grid"/>
    <w:basedOn w:val="TableNormal"/>
    <w:uiPriority w:val="99"/>
    <w:rsid w:val="001606EC"/>
    <w:pPr>
      <w:spacing w:after="0" w:line="240" w:lineRule="auto"/>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606EC"/>
    <w:rPr>
      <w:sz w:val="16"/>
      <w:szCs w:val="16"/>
    </w:rPr>
  </w:style>
  <w:style w:type="paragraph" w:styleId="CommentText">
    <w:name w:val="annotation text"/>
    <w:basedOn w:val="Normal"/>
    <w:link w:val="CommentTextChar"/>
    <w:uiPriority w:val="99"/>
    <w:semiHidden/>
    <w:unhideWhenUsed/>
    <w:rsid w:val="001606EC"/>
    <w:pPr>
      <w:spacing w:after="0" w:line="240" w:lineRule="auto"/>
      <w:ind w:left="10" w:hanging="10"/>
      <w:jc w:val="both"/>
    </w:pPr>
    <w:rPr>
      <w:rFonts w:ascii="Calibri" w:eastAsia="Calibri" w:hAnsi="Calibri" w:cs="Calibri"/>
      <w:color w:val="222222"/>
      <w:sz w:val="20"/>
      <w:szCs w:val="20"/>
      <w:lang w:val="en-US"/>
    </w:rPr>
  </w:style>
  <w:style w:type="character" w:customStyle="1" w:styleId="CommentTextChar">
    <w:name w:val="Comment Text Char"/>
    <w:basedOn w:val="DefaultParagraphFont"/>
    <w:link w:val="CommentText"/>
    <w:uiPriority w:val="99"/>
    <w:semiHidden/>
    <w:rsid w:val="001606EC"/>
    <w:rPr>
      <w:rFonts w:ascii="Calibri" w:eastAsia="Calibri" w:hAnsi="Calibri" w:cs="Calibri"/>
      <w:color w:val="222222"/>
      <w:sz w:val="20"/>
      <w:szCs w:val="20"/>
      <w:lang w:val="en-US"/>
    </w:rPr>
  </w:style>
  <w:style w:type="paragraph" w:styleId="ListParagraph">
    <w:name w:val="List Paragraph"/>
    <w:basedOn w:val="Normal"/>
    <w:link w:val="ListParagraphChar"/>
    <w:uiPriority w:val="34"/>
    <w:qFormat/>
    <w:rsid w:val="001606EC"/>
    <w:pPr>
      <w:ind w:left="720"/>
      <w:contextualSpacing/>
    </w:pPr>
  </w:style>
  <w:style w:type="paragraph" w:styleId="BalloonText">
    <w:name w:val="Balloon Text"/>
    <w:basedOn w:val="Normal"/>
    <w:link w:val="BalloonTextChar"/>
    <w:uiPriority w:val="99"/>
    <w:semiHidden/>
    <w:unhideWhenUsed/>
    <w:rsid w:val="001606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06EC"/>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1606EC"/>
    <w:pPr>
      <w:spacing w:after="160"/>
      <w:ind w:left="0" w:firstLine="0"/>
      <w:jc w:val="left"/>
    </w:pPr>
    <w:rPr>
      <w:rFonts w:asciiTheme="minorHAnsi" w:eastAsiaTheme="minorHAnsi" w:hAnsiTheme="minorHAnsi" w:cstheme="minorBidi"/>
      <w:b/>
      <w:bCs/>
      <w:color w:val="auto"/>
      <w:lang w:val="en-GB"/>
    </w:rPr>
  </w:style>
  <w:style w:type="character" w:customStyle="1" w:styleId="CommentSubjectChar">
    <w:name w:val="Comment Subject Char"/>
    <w:basedOn w:val="CommentTextChar"/>
    <w:link w:val="CommentSubject"/>
    <w:uiPriority w:val="99"/>
    <w:semiHidden/>
    <w:rsid w:val="001606EC"/>
    <w:rPr>
      <w:rFonts w:ascii="Calibri" w:eastAsia="Calibri" w:hAnsi="Calibri" w:cs="Calibri"/>
      <w:b/>
      <w:bCs/>
      <w:color w:val="222222"/>
      <w:sz w:val="20"/>
      <w:szCs w:val="20"/>
      <w:lang w:val="en-US"/>
    </w:rPr>
  </w:style>
  <w:style w:type="character" w:styleId="Hyperlink">
    <w:name w:val="Hyperlink"/>
    <w:basedOn w:val="DefaultParagraphFont"/>
    <w:uiPriority w:val="99"/>
    <w:unhideWhenUsed/>
    <w:rsid w:val="009333F1"/>
    <w:rPr>
      <w:color w:val="0563C1" w:themeColor="hyperlink"/>
      <w:u w:val="single"/>
    </w:rPr>
  </w:style>
  <w:style w:type="paragraph" w:styleId="ListNumber">
    <w:name w:val="List Number"/>
    <w:basedOn w:val="Normal"/>
    <w:rsid w:val="004C6C64"/>
    <w:pPr>
      <w:tabs>
        <w:tab w:val="left" w:pos="709"/>
        <w:tab w:val="left" w:pos="1418"/>
        <w:tab w:val="left" w:pos="2126"/>
        <w:tab w:val="left" w:pos="2835"/>
        <w:tab w:val="left" w:pos="3544"/>
        <w:tab w:val="left" w:pos="4253"/>
        <w:tab w:val="left" w:pos="4961"/>
        <w:tab w:val="left" w:pos="5670"/>
        <w:tab w:val="right" w:pos="8363"/>
      </w:tabs>
      <w:spacing w:after="280" w:line="280" w:lineRule="atLeast"/>
      <w:ind w:left="283" w:hanging="283"/>
      <w:jc w:val="both"/>
    </w:pPr>
    <w:rPr>
      <w:rFonts w:ascii="Arial" w:eastAsia="Times New Roman" w:hAnsi="Arial" w:cs="Times New Roman"/>
      <w:kern w:val="16"/>
      <w:sz w:val="20"/>
      <w:szCs w:val="20"/>
      <w:lang w:eastAsia="zh-CN"/>
    </w:rPr>
  </w:style>
  <w:style w:type="character" w:styleId="FollowedHyperlink">
    <w:name w:val="FollowedHyperlink"/>
    <w:basedOn w:val="DefaultParagraphFont"/>
    <w:uiPriority w:val="99"/>
    <w:semiHidden/>
    <w:unhideWhenUsed/>
    <w:rsid w:val="009F1B6A"/>
    <w:rPr>
      <w:color w:val="954F72" w:themeColor="followedHyperlink"/>
      <w:u w:val="single"/>
    </w:rPr>
  </w:style>
  <w:style w:type="character" w:styleId="PlaceholderText">
    <w:name w:val="Placeholder Text"/>
    <w:basedOn w:val="DefaultParagraphFont"/>
    <w:uiPriority w:val="99"/>
    <w:semiHidden/>
    <w:rsid w:val="00822202"/>
    <w:rPr>
      <w:color w:val="808080"/>
    </w:rPr>
  </w:style>
  <w:style w:type="paragraph" w:customStyle="1" w:styleId="ColorfulList-Accent11">
    <w:name w:val="Colorful List - Accent 11"/>
    <w:basedOn w:val="Normal"/>
    <w:uiPriority w:val="34"/>
    <w:qFormat/>
    <w:rsid w:val="00424474"/>
    <w:pPr>
      <w:spacing w:after="0" w:line="240" w:lineRule="auto"/>
      <w:ind w:left="720"/>
      <w:contextualSpacing/>
      <w:jc w:val="both"/>
    </w:pPr>
    <w:rPr>
      <w:rFonts w:ascii="Arial" w:eastAsia="Times New Roman" w:hAnsi="Arial" w:cs="Times New Roman"/>
      <w:szCs w:val="20"/>
      <w:lang w:val="en-US"/>
    </w:rPr>
  </w:style>
  <w:style w:type="paragraph" w:styleId="Revision">
    <w:name w:val="Revision"/>
    <w:hidden/>
    <w:uiPriority w:val="99"/>
    <w:semiHidden/>
    <w:rsid w:val="00FE389A"/>
    <w:pPr>
      <w:spacing w:after="0" w:line="240" w:lineRule="auto"/>
    </w:pPr>
  </w:style>
  <w:style w:type="paragraph" w:styleId="NormalWeb">
    <w:name w:val="Normal (Web)"/>
    <w:basedOn w:val="Normal"/>
    <w:uiPriority w:val="99"/>
    <w:semiHidden/>
    <w:unhideWhenUsed/>
    <w:rsid w:val="00DA358A"/>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efault">
    <w:name w:val="Default"/>
    <w:rsid w:val="00ED090F"/>
    <w:pPr>
      <w:autoSpaceDE w:val="0"/>
      <w:autoSpaceDN w:val="0"/>
      <w:adjustRightInd w:val="0"/>
      <w:spacing w:after="0" w:line="240" w:lineRule="auto"/>
    </w:pPr>
    <w:rPr>
      <w:rFonts w:ascii="Times New Roman" w:hAnsi="Times New Roman" w:cs="Times New Roman"/>
      <w:color w:val="000000"/>
      <w:sz w:val="24"/>
      <w:szCs w:val="24"/>
      <w:lang w:val="en-US"/>
    </w:rPr>
  </w:style>
  <w:style w:type="character" w:customStyle="1" w:styleId="ListParagraphChar">
    <w:name w:val="List Paragraph Char"/>
    <w:basedOn w:val="DefaultParagraphFont"/>
    <w:link w:val="ListParagraph"/>
    <w:uiPriority w:val="34"/>
    <w:locked/>
    <w:rsid w:val="00B07405"/>
  </w:style>
  <w:style w:type="character" w:styleId="UnresolvedMention">
    <w:name w:val="Unresolved Mention"/>
    <w:basedOn w:val="DefaultParagraphFont"/>
    <w:uiPriority w:val="99"/>
    <w:semiHidden/>
    <w:unhideWhenUsed/>
    <w:rsid w:val="006C47CD"/>
    <w:rPr>
      <w:color w:val="605E5C"/>
      <w:shd w:val="clear" w:color="auto" w:fill="E1DFDD"/>
    </w:rPr>
  </w:style>
  <w:style w:type="character" w:styleId="Strong">
    <w:name w:val="Strong"/>
    <w:basedOn w:val="DefaultParagraphFont"/>
    <w:uiPriority w:val="22"/>
    <w:qFormat/>
    <w:rsid w:val="00292DE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184426">
      <w:bodyDiv w:val="1"/>
      <w:marLeft w:val="0"/>
      <w:marRight w:val="0"/>
      <w:marTop w:val="0"/>
      <w:marBottom w:val="0"/>
      <w:divBdr>
        <w:top w:val="none" w:sz="0" w:space="0" w:color="auto"/>
        <w:left w:val="none" w:sz="0" w:space="0" w:color="auto"/>
        <w:bottom w:val="none" w:sz="0" w:space="0" w:color="auto"/>
        <w:right w:val="none" w:sz="0" w:space="0" w:color="auto"/>
      </w:divBdr>
    </w:div>
    <w:div w:id="67191837">
      <w:bodyDiv w:val="1"/>
      <w:marLeft w:val="0"/>
      <w:marRight w:val="0"/>
      <w:marTop w:val="0"/>
      <w:marBottom w:val="0"/>
      <w:divBdr>
        <w:top w:val="none" w:sz="0" w:space="0" w:color="auto"/>
        <w:left w:val="none" w:sz="0" w:space="0" w:color="auto"/>
        <w:bottom w:val="none" w:sz="0" w:space="0" w:color="auto"/>
        <w:right w:val="none" w:sz="0" w:space="0" w:color="auto"/>
      </w:divBdr>
    </w:div>
    <w:div w:id="511647601">
      <w:bodyDiv w:val="1"/>
      <w:marLeft w:val="0"/>
      <w:marRight w:val="0"/>
      <w:marTop w:val="0"/>
      <w:marBottom w:val="0"/>
      <w:divBdr>
        <w:top w:val="none" w:sz="0" w:space="0" w:color="auto"/>
        <w:left w:val="none" w:sz="0" w:space="0" w:color="auto"/>
        <w:bottom w:val="none" w:sz="0" w:space="0" w:color="auto"/>
        <w:right w:val="none" w:sz="0" w:space="0" w:color="auto"/>
      </w:divBdr>
    </w:div>
    <w:div w:id="531040107">
      <w:bodyDiv w:val="1"/>
      <w:marLeft w:val="0"/>
      <w:marRight w:val="0"/>
      <w:marTop w:val="0"/>
      <w:marBottom w:val="0"/>
      <w:divBdr>
        <w:top w:val="none" w:sz="0" w:space="0" w:color="auto"/>
        <w:left w:val="none" w:sz="0" w:space="0" w:color="auto"/>
        <w:bottom w:val="none" w:sz="0" w:space="0" w:color="auto"/>
        <w:right w:val="none" w:sz="0" w:space="0" w:color="auto"/>
      </w:divBdr>
    </w:div>
    <w:div w:id="582035985">
      <w:bodyDiv w:val="1"/>
      <w:marLeft w:val="0"/>
      <w:marRight w:val="0"/>
      <w:marTop w:val="0"/>
      <w:marBottom w:val="0"/>
      <w:divBdr>
        <w:top w:val="none" w:sz="0" w:space="0" w:color="auto"/>
        <w:left w:val="none" w:sz="0" w:space="0" w:color="auto"/>
        <w:bottom w:val="none" w:sz="0" w:space="0" w:color="auto"/>
        <w:right w:val="none" w:sz="0" w:space="0" w:color="auto"/>
      </w:divBdr>
    </w:div>
    <w:div w:id="682319515">
      <w:bodyDiv w:val="1"/>
      <w:marLeft w:val="0"/>
      <w:marRight w:val="0"/>
      <w:marTop w:val="0"/>
      <w:marBottom w:val="0"/>
      <w:divBdr>
        <w:top w:val="none" w:sz="0" w:space="0" w:color="auto"/>
        <w:left w:val="none" w:sz="0" w:space="0" w:color="auto"/>
        <w:bottom w:val="none" w:sz="0" w:space="0" w:color="auto"/>
        <w:right w:val="none" w:sz="0" w:space="0" w:color="auto"/>
      </w:divBdr>
    </w:div>
    <w:div w:id="762140539">
      <w:bodyDiv w:val="1"/>
      <w:marLeft w:val="0"/>
      <w:marRight w:val="0"/>
      <w:marTop w:val="0"/>
      <w:marBottom w:val="0"/>
      <w:divBdr>
        <w:top w:val="none" w:sz="0" w:space="0" w:color="auto"/>
        <w:left w:val="none" w:sz="0" w:space="0" w:color="auto"/>
        <w:bottom w:val="none" w:sz="0" w:space="0" w:color="auto"/>
        <w:right w:val="none" w:sz="0" w:space="0" w:color="auto"/>
      </w:divBdr>
    </w:div>
    <w:div w:id="837503500">
      <w:bodyDiv w:val="1"/>
      <w:marLeft w:val="0"/>
      <w:marRight w:val="0"/>
      <w:marTop w:val="0"/>
      <w:marBottom w:val="0"/>
      <w:divBdr>
        <w:top w:val="none" w:sz="0" w:space="0" w:color="auto"/>
        <w:left w:val="none" w:sz="0" w:space="0" w:color="auto"/>
        <w:bottom w:val="none" w:sz="0" w:space="0" w:color="auto"/>
        <w:right w:val="none" w:sz="0" w:space="0" w:color="auto"/>
      </w:divBdr>
    </w:div>
    <w:div w:id="1020933420">
      <w:bodyDiv w:val="1"/>
      <w:marLeft w:val="0"/>
      <w:marRight w:val="0"/>
      <w:marTop w:val="0"/>
      <w:marBottom w:val="0"/>
      <w:divBdr>
        <w:top w:val="none" w:sz="0" w:space="0" w:color="auto"/>
        <w:left w:val="none" w:sz="0" w:space="0" w:color="auto"/>
        <w:bottom w:val="none" w:sz="0" w:space="0" w:color="auto"/>
        <w:right w:val="none" w:sz="0" w:space="0" w:color="auto"/>
      </w:divBdr>
    </w:div>
    <w:div w:id="1329167936">
      <w:bodyDiv w:val="1"/>
      <w:marLeft w:val="0"/>
      <w:marRight w:val="0"/>
      <w:marTop w:val="0"/>
      <w:marBottom w:val="0"/>
      <w:divBdr>
        <w:top w:val="none" w:sz="0" w:space="0" w:color="auto"/>
        <w:left w:val="none" w:sz="0" w:space="0" w:color="auto"/>
        <w:bottom w:val="none" w:sz="0" w:space="0" w:color="auto"/>
        <w:right w:val="none" w:sz="0" w:space="0" w:color="auto"/>
      </w:divBdr>
    </w:div>
    <w:div w:id="1353722956">
      <w:bodyDiv w:val="1"/>
      <w:marLeft w:val="0"/>
      <w:marRight w:val="0"/>
      <w:marTop w:val="0"/>
      <w:marBottom w:val="0"/>
      <w:divBdr>
        <w:top w:val="none" w:sz="0" w:space="0" w:color="auto"/>
        <w:left w:val="none" w:sz="0" w:space="0" w:color="auto"/>
        <w:bottom w:val="none" w:sz="0" w:space="0" w:color="auto"/>
        <w:right w:val="none" w:sz="0" w:space="0" w:color="auto"/>
      </w:divBdr>
      <w:divsChild>
        <w:div w:id="1308048363">
          <w:marLeft w:val="0"/>
          <w:marRight w:val="0"/>
          <w:marTop w:val="0"/>
          <w:marBottom w:val="0"/>
          <w:divBdr>
            <w:top w:val="none" w:sz="0" w:space="0" w:color="auto"/>
            <w:left w:val="none" w:sz="0" w:space="0" w:color="auto"/>
            <w:bottom w:val="none" w:sz="0" w:space="0" w:color="auto"/>
            <w:right w:val="none" w:sz="0" w:space="0" w:color="auto"/>
          </w:divBdr>
          <w:divsChild>
            <w:div w:id="2138791504">
              <w:marLeft w:val="0"/>
              <w:marRight w:val="0"/>
              <w:marTop w:val="0"/>
              <w:marBottom w:val="0"/>
              <w:divBdr>
                <w:top w:val="none" w:sz="0" w:space="0" w:color="auto"/>
                <w:left w:val="none" w:sz="0" w:space="0" w:color="auto"/>
                <w:bottom w:val="none" w:sz="0" w:space="0" w:color="auto"/>
                <w:right w:val="none" w:sz="0" w:space="0" w:color="auto"/>
              </w:divBdr>
              <w:divsChild>
                <w:div w:id="1064840645">
                  <w:marLeft w:val="0"/>
                  <w:marRight w:val="0"/>
                  <w:marTop w:val="0"/>
                  <w:marBottom w:val="0"/>
                  <w:divBdr>
                    <w:top w:val="none" w:sz="0" w:space="0" w:color="auto"/>
                    <w:left w:val="none" w:sz="0" w:space="0" w:color="auto"/>
                    <w:bottom w:val="none" w:sz="0" w:space="0" w:color="auto"/>
                    <w:right w:val="none" w:sz="0" w:space="0" w:color="auto"/>
                  </w:divBdr>
                  <w:divsChild>
                    <w:div w:id="1831479687">
                      <w:marLeft w:val="0"/>
                      <w:marRight w:val="0"/>
                      <w:marTop w:val="0"/>
                      <w:marBottom w:val="0"/>
                      <w:divBdr>
                        <w:top w:val="none" w:sz="0" w:space="0" w:color="auto"/>
                        <w:left w:val="none" w:sz="0" w:space="0" w:color="auto"/>
                        <w:bottom w:val="none" w:sz="0" w:space="0" w:color="auto"/>
                        <w:right w:val="none" w:sz="0" w:space="0" w:color="auto"/>
                      </w:divBdr>
                      <w:divsChild>
                        <w:div w:id="323316946">
                          <w:marLeft w:val="0"/>
                          <w:marRight w:val="0"/>
                          <w:marTop w:val="0"/>
                          <w:marBottom w:val="0"/>
                          <w:divBdr>
                            <w:top w:val="none" w:sz="0" w:space="0" w:color="auto"/>
                            <w:left w:val="none" w:sz="0" w:space="0" w:color="auto"/>
                            <w:bottom w:val="none" w:sz="0" w:space="0" w:color="auto"/>
                            <w:right w:val="none" w:sz="0" w:space="0" w:color="auto"/>
                          </w:divBdr>
                          <w:divsChild>
                            <w:div w:id="1549805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7748094">
      <w:bodyDiv w:val="1"/>
      <w:marLeft w:val="0"/>
      <w:marRight w:val="0"/>
      <w:marTop w:val="0"/>
      <w:marBottom w:val="0"/>
      <w:divBdr>
        <w:top w:val="none" w:sz="0" w:space="0" w:color="auto"/>
        <w:left w:val="none" w:sz="0" w:space="0" w:color="auto"/>
        <w:bottom w:val="none" w:sz="0" w:space="0" w:color="auto"/>
        <w:right w:val="none" w:sz="0" w:space="0" w:color="auto"/>
      </w:divBdr>
    </w:div>
    <w:div w:id="1482886570">
      <w:bodyDiv w:val="1"/>
      <w:marLeft w:val="0"/>
      <w:marRight w:val="0"/>
      <w:marTop w:val="0"/>
      <w:marBottom w:val="0"/>
      <w:divBdr>
        <w:top w:val="none" w:sz="0" w:space="0" w:color="auto"/>
        <w:left w:val="none" w:sz="0" w:space="0" w:color="auto"/>
        <w:bottom w:val="none" w:sz="0" w:space="0" w:color="auto"/>
        <w:right w:val="none" w:sz="0" w:space="0" w:color="auto"/>
      </w:divBdr>
    </w:div>
    <w:div w:id="1710184951">
      <w:bodyDiv w:val="1"/>
      <w:marLeft w:val="0"/>
      <w:marRight w:val="0"/>
      <w:marTop w:val="0"/>
      <w:marBottom w:val="0"/>
      <w:divBdr>
        <w:top w:val="none" w:sz="0" w:space="0" w:color="auto"/>
        <w:left w:val="none" w:sz="0" w:space="0" w:color="auto"/>
        <w:bottom w:val="none" w:sz="0" w:space="0" w:color="auto"/>
        <w:right w:val="none" w:sz="0" w:space="0" w:color="auto"/>
      </w:divBdr>
    </w:div>
    <w:div w:id="1776513038">
      <w:bodyDiv w:val="1"/>
      <w:marLeft w:val="0"/>
      <w:marRight w:val="0"/>
      <w:marTop w:val="0"/>
      <w:marBottom w:val="0"/>
      <w:divBdr>
        <w:top w:val="none" w:sz="0" w:space="0" w:color="auto"/>
        <w:left w:val="none" w:sz="0" w:space="0" w:color="auto"/>
        <w:bottom w:val="none" w:sz="0" w:space="0" w:color="auto"/>
        <w:right w:val="none" w:sz="0" w:space="0" w:color="auto"/>
      </w:divBdr>
    </w:div>
    <w:div w:id="1843423407">
      <w:bodyDiv w:val="1"/>
      <w:marLeft w:val="0"/>
      <w:marRight w:val="0"/>
      <w:marTop w:val="0"/>
      <w:marBottom w:val="0"/>
      <w:divBdr>
        <w:top w:val="none" w:sz="0" w:space="0" w:color="auto"/>
        <w:left w:val="none" w:sz="0" w:space="0" w:color="auto"/>
        <w:bottom w:val="none" w:sz="0" w:space="0" w:color="auto"/>
        <w:right w:val="none" w:sz="0" w:space="0" w:color="auto"/>
      </w:divBdr>
    </w:div>
    <w:div w:id="1847476798">
      <w:bodyDiv w:val="1"/>
      <w:marLeft w:val="0"/>
      <w:marRight w:val="0"/>
      <w:marTop w:val="0"/>
      <w:marBottom w:val="0"/>
      <w:divBdr>
        <w:top w:val="none" w:sz="0" w:space="0" w:color="auto"/>
        <w:left w:val="none" w:sz="0" w:space="0" w:color="auto"/>
        <w:bottom w:val="none" w:sz="0" w:space="0" w:color="auto"/>
        <w:right w:val="none" w:sz="0" w:space="0" w:color="auto"/>
      </w:divBdr>
    </w:div>
    <w:div w:id="1860509582">
      <w:bodyDiv w:val="1"/>
      <w:marLeft w:val="0"/>
      <w:marRight w:val="0"/>
      <w:marTop w:val="0"/>
      <w:marBottom w:val="0"/>
      <w:divBdr>
        <w:top w:val="none" w:sz="0" w:space="0" w:color="auto"/>
        <w:left w:val="none" w:sz="0" w:space="0" w:color="auto"/>
        <w:bottom w:val="none" w:sz="0" w:space="0" w:color="auto"/>
        <w:right w:val="none" w:sz="0" w:space="0" w:color="auto"/>
      </w:divBdr>
    </w:div>
    <w:div w:id="1911303893">
      <w:bodyDiv w:val="1"/>
      <w:marLeft w:val="0"/>
      <w:marRight w:val="0"/>
      <w:marTop w:val="0"/>
      <w:marBottom w:val="0"/>
      <w:divBdr>
        <w:top w:val="none" w:sz="0" w:space="0" w:color="auto"/>
        <w:left w:val="none" w:sz="0" w:space="0" w:color="auto"/>
        <w:bottom w:val="none" w:sz="0" w:space="0" w:color="auto"/>
        <w:right w:val="none" w:sz="0" w:space="0" w:color="auto"/>
      </w:divBdr>
    </w:div>
    <w:div w:id="1962301492">
      <w:bodyDiv w:val="1"/>
      <w:marLeft w:val="0"/>
      <w:marRight w:val="0"/>
      <w:marTop w:val="0"/>
      <w:marBottom w:val="0"/>
      <w:divBdr>
        <w:top w:val="none" w:sz="0" w:space="0" w:color="auto"/>
        <w:left w:val="none" w:sz="0" w:space="0" w:color="auto"/>
        <w:bottom w:val="none" w:sz="0" w:space="0" w:color="auto"/>
        <w:right w:val="none" w:sz="0" w:space="0" w:color="auto"/>
      </w:divBdr>
    </w:div>
    <w:div w:id="1978801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ender.magiraq@maginternational.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ender.magiraq@maginternational.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ocurement.IQ@maginternational.org"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afeguarding.iq@maginternational.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1.jpg@01D3A41E.3865B4C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33fdb329-0f43-41e4-b1cc-9d96e1c1b60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AE647D441BC243B469C5EFC44DF4C6" ma:contentTypeVersion="18" ma:contentTypeDescription="Create a new document." ma:contentTypeScope="" ma:versionID="92a1e50e200ebe0708e124aa57099208">
  <xsd:schema xmlns:xsd="http://www.w3.org/2001/XMLSchema" xmlns:xs="http://www.w3.org/2001/XMLSchema" xmlns:p="http://schemas.microsoft.com/office/2006/metadata/properties" xmlns:ns3="33fdb329-0f43-41e4-b1cc-9d96e1c1b60b" xmlns:ns4="b9090cf1-fd73-44c8-9b44-87c1ac44159d" targetNamespace="http://schemas.microsoft.com/office/2006/metadata/properties" ma:root="true" ma:fieldsID="c0468af91e032bb1499f295069370b09" ns3:_="" ns4:_="">
    <xsd:import namespace="33fdb329-0f43-41e4-b1cc-9d96e1c1b60b"/>
    <xsd:import namespace="b9090cf1-fd73-44c8-9b44-87c1ac44159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LengthInSeconds" minOccurs="0"/>
                <xsd:element ref="ns3:MediaServiceAutoKeyPoints" minOccurs="0"/>
                <xsd:element ref="ns3:MediaServiceKeyPoints"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fdb329-0f43-41e4-b1cc-9d96e1c1b6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090cf1-fd73-44c8-9b44-87c1ac44159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3A583C-B94D-45C8-BF33-522158F7182F}">
  <ds:schemaRefs>
    <ds:schemaRef ds:uri="http://schemas.microsoft.com/sharepoint/v3/contenttype/forms"/>
  </ds:schemaRefs>
</ds:datastoreItem>
</file>

<file path=customXml/itemProps2.xml><?xml version="1.0" encoding="utf-8"?>
<ds:datastoreItem xmlns:ds="http://schemas.openxmlformats.org/officeDocument/2006/customXml" ds:itemID="{16D8536D-E1F3-4C93-AEF3-C9EAE5940FE0}">
  <ds:schemaRefs>
    <ds:schemaRef ds:uri="http://schemas.openxmlformats.org/package/2006/metadata/core-properties"/>
    <ds:schemaRef ds:uri="33fdb329-0f43-41e4-b1cc-9d96e1c1b60b"/>
    <ds:schemaRef ds:uri="http://purl.org/dc/dcmitype/"/>
    <ds:schemaRef ds:uri="http://schemas.microsoft.com/office/infopath/2007/PartnerControls"/>
    <ds:schemaRef ds:uri="http://purl.org/dc/terms/"/>
    <ds:schemaRef ds:uri="http://schemas.microsoft.com/office/2006/documentManagement/types"/>
    <ds:schemaRef ds:uri="b9090cf1-fd73-44c8-9b44-87c1ac44159d"/>
    <ds:schemaRef ds:uri="http://schemas.microsoft.com/office/2006/metadata/properties"/>
    <ds:schemaRef ds:uri="http://www.w3.org/XML/1998/namespace"/>
    <ds:schemaRef ds:uri="http://purl.org/dc/elements/1.1/"/>
  </ds:schemaRefs>
</ds:datastoreItem>
</file>

<file path=customXml/itemProps3.xml><?xml version="1.0" encoding="utf-8"?>
<ds:datastoreItem xmlns:ds="http://schemas.openxmlformats.org/officeDocument/2006/customXml" ds:itemID="{2BE34E81-E65B-44ED-B760-909399C28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fdb329-0f43-41e4-b1cc-9d96e1c1b60b"/>
    <ds:schemaRef ds:uri="b9090cf1-fd73-44c8-9b44-87c1ac4415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7E39339-ADD6-4F46-B6F7-AAB7DC3F77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2654</Words>
  <Characters>15129</Characters>
  <Application>Microsoft Office Word</Application>
  <DocSecurity>4</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Malak Kamaran</cp:lastModifiedBy>
  <cp:revision>2</cp:revision>
  <cp:lastPrinted>2022-08-23T08:09:00Z</cp:lastPrinted>
  <dcterms:created xsi:type="dcterms:W3CDTF">2024-12-10T09:46:00Z</dcterms:created>
  <dcterms:modified xsi:type="dcterms:W3CDTF">2024-12-10T09:46:00Z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0x01010054AE647D441BC243B469C5EFC44DF4C6</vt:lpwstr>
  </property>
  <property fmtid="{D5CDD505-2E9C-101B-9397-08002B2CF9AE}" pid="3" name="MediaServiceImageTags">
    <vt:lpwstr/>
  </property>
</Properties>
</file>