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5AB07" w14:textId="77777777" w:rsidR="002F3368" w:rsidRPr="00203F9A" w:rsidRDefault="002F3368" w:rsidP="002F3368">
      <w:pPr>
        <w:spacing w:after="5"/>
        <w:jc w:val="both"/>
        <w:rPr>
          <w:rFonts w:asciiTheme="majorHAnsi" w:hAnsiTheme="majorHAnsi" w:cstheme="majorBidi"/>
          <w:sz w:val="20"/>
          <w:szCs w:val="20"/>
        </w:rPr>
      </w:pPr>
      <w:r w:rsidRPr="00203F9A">
        <w:rPr>
          <w:rFonts w:asciiTheme="majorHAnsi" w:hAnsiTheme="majorHAnsi" w:cstheme="majorBidi"/>
          <w:sz w:val="20"/>
          <w:szCs w:val="20"/>
        </w:rPr>
        <w:t xml:space="preserve">Mines Advisory Group (MAG) has received grants from various international donors for the implementation of its humanitarian aid operation in Iraq. To run its operations, MAG Iraq requires </w:t>
      </w:r>
      <w:r>
        <w:rPr>
          <w:rFonts w:asciiTheme="majorHAnsi" w:hAnsiTheme="majorHAnsi" w:cstheme="majorBidi"/>
          <w:sz w:val="20"/>
          <w:szCs w:val="20"/>
        </w:rPr>
        <w:t xml:space="preserve">provision of laptops </w:t>
      </w:r>
      <w:r w:rsidRPr="00203F9A">
        <w:rPr>
          <w:rFonts w:asciiTheme="majorHAnsi" w:hAnsiTheme="majorHAnsi" w:cstheme="majorBidi"/>
          <w:sz w:val="20"/>
          <w:szCs w:val="20"/>
        </w:rPr>
        <w:t xml:space="preserve">therefore requests interested suppliers to submit compliant bid(s) for the mentioned goods. </w:t>
      </w:r>
    </w:p>
    <w:p w14:paraId="65694EE3" w14:textId="77777777" w:rsidR="003E7F37" w:rsidRPr="00203F9A" w:rsidRDefault="003E7F37" w:rsidP="003E7F37">
      <w:pPr>
        <w:rPr>
          <w:rFonts w:asciiTheme="majorHAnsi" w:hAnsiTheme="majorHAnsi" w:cstheme="majorHAnsi"/>
          <w:sz w:val="20"/>
          <w:szCs w:val="20"/>
        </w:rPr>
      </w:pPr>
    </w:p>
    <w:p w14:paraId="140436B4" w14:textId="24F552A2" w:rsidR="003E7F37" w:rsidRPr="00203F9A" w:rsidRDefault="003E7F37" w:rsidP="003E7F37">
      <w:pPr>
        <w:spacing w:after="120"/>
        <w:rPr>
          <w:rFonts w:asciiTheme="majorHAnsi" w:hAnsiTheme="majorHAnsi" w:cstheme="majorBidi"/>
          <w:b/>
          <w:bCs/>
          <w:color w:val="FF0000"/>
          <w:sz w:val="20"/>
          <w:szCs w:val="20"/>
          <w:highlight w:val="yellow"/>
        </w:rPr>
      </w:pPr>
      <w:r w:rsidRPr="00203F9A">
        <w:rPr>
          <w:rFonts w:asciiTheme="majorHAnsi" w:hAnsiTheme="majorHAnsi" w:cstheme="majorBidi"/>
          <w:b/>
          <w:bCs/>
          <w:sz w:val="20"/>
          <w:szCs w:val="20"/>
        </w:rPr>
        <w:t>Tender Reference</w:t>
      </w:r>
      <w:r w:rsidRPr="00203F9A">
        <w:rPr>
          <w:sz w:val="20"/>
          <w:szCs w:val="20"/>
        </w:rPr>
        <w:tab/>
      </w:r>
      <w:r w:rsidR="00CD2440">
        <w:rPr>
          <w:sz w:val="20"/>
          <w:szCs w:val="20"/>
        </w:rPr>
        <w:t xml:space="preserve">             </w:t>
      </w:r>
      <w:r w:rsidRPr="00203F9A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rovision of</w:t>
      </w:r>
      <w:r w:rsidR="002F3368">
        <w:rPr>
          <w:b/>
          <w:bCs/>
          <w:sz w:val="20"/>
          <w:szCs w:val="20"/>
        </w:rPr>
        <w:t xml:space="preserve"> Laptop </w:t>
      </w:r>
      <w:r w:rsidRPr="00203F9A">
        <w:rPr>
          <w:b/>
          <w:bCs/>
          <w:sz w:val="20"/>
          <w:szCs w:val="20"/>
        </w:rPr>
        <w:t>-</w:t>
      </w:r>
      <w:r w:rsidRPr="00203F9A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  <w:r w:rsidRPr="00203F9A">
        <w:rPr>
          <w:b/>
          <w:bCs/>
          <w:sz w:val="20"/>
          <w:szCs w:val="20"/>
        </w:rPr>
        <w:t>SD24-IQ-EHO-0</w:t>
      </w:r>
      <w:r w:rsidR="002F3368">
        <w:rPr>
          <w:b/>
          <w:bCs/>
          <w:sz w:val="20"/>
          <w:szCs w:val="20"/>
        </w:rPr>
        <w:t>10</w:t>
      </w:r>
      <w:r w:rsidR="00B74E69">
        <w:rPr>
          <w:b/>
          <w:bCs/>
          <w:sz w:val="20"/>
          <w:szCs w:val="20"/>
        </w:rPr>
        <w:t xml:space="preserve"> </w:t>
      </w:r>
      <w:r w:rsidR="00B74E69">
        <w:rPr>
          <w:b/>
          <w:bCs/>
          <w:sz w:val="20"/>
          <w:szCs w:val="20"/>
        </w:rPr>
        <w:t xml:space="preserve">Provision of Laptops </w:t>
      </w:r>
      <w:r w:rsidR="00B74E69" w:rsidRPr="00203F9A">
        <w:rPr>
          <w:rFonts w:asciiTheme="majorHAnsi" w:hAnsiTheme="majorHAnsi" w:cstheme="majorBidi"/>
          <w:b/>
          <w:bCs/>
          <w:sz w:val="20"/>
          <w:szCs w:val="20"/>
        </w:rPr>
        <w:t xml:space="preserve"> </w:t>
      </w:r>
    </w:p>
    <w:p w14:paraId="00B361E0" w14:textId="66935671" w:rsidR="003E7F37" w:rsidRPr="00203F9A" w:rsidRDefault="003E7F37" w:rsidP="003E7F37">
      <w:pPr>
        <w:spacing w:after="120"/>
        <w:rPr>
          <w:rFonts w:asciiTheme="majorHAnsi" w:hAnsiTheme="majorHAnsi" w:cstheme="majorBidi"/>
          <w:sz w:val="20"/>
          <w:szCs w:val="20"/>
        </w:rPr>
      </w:pPr>
      <w:r w:rsidRPr="00203F9A">
        <w:rPr>
          <w:rFonts w:asciiTheme="majorHAnsi" w:hAnsiTheme="majorHAnsi" w:cstheme="majorBidi"/>
          <w:sz w:val="20"/>
          <w:szCs w:val="20"/>
        </w:rPr>
        <w:t>Purchaser</w:t>
      </w:r>
      <w:r w:rsidRPr="00203F9A">
        <w:rPr>
          <w:sz w:val="20"/>
          <w:szCs w:val="20"/>
        </w:rPr>
        <w:tab/>
      </w:r>
      <w:r w:rsidRPr="00203F9A">
        <w:rPr>
          <w:sz w:val="20"/>
          <w:szCs w:val="20"/>
        </w:rPr>
        <w:tab/>
      </w:r>
      <w:r w:rsidRPr="00203F9A">
        <w:rPr>
          <w:rFonts w:asciiTheme="majorHAnsi" w:hAnsiTheme="majorHAnsi" w:cstheme="majorBidi"/>
          <w:sz w:val="20"/>
          <w:szCs w:val="20"/>
        </w:rPr>
        <w:t xml:space="preserve">MAG – Iraq (Mines Advisory Group)  </w:t>
      </w:r>
    </w:p>
    <w:p w14:paraId="7CBE709D" w14:textId="77777777" w:rsidR="003E7F37" w:rsidRPr="00203F9A" w:rsidRDefault="003E7F37" w:rsidP="003E7F37">
      <w:pPr>
        <w:spacing w:after="120"/>
        <w:rPr>
          <w:rFonts w:asciiTheme="majorHAnsi" w:hAnsiTheme="majorHAnsi" w:cstheme="majorBidi"/>
          <w:sz w:val="20"/>
          <w:szCs w:val="20"/>
        </w:rPr>
      </w:pPr>
      <w:r w:rsidRPr="00203F9A">
        <w:rPr>
          <w:rFonts w:asciiTheme="majorHAnsi" w:hAnsiTheme="majorHAnsi" w:cstheme="majorBidi"/>
          <w:sz w:val="20"/>
          <w:szCs w:val="20"/>
        </w:rPr>
        <w:t>Language</w:t>
      </w:r>
      <w:r w:rsidRPr="00203F9A">
        <w:rPr>
          <w:sz w:val="20"/>
          <w:szCs w:val="20"/>
        </w:rPr>
        <w:tab/>
      </w:r>
      <w:bookmarkStart w:id="0" w:name="_GoBack"/>
      <w:bookmarkEnd w:id="0"/>
      <w:r w:rsidRPr="00203F9A">
        <w:rPr>
          <w:sz w:val="20"/>
          <w:szCs w:val="20"/>
        </w:rPr>
        <w:tab/>
      </w:r>
      <w:r w:rsidRPr="00203F9A">
        <w:rPr>
          <w:rFonts w:asciiTheme="majorHAnsi" w:hAnsiTheme="majorHAnsi" w:cstheme="majorBidi"/>
          <w:sz w:val="20"/>
          <w:szCs w:val="20"/>
        </w:rPr>
        <w:t>All documents regarding this tender will be in English.</w:t>
      </w:r>
    </w:p>
    <w:p w14:paraId="30F3379D" w14:textId="1B7F9148" w:rsidR="003E7F37" w:rsidRPr="00203F9A" w:rsidRDefault="003E7F37" w:rsidP="003E7F37">
      <w:pPr>
        <w:spacing w:after="120"/>
        <w:ind w:left="2160" w:hanging="2160"/>
        <w:rPr>
          <w:rFonts w:asciiTheme="majorHAnsi" w:hAnsiTheme="majorHAnsi" w:cstheme="majorBidi"/>
          <w:sz w:val="20"/>
          <w:szCs w:val="20"/>
        </w:rPr>
      </w:pPr>
      <w:r w:rsidRPr="00203F9A">
        <w:rPr>
          <w:rFonts w:asciiTheme="majorHAnsi" w:hAnsiTheme="majorHAnsi" w:cstheme="majorBidi"/>
          <w:sz w:val="20"/>
          <w:szCs w:val="20"/>
        </w:rPr>
        <w:t xml:space="preserve">Tender Costs MAG      </w:t>
      </w:r>
      <w:r w:rsidR="00730DB3">
        <w:rPr>
          <w:rFonts w:asciiTheme="majorHAnsi" w:hAnsiTheme="majorHAnsi" w:cstheme="majorBidi"/>
          <w:sz w:val="20"/>
          <w:szCs w:val="20"/>
        </w:rPr>
        <w:t xml:space="preserve">        </w:t>
      </w:r>
      <w:r w:rsidRPr="00203F9A">
        <w:rPr>
          <w:rFonts w:asciiTheme="majorHAnsi" w:hAnsiTheme="majorHAnsi" w:cstheme="majorBidi"/>
          <w:sz w:val="20"/>
          <w:szCs w:val="20"/>
        </w:rPr>
        <w:t>Shall not be liable for any costs incurred in the submission of any proposal.</w:t>
      </w:r>
    </w:p>
    <w:p w14:paraId="7DA95BB9" w14:textId="77777777" w:rsidR="003E7F37" w:rsidRPr="00203F9A" w:rsidRDefault="003E7F37" w:rsidP="003E7F37">
      <w:pPr>
        <w:rPr>
          <w:rFonts w:asciiTheme="majorHAnsi" w:hAnsiTheme="majorHAnsi" w:cstheme="majorHAnsi"/>
          <w:sz w:val="20"/>
          <w:szCs w:val="20"/>
        </w:rPr>
      </w:pPr>
    </w:p>
    <w:p w14:paraId="6530B24E" w14:textId="77777777" w:rsidR="003E7F37" w:rsidRPr="00203F9A" w:rsidRDefault="003E7F37" w:rsidP="003E7F37">
      <w:pPr>
        <w:rPr>
          <w:rFonts w:asciiTheme="majorHAnsi" w:hAnsiTheme="majorHAnsi" w:cstheme="majorHAnsi"/>
          <w:sz w:val="20"/>
          <w:szCs w:val="20"/>
        </w:rPr>
      </w:pPr>
    </w:p>
    <w:p w14:paraId="18353BF8" w14:textId="77777777" w:rsidR="003E7F37" w:rsidRPr="00203F9A" w:rsidRDefault="003E7F37" w:rsidP="003E7F37">
      <w:pPr>
        <w:rPr>
          <w:rFonts w:asciiTheme="majorHAnsi" w:hAnsiTheme="majorHAnsi" w:cstheme="majorHAnsi"/>
          <w:b/>
          <w:sz w:val="20"/>
          <w:szCs w:val="20"/>
        </w:rPr>
      </w:pPr>
      <w:r w:rsidRPr="00203F9A">
        <w:rPr>
          <w:rFonts w:asciiTheme="majorHAnsi" w:hAnsiTheme="majorHAnsi" w:cstheme="majorHAnsi"/>
          <w:b/>
          <w:sz w:val="20"/>
          <w:szCs w:val="20"/>
        </w:rPr>
        <w:t>Documents included in this Tender Kit</w:t>
      </w:r>
    </w:p>
    <w:p w14:paraId="4D4A6692" w14:textId="77777777" w:rsidR="003E7F37" w:rsidRPr="00203F9A" w:rsidRDefault="003E7F37" w:rsidP="003E7F3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0"/>
          <w:szCs w:val="20"/>
        </w:rPr>
      </w:pPr>
      <w:r w:rsidRPr="00203F9A">
        <w:rPr>
          <w:rFonts w:asciiTheme="majorHAnsi" w:hAnsiTheme="majorHAnsi" w:cstheme="majorHAnsi"/>
          <w:bCs/>
          <w:sz w:val="20"/>
          <w:szCs w:val="20"/>
        </w:rPr>
        <w:t>Tender Instructions</w:t>
      </w:r>
    </w:p>
    <w:p w14:paraId="3A4DC1D6" w14:textId="77777777" w:rsidR="003E7F37" w:rsidRPr="00203F9A" w:rsidRDefault="003E7F37" w:rsidP="003E7F37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203F9A">
        <w:rPr>
          <w:rFonts w:asciiTheme="majorHAnsi" w:hAnsiTheme="majorHAnsi" w:cstheme="majorBidi"/>
          <w:sz w:val="20"/>
          <w:szCs w:val="20"/>
        </w:rPr>
        <w:t>Annex 1: Invitation to Tender (Advertisement)</w:t>
      </w:r>
    </w:p>
    <w:p w14:paraId="5411FD91" w14:textId="77777777" w:rsidR="003E7F37" w:rsidRDefault="003E7F37" w:rsidP="003E7F3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0"/>
          <w:szCs w:val="20"/>
        </w:rPr>
      </w:pPr>
      <w:r w:rsidRPr="00203F9A">
        <w:rPr>
          <w:rFonts w:asciiTheme="majorHAnsi" w:hAnsiTheme="majorHAnsi" w:cstheme="majorHAnsi"/>
          <w:bCs/>
          <w:sz w:val="20"/>
          <w:szCs w:val="20"/>
        </w:rPr>
        <w:t>Annex 2: Technical Proposal and Compliance Statement of Specifications and Tender Terms</w:t>
      </w:r>
      <w:r>
        <w:rPr>
          <w:rFonts w:asciiTheme="majorHAnsi" w:hAnsiTheme="majorHAnsi" w:cstheme="majorHAnsi"/>
          <w:bCs/>
          <w:sz w:val="20"/>
          <w:szCs w:val="20"/>
        </w:rPr>
        <w:t>.</w:t>
      </w:r>
    </w:p>
    <w:p w14:paraId="513980D0" w14:textId="77777777" w:rsidR="003E7F37" w:rsidRPr="00203F9A" w:rsidRDefault="003E7F37" w:rsidP="003E7F3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Annex 3: Financial Proposal.</w:t>
      </w:r>
    </w:p>
    <w:p w14:paraId="260F7CF0" w14:textId="77777777" w:rsidR="003E7F37" w:rsidRPr="00203F9A" w:rsidRDefault="003E7F37" w:rsidP="003E7F3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03F9A">
        <w:rPr>
          <w:rFonts w:asciiTheme="majorHAnsi" w:hAnsiTheme="majorHAnsi" w:cstheme="majorHAnsi"/>
          <w:bCs/>
          <w:sz w:val="20"/>
          <w:szCs w:val="20"/>
        </w:rPr>
        <w:t xml:space="preserve">Annex </w:t>
      </w:r>
      <w:r>
        <w:rPr>
          <w:rFonts w:asciiTheme="majorHAnsi" w:hAnsiTheme="majorHAnsi" w:cstheme="majorHAnsi"/>
          <w:bCs/>
          <w:sz w:val="20"/>
          <w:szCs w:val="20"/>
        </w:rPr>
        <w:t>4</w:t>
      </w:r>
      <w:r w:rsidRPr="00203F9A">
        <w:rPr>
          <w:rFonts w:asciiTheme="majorHAnsi" w:hAnsiTheme="majorHAnsi" w:cstheme="majorHAnsi"/>
          <w:bCs/>
          <w:sz w:val="20"/>
          <w:szCs w:val="20"/>
        </w:rPr>
        <w:t>: Supplier Registration Form</w:t>
      </w:r>
    </w:p>
    <w:p w14:paraId="3B38C0B4" w14:textId="77777777" w:rsidR="003E7F37" w:rsidRDefault="003E7F37" w:rsidP="003E7F3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Cs/>
          <w:sz w:val="20"/>
          <w:szCs w:val="20"/>
        </w:rPr>
      </w:pPr>
      <w:r w:rsidRPr="00203F9A">
        <w:rPr>
          <w:rFonts w:asciiTheme="majorHAnsi" w:hAnsiTheme="majorHAnsi" w:cstheme="majorHAnsi"/>
          <w:bCs/>
          <w:sz w:val="20"/>
          <w:szCs w:val="20"/>
        </w:rPr>
        <w:t xml:space="preserve">Annex </w:t>
      </w:r>
      <w:r>
        <w:rPr>
          <w:rFonts w:asciiTheme="majorHAnsi" w:hAnsiTheme="majorHAnsi" w:cstheme="majorHAnsi"/>
          <w:bCs/>
          <w:sz w:val="20"/>
          <w:szCs w:val="20"/>
        </w:rPr>
        <w:t>5</w:t>
      </w:r>
      <w:r w:rsidRPr="00203F9A">
        <w:rPr>
          <w:rFonts w:asciiTheme="majorHAnsi" w:hAnsiTheme="majorHAnsi" w:cstheme="majorHAnsi"/>
          <w:bCs/>
          <w:sz w:val="20"/>
          <w:szCs w:val="20"/>
        </w:rPr>
        <w:t>: MAG Policies and Statements</w:t>
      </w:r>
    </w:p>
    <w:p w14:paraId="0B45981B" w14:textId="77777777" w:rsidR="003E7F37" w:rsidRPr="0083458A" w:rsidRDefault="003E7F37" w:rsidP="003E7F37">
      <w:pPr>
        <w:ind w:left="360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0D0D9818" w14:textId="7A4926B7" w:rsidR="003E7F37" w:rsidRDefault="003E7F37" w:rsidP="003E7F37">
      <w:pPr>
        <w:rPr>
          <w:rFonts w:asciiTheme="majorHAnsi" w:hAnsiTheme="majorHAnsi" w:cstheme="majorHAnsi"/>
          <w:sz w:val="20"/>
          <w:szCs w:val="20"/>
        </w:rPr>
      </w:pPr>
    </w:p>
    <w:p w14:paraId="635F43E6" w14:textId="58BCAD7D" w:rsidR="002F3368" w:rsidRDefault="002F3368" w:rsidP="003E7F37">
      <w:pPr>
        <w:rPr>
          <w:rFonts w:asciiTheme="majorHAnsi" w:hAnsiTheme="majorHAnsi" w:cstheme="majorHAnsi"/>
          <w:sz w:val="20"/>
          <w:szCs w:val="20"/>
        </w:rPr>
      </w:pPr>
    </w:p>
    <w:p w14:paraId="59587391" w14:textId="77777777" w:rsidR="002F3368" w:rsidRPr="00203F9A" w:rsidRDefault="002F3368" w:rsidP="003E7F37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3E7F37" w:rsidRPr="00203F9A" w14:paraId="0E14EDDB" w14:textId="77777777" w:rsidTr="00723405">
        <w:trPr>
          <w:trHeight w:val="432"/>
        </w:trPr>
        <w:tc>
          <w:tcPr>
            <w:tcW w:w="10491" w:type="dxa"/>
            <w:shd w:val="clear" w:color="auto" w:fill="D9D9D9" w:themeFill="background1" w:themeFillShade="D9"/>
            <w:vAlign w:val="center"/>
          </w:tcPr>
          <w:p w14:paraId="5D9090EE" w14:textId="77777777" w:rsidR="003E7F37" w:rsidRPr="00203F9A" w:rsidRDefault="003E7F37" w:rsidP="0072340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03F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 Tender Timetable</w:t>
            </w:r>
          </w:p>
        </w:tc>
      </w:tr>
    </w:tbl>
    <w:p w14:paraId="53F5938B" w14:textId="77777777" w:rsidR="003E7F37" w:rsidRPr="00203F9A" w:rsidRDefault="003E7F37" w:rsidP="003E7F37">
      <w:pPr>
        <w:rPr>
          <w:rFonts w:asciiTheme="majorHAnsi" w:hAnsiTheme="majorHAnsi" w:cstheme="majorHAnsi"/>
          <w:sz w:val="20"/>
          <w:szCs w:val="20"/>
        </w:rPr>
      </w:pPr>
    </w:p>
    <w:p w14:paraId="0F2A230D" w14:textId="77777777" w:rsidR="003E7F37" w:rsidRPr="00203F9A" w:rsidRDefault="003E7F37" w:rsidP="003E7F37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704"/>
        <w:gridCol w:w="3930"/>
      </w:tblGrid>
      <w:tr w:rsidR="003E7F37" w:rsidRPr="00203F9A" w14:paraId="12FF4870" w14:textId="77777777" w:rsidTr="00723405">
        <w:tc>
          <w:tcPr>
            <w:tcW w:w="421" w:type="dxa"/>
            <w:shd w:val="clear" w:color="auto" w:fill="D9E2F3" w:themeFill="accent1" w:themeFillTint="33"/>
          </w:tcPr>
          <w:p w14:paraId="5E8F5E3F" w14:textId="77777777" w:rsidR="003E7F37" w:rsidRPr="00203F9A" w:rsidRDefault="003E7F37" w:rsidP="0072340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704" w:type="dxa"/>
            <w:shd w:val="clear" w:color="auto" w:fill="D9E2F3" w:themeFill="accent1" w:themeFillTint="33"/>
          </w:tcPr>
          <w:p w14:paraId="3D1F7D64" w14:textId="77777777" w:rsidR="003E7F37" w:rsidRPr="00203F9A" w:rsidRDefault="003E7F37" w:rsidP="007234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F9A">
              <w:rPr>
                <w:rFonts w:asciiTheme="majorHAnsi" w:hAnsiTheme="majorHAnsi" w:cstheme="majorHAnsi"/>
                <w:sz w:val="20"/>
                <w:szCs w:val="20"/>
              </w:rPr>
              <w:t>Activity</w:t>
            </w:r>
          </w:p>
        </w:tc>
        <w:tc>
          <w:tcPr>
            <w:tcW w:w="3930" w:type="dxa"/>
            <w:shd w:val="clear" w:color="auto" w:fill="D9E2F3" w:themeFill="accent1" w:themeFillTint="33"/>
          </w:tcPr>
          <w:p w14:paraId="7C1A2B62" w14:textId="77777777" w:rsidR="003E7F37" w:rsidRPr="00203F9A" w:rsidRDefault="003E7F37" w:rsidP="0072340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F9A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</w:tr>
      <w:tr w:rsidR="00B74E69" w:rsidRPr="00203F9A" w14:paraId="3F69A4FE" w14:textId="77777777" w:rsidTr="00723405">
        <w:tc>
          <w:tcPr>
            <w:tcW w:w="421" w:type="dxa"/>
          </w:tcPr>
          <w:p w14:paraId="668AB1A6" w14:textId="77777777" w:rsidR="00B74E69" w:rsidRPr="00203F9A" w:rsidRDefault="00B74E69" w:rsidP="00B74E6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F9A">
              <w:rPr>
                <w:rFonts w:asciiTheme="majorHAnsi" w:hAnsiTheme="majorHAnsi" w:cstheme="majorHAnsi"/>
                <w:sz w:val="20"/>
                <w:szCs w:val="20"/>
              </w:rPr>
              <w:t xml:space="preserve">1  </w:t>
            </w:r>
          </w:p>
        </w:tc>
        <w:tc>
          <w:tcPr>
            <w:tcW w:w="4704" w:type="dxa"/>
          </w:tcPr>
          <w:p w14:paraId="71CE19A6" w14:textId="77777777" w:rsidR="00B74E69" w:rsidRPr="00203F9A" w:rsidRDefault="00B74E69" w:rsidP="00B74E69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203F9A">
              <w:rPr>
                <w:rFonts w:asciiTheme="majorHAnsi" w:hAnsiTheme="majorHAnsi" w:cstheme="majorBidi"/>
                <w:sz w:val="20"/>
                <w:szCs w:val="20"/>
              </w:rPr>
              <w:t>Tender publication and Invitation to Tender</w:t>
            </w:r>
            <w:bookmarkStart w:id="1" w:name="_Int_yjZ7tJ74"/>
            <w:r w:rsidRPr="00203F9A">
              <w:rPr>
                <w:rFonts w:asciiTheme="majorHAnsi" w:hAnsiTheme="majorHAnsi" w:cstheme="majorBidi"/>
                <w:sz w:val="20"/>
                <w:szCs w:val="20"/>
              </w:rPr>
              <w:t xml:space="preserve">.  </w:t>
            </w:r>
            <w:bookmarkEnd w:id="1"/>
          </w:p>
        </w:tc>
        <w:tc>
          <w:tcPr>
            <w:tcW w:w="3930" w:type="dxa"/>
            <w:shd w:val="clear" w:color="auto" w:fill="auto"/>
          </w:tcPr>
          <w:p w14:paraId="0ABAE82C" w14:textId="2DEA2D61" w:rsidR="00B74E69" w:rsidRPr="00203F9A" w:rsidRDefault="00B74E69" w:rsidP="00B74E69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17 December </w:t>
            </w:r>
            <w:r w:rsidRPr="00203F9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B74E69" w:rsidRPr="00203F9A" w14:paraId="289F0861" w14:textId="77777777" w:rsidTr="00723405">
        <w:tc>
          <w:tcPr>
            <w:tcW w:w="421" w:type="dxa"/>
          </w:tcPr>
          <w:p w14:paraId="52EB8947" w14:textId="77777777" w:rsidR="00B74E69" w:rsidRPr="00203F9A" w:rsidRDefault="00B74E69" w:rsidP="00B74E6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F9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704" w:type="dxa"/>
          </w:tcPr>
          <w:p w14:paraId="30FE3CF0" w14:textId="77777777" w:rsidR="00B74E69" w:rsidRPr="00203F9A" w:rsidRDefault="00B74E69" w:rsidP="00B74E6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F9A">
              <w:rPr>
                <w:rFonts w:asciiTheme="majorHAnsi" w:hAnsiTheme="majorHAnsi" w:cstheme="majorHAnsi"/>
                <w:sz w:val="20"/>
                <w:szCs w:val="20"/>
              </w:rPr>
              <w:t>Clarification period end</w:t>
            </w:r>
          </w:p>
        </w:tc>
        <w:tc>
          <w:tcPr>
            <w:tcW w:w="3930" w:type="dxa"/>
            <w:shd w:val="clear" w:color="auto" w:fill="auto"/>
          </w:tcPr>
          <w:p w14:paraId="24749C5B" w14:textId="02D4961B" w:rsidR="00B74E69" w:rsidRPr="00203F9A" w:rsidRDefault="00B74E69" w:rsidP="00B74E69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23 December </w:t>
            </w:r>
            <w:r w:rsidRPr="00203F9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B74E69" w:rsidRPr="00203F9A" w14:paraId="36CEFE33" w14:textId="77777777" w:rsidTr="00723405">
        <w:tc>
          <w:tcPr>
            <w:tcW w:w="421" w:type="dxa"/>
          </w:tcPr>
          <w:p w14:paraId="7811495A" w14:textId="77777777" w:rsidR="00B74E69" w:rsidRPr="00203F9A" w:rsidRDefault="00B74E69" w:rsidP="00B74E6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F9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704" w:type="dxa"/>
          </w:tcPr>
          <w:p w14:paraId="4A37F2E9" w14:textId="77777777" w:rsidR="00B74E69" w:rsidRPr="00203F9A" w:rsidRDefault="00B74E69" w:rsidP="00B74E6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F9A">
              <w:rPr>
                <w:rFonts w:asciiTheme="majorHAnsi" w:hAnsiTheme="majorHAnsi" w:cstheme="majorHAnsi"/>
                <w:sz w:val="20"/>
                <w:szCs w:val="20"/>
              </w:rPr>
              <w:t>Deadline for bids submission</w:t>
            </w:r>
          </w:p>
        </w:tc>
        <w:tc>
          <w:tcPr>
            <w:tcW w:w="3930" w:type="dxa"/>
            <w:shd w:val="clear" w:color="auto" w:fill="auto"/>
          </w:tcPr>
          <w:p w14:paraId="5F6EC02A" w14:textId="7F210E5E" w:rsidR="00B74E69" w:rsidRPr="00203F9A" w:rsidRDefault="00B74E69" w:rsidP="00B74E69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30 December</w:t>
            </w:r>
            <w:r w:rsidRPr="00203F9A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2024 - 16:00 Iraq time </w:t>
            </w:r>
          </w:p>
        </w:tc>
      </w:tr>
    </w:tbl>
    <w:p w14:paraId="3DFAB66E" w14:textId="77777777" w:rsidR="003E7F37" w:rsidRPr="00203F9A" w:rsidRDefault="003E7F37" w:rsidP="003E7F37">
      <w:pPr>
        <w:rPr>
          <w:rFonts w:asciiTheme="majorHAnsi" w:hAnsiTheme="majorHAnsi" w:cstheme="majorHAnsi"/>
          <w:sz w:val="20"/>
          <w:szCs w:val="20"/>
        </w:rPr>
      </w:pPr>
    </w:p>
    <w:p w14:paraId="563573E0" w14:textId="77777777" w:rsidR="003E7F37" w:rsidRDefault="003E7F37" w:rsidP="003E7F37">
      <w:pPr>
        <w:rPr>
          <w:rFonts w:asciiTheme="majorHAnsi" w:hAnsiTheme="majorHAnsi" w:cstheme="majorHAnsi"/>
          <w:sz w:val="20"/>
          <w:szCs w:val="20"/>
        </w:rPr>
      </w:pPr>
    </w:p>
    <w:p w14:paraId="5D4A79CA" w14:textId="77777777" w:rsidR="000E1B95" w:rsidRPr="003E7F37" w:rsidRDefault="000E1B95" w:rsidP="003E7F37"/>
    <w:sectPr w:rsidR="000E1B95" w:rsidRPr="003E7F3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995C1" w14:textId="77777777" w:rsidR="00CB6486" w:rsidRDefault="00CB6486" w:rsidP="000E1B95">
      <w:r>
        <w:separator/>
      </w:r>
    </w:p>
  </w:endnote>
  <w:endnote w:type="continuationSeparator" w:id="0">
    <w:p w14:paraId="5DF951DD" w14:textId="77777777" w:rsidR="00CB6486" w:rsidRDefault="00CB6486" w:rsidP="000E1B95">
      <w:r>
        <w:continuationSeparator/>
      </w:r>
    </w:p>
  </w:endnote>
  <w:endnote w:type="continuationNotice" w:id="1">
    <w:p w14:paraId="7CCB7F4C" w14:textId="77777777" w:rsidR="00C61AD6" w:rsidRDefault="00C61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41F1" w14:textId="77777777" w:rsidR="00CB6486" w:rsidRDefault="00CB6486" w:rsidP="000E1B95">
      <w:r>
        <w:separator/>
      </w:r>
    </w:p>
  </w:footnote>
  <w:footnote w:type="continuationSeparator" w:id="0">
    <w:p w14:paraId="3757ADEF" w14:textId="77777777" w:rsidR="00CB6486" w:rsidRDefault="00CB6486" w:rsidP="000E1B95">
      <w:r>
        <w:continuationSeparator/>
      </w:r>
    </w:p>
  </w:footnote>
  <w:footnote w:type="continuationNotice" w:id="1">
    <w:p w14:paraId="5FFFFD70" w14:textId="77777777" w:rsidR="00C61AD6" w:rsidRDefault="00C61A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AA3C" w14:textId="30293820" w:rsidR="00CB6486" w:rsidRPr="000E1B95" w:rsidRDefault="00CB6486" w:rsidP="000E1B95">
    <w:pPr>
      <w:pStyle w:val="Header"/>
      <w:jc w:val="center"/>
      <w:rPr>
        <w:b/>
        <w:bCs/>
      </w:rPr>
    </w:pPr>
    <w:r w:rsidRPr="000E1B95">
      <w:rPr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02493B02" wp14:editId="51C3F553">
          <wp:simplePos x="0" y="0"/>
          <wp:positionH relativeFrom="column">
            <wp:posOffset>-581025</wp:posOffset>
          </wp:positionH>
          <wp:positionV relativeFrom="paragraph">
            <wp:posOffset>-200025</wp:posOffset>
          </wp:positionV>
          <wp:extent cx="1236345" cy="494030"/>
          <wp:effectExtent l="0" t="0" r="1905" b="1270"/>
          <wp:wrapTight wrapText="bothSides">
            <wp:wrapPolygon edited="0">
              <wp:start x="0" y="0"/>
              <wp:lineTo x="0" y="20823"/>
              <wp:lineTo x="21300" y="20823"/>
              <wp:lineTo x="2130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1B95">
      <w:rPr>
        <w:b/>
        <w:bCs/>
      </w:rPr>
      <w:br/>
      <w:t>Annex 1 – 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016"/>
    <w:multiLevelType w:val="hybridMultilevel"/>
    <w:tmpl w:val="7E68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C8"/>
    <w:multiLevelType w:val="hybridMultilevel"/>
    <w:tmpl w:val="E772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E8B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C27E7"/>
    <w:multiLevelType w:val="hybridMultilevel"/>
    <w:tmpl w:val="B874B496"/>
    <w:lvl w:ilvl="0" w:tplc="50ECF2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278B8"/>
    <w:multiLevelType w:val="hybridMultilevel"/>
    <w:tmpl w:val="F87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4684F"/>
    <w:multiLevelType w:val="hybridMultilevel"/>
    <w:tmpl w:val="BC76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BF"/>
    <w:rsid w:val="00056A8A"/>
    <w:rsid w:val="000A72E3"/>
    <w:rsid w:val="000E1B95"/>
    <w:rsid w:val="00266EF9"/>
    <w:rsid w:val="002F3368"/>
    <w:rsid w:val="003E7F37"/>
    <w:rsid w:val="004E2F7F"/>
    <w:rsid w:val="006D23F0"/>
    <w:rsid w:val="00730DB3"/>
    <w:rsid w:val="00813907"/>
    <w:rsid w:val="00AB5E1F"/>
    <w:rsid w:val="00B74E69"/>
    <w:rsid w:val="00BB0561"/>
    <w:rsid w:val="00C61AD6"/>
    <w:rsid w:val="00CB04BF"/>
    <w:rsid w:val="00CB6486"/>
    <w:rsid w:val="00C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315C25"/>
  <w15:chartTrackingRefBased/>
  <w15:docId w15:val="{28B875BC-0F4C-4772-B58F-573347EB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2E3"/>
    <w:pPr>
      <w:spacing w:after="0" w:line="240" w:lineRule="auto"/>
    </w:pPr>
    <w:rPr>
      <w:rFonts w:ascii="Arial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B9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B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0E1B9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E1B95"/>
    <w:rPr>
      <w:rFonts w:ascii="Arial" w:hAnsi="Ari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5"/>
    <w:rPr>
      <w:rFonts w:ascii="Arial" w:hAnsi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5"/>
    <w:rPr>
      <w:rFonts w:ascii="Arial" w:hAnsi="Arial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E1B95"/>
    <w:pPr>
      <w:spacing w:after="0" w:line="240" w:lineRule="auto"/>
    </w:pPr>
    <w:rPr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1B95"/>
    <w:pPr>
      <w:spacing w:after="0" w:line="240" w:lineRule="auto"/>
    </w:pPr>
    <w:rPr>
      <w:rFonts w:ascii="Calibri" w:eastAsia="Calibri" w:hAnsi="Calibri"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FF282307E684791374E621504A736" ma:contentTypeVersion="18" ma:contentTypeDescription="Create a new document." ma:contentTypeScope="" ma:versionID="f5540cdbefac4ce0004e629c588b9cb4">
  <xsd:schema xmlns:xsd="http://www.w3.org/2001/XMLSchema" xmlns:xs="http://www.w3.org/2001/XMLSchema" xmlns:p="http://schemas.microsoft.com/office/2006/metadata/properties" xmlns:ns2="90e8e516-0638-494f-b44c-ab4314fdf46e" xmlns:ns3="0cacdc7d-150a-4520-9789-422d3a1f1ab5" targetNamespace="http://schemas.microsoft.com/office/2006/metadata/properties" ma:root="true" ma:fieldsID="5af235fba110f5cc336fa6e8b19f5953" ns2:_="" ns3:_="">
    <xsd:import namespace="90e8e516-0638-494f-b44c-ab4314fdf46e"/>
    <xsd:import namespace="0cacdc7d-150a-4520-9789-422d3a1f1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e516-0638-494f-b44c-ab4314fd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68857f-a825-4455-ab52-320d186ed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c7d-150a-4520-9789-422d3a1f1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4ea6ad-60c1-4a43-9083-a0cf364c2d19}" ma:internalName="TaxCatchAll" ma:showField="CatchAllData" ma:web="0cacdc7d-150a-4520-9789-422d3a1f1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e516-0638-494f-b44c-ab4314fdf46e">
      <Terms xmlns="http://schemas.microsoft.com/office/infopath/2007/PartnerControls"/>
    </lcf76f155ced4ddcb4097134ff3c332f>
    <TaxCatchAll xmlns="0cacdc7d-150a-4520-9789-422d3a1f1ab5" xsi:nil="true"/>
  </documentManagement>
</p:properties>
</file>

<file path=customXml/itemProps1.xml><?xml version="1.0" encoding="utf-8"?>
<ds:datastoreItem xmlns:ds="http://schemas.openxmlformats.org/officeDocument/2006/customXml" ds:itemID="{F711E706-B063-4147-8C03-CFB288BDE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2A3AF-68BC-402B-A3EF-447405846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e516-0638-494f-b44c-ab4314fdf46e"/>
    <ds:schemaRef ds:uri="0cacdc7d-150a-4520-9789-422d3a1f1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735DC-3070-4618-BDF8-CE45EFFDD9DB}">
  <ds:schemaRefs>
    <ds:schemaRef ds:uri="http://purl.org/dc/terms/"/>
    <ds:schemaRef ds:uri="http://purl.org/dc/elements/1.1/"/>
    <ds:schemaRef ds:uri="http://www.w3.org/XML/1998/namespace"/>
    <ds:schemaRef ds:uri="90e8e516-0638-494f-b44c-ab4314fdf46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acdc7d-150a-4520-9789-422d3a1f1a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Malak Kamaran</cp:lastModifiedBy>
  <cp:revision>11</cp:revision>
  <dcterms:created xsi:type="dcterms:W3CDTF">2023-08-03T07:30:00Z</dcterms:created>
  <dcterms:modified xsi:type="dcterms:W3CDTF">2024-12-11T13:35:00Z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0x0101002FBFF282307E684791374E621504A736</vt:lpwstr>
  </property>
  <property fmtid="{D5CDD505-2E9C-101B-9397-08002B2CF9AE}" pid="3" name="MediaServiceImageTags">
    <vt:lpwstr/>
  </property>
</Properties>
</file>