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33D0D" w14:textId="1A1FE566" w:rsidR="002F4858" w:rsidRPr="00707F07" w:rsidRDefault="002F4858" w:rsidP="00390F79">
      <w:pPr>
        <w:rPr>
          <w:rFonts w:asciiTheme="majorBidi" w:hAnsiTheme="majorBidi" w:cstheme="majorBidi"/>
          <w:b/>
          <w:bCs/>
        </w:rPr>
      </w:pPr>
    </w:p>
    <w:p w14:paraId="570B3EB7" w14:textId="2D3A6810" w:rsidR="00707F07" w:rsidRPr="00707F07" w:rsidRDefault="00390F79" w:rsidP="00707F07">
      <w:pPr>
        <w:jc w:val="center"/>
        <w:rPr>
          <w:rFonts w:asciiTheme="majorBidi" w:hAnsiTheme="majorBidi" w:cstheme="majorBidi"/>
          <w:b/>
          <w:bCs/>
        </w:rPr>
      </w:pPr>
      <w:r w:rsidRPr="00707F07">
        <w:rPr>
          <w:rFonts w:asciiTheme="majorBidi" w:hAnsiTheme="majorBidi" w:cstheme="majorBidi"/>
          <w:b/>
          <w:bCs/>
        </w:rPr>
        <w:t>Terms of Reference (TOR) for Translation Service</w:t>
      </w:r>
      <w:r w:rsidR="00762DE3" w:rsidRPr="00707F07">
        <w:rPr>
          <w:rFonts w:asciiTheme="majorBidi" w:hAnsiTheme="majorBidi" w:cstheme="majorBidi"/>
          <w:b/>
          <w:bCs/>
        </w:rPr>
        <w:t xml:space="preserve"> </w:t>
      </w:r>
    </w:p>
    <w:p w14:paraId="6571D216" w14:textId="66932281" w:rsidR="00707F07" w:rsidRPr="00707F07" w:rsidRDefault="00707F07" w:rsidP="00707F07">
      <w:pPr>
        <w:jc w:val="center"/>
        <w:rPr>
          <w:rFonts w:asciiTheme="majorBidi" w:hAnsiTheme="majorBidi" w:cstheme="majorBidi"/>
          <w:b/>
          <w:bCs/>
        </w:rPr>
      </w:pPr>
      <w:r w:rsidRPr="00707F07">
        <w:rPr>
          <w:rFonts w:asciiTheme="majorBidi" w:hAnsiTheme="majorBidi" w:cstheme="majorBidi"/>
          <w:b/>
          <w:bCs/>
        </w:rPr>
        <w:t>Professional Translation Services for MAG Iraq</w:t>
      </w:r>
      <w:r w:rsidR="000B3B40">
        <w:rPr>
          <w:rFonts w:asciiTheme="majorBidi" w:hAnsiTheme="majorBidi" w:cstheme="majorBidi"/>
          <w:b/>
          <w:bCs/>
        </w:rPr>
        <w:t xml:space="preserve"> Program </w:t>
      </w:r>
    </w:p>
    <w:p w14:paraId="36625CD7" w14:textId="77777777" w:rsidR="00707F07" w:rsidRPr="00707F07" w:rsidRDefault="00707F07" w:rsidP="00707F07">
      <w:pPr>
        <w:rPr>
          <w:rFonts w:asciiTheme="majorBidi" w:hAnsiTheme="majorBidi" w:cstheme="majorBidi"/>
          <w:b/>
          <w:bCs/>
        </w:rPr>
      </w:pPr>
      <w:r w:rsidRPr="00707F07">
        <w:rPr>
          <w:rFonts w:asciiTheme="majorBidi" w:hAnsiTheme="majorBidi" w:cstheme="majorBidi"/>
          <w:b/>
          <w:bCs/>
        </w:rPr>
        <w:t>Background</w:t>
      </w:r>
    </w:p>
    <w:p w14:paraId="769068D0" w14:textId="77777777" w:rsidR="00707F07" w:rsidRPr="00707F07" w:rsidRDefault="00707F07" w:rsidP="00684131">
      <w:pPr>
        <w:jc w:val="both"/>
        <w:rPr>
          <w:rFonts w:asciiTheme="majorBidi" w:hAnsiTheme="majorBidi" w:cstheme="majorBidi"/>
        </w:rPr>
      </w:pPr>
      <w:bookmarkStart w:id="0" w:name="_GoBack"/>
      <w:r w:rsidRPr="00707F07">
        <w:rPr>
          <w:rFonts w:asciiTheme="majorBidi" w:hAnsiTheme="majorBidi" w:cstheme="majorBidi"/>
        </w:rPr>
        <w:t>The Mines Advisory Group (MAG) is an international humanitarian Mine Action organization officially registered in both the Kurdistan Region and Federal Iraq. Since 1992, MAG has worked tirelessly to clear landmines, explosive ordnance, and other remnants of war, contributing to saving lives and protecting communities across Iraq. MAG’s work requires effective communication, inclusive policies, and accessible materials for all staff and stakeholders. This necessitates professional translation services to ensure that critical documents are available in English, Kurdish, and Arabic.</w:t>
      </w:r>
    </w:p>
    <w:bookmarkEnd w:id="0"/>
    <w:p w14:paraId="524074B7" w14:textId="77777777" w:rsidR="00707F07" w:rsidRPr="00707F07" w:rsidRDefault="00707F07" w:rsidP="00707F07">
      <w:pPr>
        <w:rPr>
          <w:rFonts w:asciiTheme="majorBidi" w:hAnsiTheme="majorBidi" w:cstheme="majorBidi"/>
          <w:b/>
          <w:bCs/>
        </w:rPr>
      </w:pPr>
      <w:r w:rsidRPr="00707F07">
        <w:rPr>
          <w:rFonts w:asciiTheme="majorBidi" w:hAnsiTheme="majorBidi" w:cstheme="majorBidi"/>
          <w:b/>
          <w:bCs/>
        </w:rPr>
        <w:t>Purpose of the TOR</w:t>
      </w:r>
    </w:p>
    <w:p w14:paraId="0DCA6826" w14:textId="77777777" w:rsidR="00707F07" w:rsidRPr="00707F07" w:rsidRDefault="00707F07" w:rsidP="00707F07">
      <w:pPr>
        <w:rPr>
          <w:rFonts w:asciiTheme="majorBidi" w:hAnsiTheme="majorBidi" w:cstheme="majorBidi"/>
        </w:rPr>
      </w:pPr>
      <w:r w:rsidRPr="00707F07">
        <w:rPr>
          <w:rFonts w:asciiTheme="majorBidi" w:hAnsiTheme="majorBidi" w:cstheme="majorBidi"/>
        </w:rPr>
        <w:t>This document outlines the terms of reference for outsourcing professional translation services. It defines the scope of work, objectives, deliverables, and service expectations to ensure the highest quality translation services to support MAG’s operational and strategic goals.</w:t>
      </w:r>
    </w:p>
    <w:p w14:paraId="0974926E" w14:textId="77777777" w:rsidR="00707F07" w:rsidRPr="00707F07" w:rsidRDefault="00707F07" w:rsidP="00707F07">
      <w:pPr>
        <w:rPr>
          <w:rFonts w:asciiTheme="majorBidi" w:hAnsiTheme="majorBidi" w:cstheme="majorBidi"/>
          <w:b/>
          <w:bCs/>
        </w:rPr>
      </w:pPr>
      <w:r w:rsidRPr="00707F07">
        <w:rPr>
          <w:rFonts w:asciiTheme="majorBidi" w:hAnsiTheme="majorBidi" w:cstheme="majorBidi"/>
          <w:b/>
          <w:bCs/>
        </w:rPr>
        <w:t>Objectives</w:t>
      </w:r>
    </w:p>
    <w:p w14:paraId="58224952" w14:textId="77777777" w:rsidR="00707F07" w:rsidRPr="00707F07" w:rsidRDefault="00707F07" w:rsidP="00707F07">
      <w:pPr>
        <w:pStyle w:val="ListParagraph"/>
        <w:numPr>
          <w:ilvl w:val="0"/>
          <w:numId w:val="11"/>
        </w:numPr>
        <w:rPr>
          <w:rFonts w:asciiTheme="majorBidi" w:hAnsiTheme="majorBidi" w:cstheme="majorBidi"/>
        </w:rPr>
      </w:pPr>
      <w:r w:rsidRPr="00707F07">
        <w:rPr>
          <w:rFonts w:asciiTheme="majorBidi" w:hAnsiTheme="majorBidi" w:cstheme="majorBidi"/>
        </w:rPr>
        <w:t>The objective of this contract is to provide high-quality, professional translation services that meet MAG’s needs, specifically:</w:t>
      </w:r>
    </w:p>
    <w:p w14:paraId="3663B3F1" w14:textId="44D9238C" w:rsidR="00707F07" w:rsidRPr="00707F07" w:rsidRDefault="00707F07" w:rsidP="00112F6E">
      <w:pPr>
        <w:pStyle w:val="ListParagraph"/>
        <w:numPr>
          <w:ilvl w:val="1"/>
          <w:numId w:val="11"/>
        </w:numPr>
        <w:rPr>
          <w:rFonts w:asciiTheme="majorBidi" w:hAnsiTheme="majorBidi" w:cstheme="majorBidi"/>
        </w:rPr>
      </w:pPr>
      <w:r w:rsidRPr="00707F07">
        <w:rPr>
          <w:rFonts w:asciiTheme="majorBidi" w:hAnsiTheme="majorBidi" w:cstheme="majorBidi"/>
        </w:rPr>
        <w:t xml:space="preserve">Translating official and operational documents into and from English, </w:t>
      </w:r>
      <w:r w:rsidR="00112F6E" w:rsidRPr="00707F07">
        <w:rPr>
          <w:rFonts w:asciiTheme="majorBidi" w:hAnsiTheme="majorBidi" w:cstheme="majorBidi"/>
        </w:rPr>
        <w:t>Kurdish</w:t>
      </w:r>
      <w:r w:rsidR="00112F6E">
        <w:rPr>
          <w:rFonts w:asciiTheme="majorBidi" w:hAnsiTheme="majorBidi" w:cstheme="majorBidi"/>
        </w:rPr>
        <w:t xml:space="preserve"> </w:t>
      </w:r>
      <w:r w:rsidR="00112F6E" w:rsidRPr="00707F07">
        <w:rPr>
          <w:rFonts w:asciiTheme="majorBidi" w:hAnsiTheme="majorBidi" w:cstheme="majorBidi"/>
        </w:rPr>
        <w:t>(</w:t>
      </w:r>
      <w:r w:rsidR="008D5263" w:rsidRPr="00707F07">
        <w:rPr>
          <w:rFonts w:asciiTheme="majorBidi" w:hAnsiTheme="majorBidi" w:cstheme="majorBidi"/>
        </w:rPr>
        <w:t xml:space="preserve">Sorani and/or </w:t>
      </w:r>
      <w:proofErr w:type="spellStart"/>
      <w:r w:rsidR="008D5263" w:rsidRPr="00707F07">
        <w:rPr>
          <w:rFonts w:asciiTheme="majorBidi" w:hAnsiTheme="majorBidi" w:cstheme="majorBidi"/>
        </w:rPr>
        <w:t>Badini</w:t>
      </w:r>
      <w:proofErr w:type="spellEnd"/>
      <w:r w:rsidR="008D5263" w:rsidRPr="00707F07">
        <w:rPr>
          <w:rFonts w:asciiTheme="majorBidi" w:hAnsiTheme="majorBidi" w:cstheme="majorBidi"/>
        </w:rPr>
        <w:t xml:space="preserve"> dialects)</w:t>
      </w:r>
      <w:r w:rsidRPr="00707F07">
        <w:rPr>
          <w:rFonts w:asciiTheme="majorBidi" w:hAnsiTheme="majorBidi" w:cstheme="majorBidi"/>
        </w:rPr>
        <w:t>, and Arabic.</w:t>
      </w:r>
    </w:p>
    <w:p w14:paraId="29FB06A2" w14:textId="77777777" w:rsidR="00707F07" w:rsidRPr="00707F07" w:rsidRDefault="00707F07" w:rsidP="00112F6E">
      <w:pPr>
        <w:pStyle w:val="ListParagraph"/>
        <w:numPr>
          <w:ilvl w:val="1"/>
          <w:numId w:val="11"/>
        </w:numPr>
        <w:rPr>
          <w:rFonts w:asciiTheme="majorBidi" w:hAnsiTheme="majorBidi" w:cstheme="majorBidi"/>
        </w:rPr>
      </w:pPr>
      <w:r w:rsidRPr="00707F07">
        <w:rPr>
          <w:rFonts w:asciiTheme="majorBidi" w:hAnsiTheme="majorBidi" w:cstheme="majorBidi"/>
        </w:rPr>
        <w:t>Ensuring linguistic accuracy, cultural appropriateness, and fluency.</w:t>
      </w:r>
    </w:p>
    <w:p w14:paraId="1E3A45C7" w14:textId="77777777" w:rsidR="00707F07" w:rsidRPr="00707F07" w:rsidRDefault="00707F07" w:rsidP="00112F6E">
      <w:pPr>
        <w:pStyle w:val="ListParagraph"/>
        <w:numPr>
          <w:ilvl w:val="1"/>
          <w:numId w:val="11"/>
        </w:numPr>
        <w:rPr>
          <w:rFonts w:asciiTheme="majorBidi" w:hAnsiTheme="majorBidi" w:cstheme="majorBidi"/>
        </w:rPr>
      </w:pPr>
      <w:r w:rsidRPr="00707F07">
        <w:rPr>
          <w:rFonts w:asciiTheme="majorBidi" w:hAnsiTheme="majorBidi" w:cstheme="majorBidi"/>
        </w:rPr>
        <w:t>Supporting MAG’s mine action activities, including translating Standard Operating Procedures (SOPs), legal contracts, and communication materials.</w:t>
      </w:r>
    </w:p>
    <w:p w14:paraId="3C939D5D" w14:textId="77777777" w:rsidR="00707F07" w:rsidRDefault="00707F07" w:rsidP="00112F6E">
      <w:pPr>
        <w:pStyle w:val="ListParagraph"/>
        <w:numPr>
          <w:ilvl w:val="1"/>
          <w:numId w:val="11"/>
        </w:numPr>
        <w:rPr>
          <w:rFonts w:asciiTheme="majorBidi" w:hAnsiTheme="majorBidi" w:cstheme="majorBidi"/>
        </w:rPr>
      </w:pPr>
      <w:r w:rsidRPr="00707F07">
        <w:rPr>
          <w:rFonts w:asciiTheme="majorBidi" w:hAnsiTheme="majorBidi" w:cstheme="majorBidi"/>
        </w:rPr>
        <w:t>Facilitating clear and consistent communication with stakeholders through professional and certified translations.</w:t>
      </w:r>
    </w:p>
    <w:p w14:paraId="016F274E" w14:textId="6D8AB1C1" w:rsidR="00B055BB" w:rsidRPr="00707F07" w:rsidRDefault="00B055BB" w:rsidP="00112F6E">
      <w:pPr>
        <w:pStyle w:val="ListParagraph"/>
        <w:numPr>
          <w:ilvl w:val="1"/>
          <w:numId w:val="11"/>
        </w:numPr>
        <w:rPr>
          <w:rFonts w:asciiTheme="majorBidi" w:hAnsiTheme="majorBidi" w:cstheme="majorBidi"/>
        </w:rPr>
      </w:pPr>
      <w:r>
        <w:rPr>
          <w:rFonts w:asciiTheme="majorBidi" w:hAnsiTheme="majorBidi" w:cstheme="majorBidi"/>
        </w:rPr>
        <w:t xml:space="preserve">Interpretation when needed and required. </w:t>
      </w:r>
    </w:p>
    <w:p w14:paraId="1A34C4EE" w14:textId="77777777" w:rsidR="00707F07" w:rsidRPr="00707F07" w:rsidRDefault="00707F07" w:rsidP="00707F07">
      <w:pPr>
        <w:rPr>
          <w:rFonts w:asciiTheme="majorBidi" w:hAnsiTheme="majorBidi" w:cstheme="majorBidi"/>
          <w:b/>
          <w:bCs/>
        </w:rPr>
      </w:pPr>
      <w:r w:rsidRPr="00707F07">
        <w:rPr>
          <w:rFonts w:asciiTheme="majorBidi" w:hAnsiTheme="majorBidi" w:cstheme="majorBidi"/>
          <w:b/>
          <w:bCs/>
        </w:rPr>
        <w:t>Scope of Work</w:t>
      </w:r>
    </w:p>
    <w:p w14:paraId="7573A74A" w14:textId="77777777" w:rsidR="00707F07" w:rsidRPr="00707F07" w:rsidRDefault="00707F07" w:rsidP="00707F07">
      <w:pPr>
        <w:rPr>
          <w:rFonts w:asciiTheme="majorBidi" w:hAnsiTheme="majorBidi" w:cstheme="majorBidi"/>
          <w:b/>
          <w:bCs/>
        </w:rPr>
      </w:pPr>
      <w:r w:rsidRPr="00707F07">
        <w:rPr>
          <w:rFonts w:asciiTheme="majorBidi" w:hAnsiTheme="majorBidi" w:cstheme="majorBidi"/>
          <w:b/>
          <w:bCs/>
        </w:rPr>
        <w:t>The translation service provider will:</w:t>
      </w:r>
    </w:p>
    <w:p w14:paraId="70E5B100" w14:textId="77777777" w:rsidR="00707F07" w:rsidRPr="00707F07" w:rsidRDefault="00707F07" w:rsidP="00707F07">
      <w:pPr>
        <w:pStyle w:val="ListParagraph"/>
        <w:numPr>
          <w:ilvl w:val="0"/>
          <w:numId w:val="12"/>
        </w:numPr>
        <w:rPr>
          <w:rFonts w:asciiTheme="majorBidi" w:hAnsiTheme="majorBidi" w:cstheme="majorBidi"/>
        </w:rPr>
      </w:pPr>
      <w:r w:rsidRPr="00707F07">
        <w:rPr>
          <w:rFonts w:asciiTheme="majorBidi" w:hAnsiTheme="majorBidi" w:cstheme="majorBidi"/>
        </w:rPr>
        <w:t>Document Types: Translate policies, mine action SOPs, legal contracts, forms, operational guidelines, reports, training materials, communication pieces, and any other relevant documents.</w:t>
      </w:r>
    </w:p>
    <w:p w14:paraId="36C4353A" w14:textId="77777777" w:rsidR="00707F07" w:rsidRPr="00707F07" w:rsidRDefault="00707F07" w:rsidP="00707F07">
      <w:pPr>
        <w:pStyle w:val="ListParagraph"/>
        <w:numPr>
          <w:ilvl w:val="0"/>
          <w:numId w:val="12"/>
        </w:numPr>
        <w:rPr>
          <w:rFonts w:asciiTheme="majorBidi" w:hAnsiTheme="majorBidi" w:cstheme="majorBidi"/>
        </w:rPr>
      </w:pPr>
      <w:r w:rsidRPr="00707F07">
        <w:rPr>
          <w:rFonts w:asciiTheme="majorBidi" w:hAnsiTheme="majorBidi" w:cstheme="majorBidi"/>
        </w:rPr>
        <w:t>Languages: Translate documents to and from English, Kurdish (Sorani and/or Badini dialects), and Arabic.</w:t>
      </w:r>
    </w:p>
    <w:p w14:paraId="203ABF06" w14:textId="78F4C466" w:rsidR="00707F07" w:rsidRPr="00707F07" w:rsidRDefault="00707F07" w:rsidP="00707F07">
      <w:pPr>
        <w:pStyle w:val="ListParagraph"/>
        <w:numPr>
          <w:ilvl w:val="0"/>
          <w:numId w:val="12"/>
        </w:numPr>
        <w:rPr>
          <w:rFonts w:asciiTheme="majorBidi" w:hAnsiTheme="majorBidi" w:cstheme="majorBidi"/>
        </w:rPr>
      </w:pPr>
      <w:r w:rsidRPr="00707F07">
        <w:rPr>
          <w:rFonts w:asciiTheme="majorBidi" w:hAnsiTheme="majorBidi" w:cstheme="majorBidi"/>
        </w:rPr>
        <w:t xml:space="preserve">Cultural Relevance: Ensure cultural and linguistic accuracy, </w:t>
      </w:r>
      <w:r w:rsidR="00112F6E" w:rsidRPr="00707F07">
        <w:rPr>
          <w:rFonts w:asciiTheme="majorBidi" w:hAnsiTheme="majorBidi" w:cstheme="majorBidi"/>
        </w:rPr>
        <w:t>considering</w:t>
      </w:r>
      <w:r w:rsidRPr="00707F07">
        <w:rPr>
          <w:rFonts w:asciiTheme="majorBidi" w:hAnsiTheme="majorBidi" w:cstheme="majorBidi"/>
        </w:rPr>
        <w:t xml:space="preserve"> the target audience's background and sensitivities.</w:t>
      </w:r>
    </w:p>
    <w:p w14:paraId="08BF1190" w14:textId="77777777" w:rsidR="00707F07" w:rsidRPr="00707F07" w:rsidRDefault="00707F07" w:rsidP="00707F07">
      <w:pPr>
        <w:pStyle w:val="ListParagraph"/>
        <w:numPr>
          <w:ilvl w:val="0"/>
          <w:numId w:val="12"/>
        </w:numPr>
        <w:rPr>
          <w:rFonts w:asciiTheme="majorBidi" w:hAnsiTheme="majorBidi" w:cstheme="majorBidi"/>
        </w:rPr>
      </w:pPr>
      <w:r w:rsidRPr="00707F07">
        <w:rPr>
          <w:rFonts w:asciiTheme="majorBidi" w:hAnsiTheme="majorBidi" w:cstheme="majorBidi"/>
        </w:rPr>
        <w:t>Consistency: Use consistent terminology, aligning with MAG’s standards, glossaries, and industry-specific language.</w:t>
      </w:r>
    </w:p>
    <w:p w14:paraId="251186A0" w14:textId="77777777" w:rsidR="00707F07" w:rsidRPr="00707F07" w:rsidRDefault="00707F07" w:rsidP="00707F07">
      <w:pPr>
        <w:pStyle w:val="ListParagraph"/>
        <w:numPr>
          <w:ilvl w:val="0"/>
          <w:numId w:val="12"/>
        </w:numPr>
        <w:rPr>
          <w:rFonts w:asciiTheme="majorBidi" w:hAnsiTheme="majorBidi" w:cstheme="majorBidi"/>
        </w:rPr>
      </w:pPr>
      <w:r w:rsidRPr="00707F07">
        <w:rPr>
          <w:rFonts w:asciiTheme="majorBidi" w:hAnsiTheme="majorBidi" w:cstheme="majorBidi"/>
        </w:rPr>
        <w:t>Proofreading: Perform quality assurance checks, including proofreading and editing, to ensure polished and error-free translations.</w:t>
      </w:r>
    </w:p>
    <w:p w14:paraId="2C665C47" w14:textId="77777777" w:rsidR="00707F07" w:rsidRPr="00707F07" w:rsidRDefault="00707F07" w:rsidP="00707F07">
      <w:pPr>
        <w:pStyle w:val="ListParagraph"/>
        <w:numPr>
          <w:ilvl w:val="0"/>
          <w:numId w:val="12"/>
        </w:numPr>
        <w:rPr>
          <w:rFonts w:asciiTheme="majorBidi" w:hAnsiTheme="majorBidi" w:cstheme="majorBidi"/>
        </w:rPr>
      </w:pPr>
      <w:r w:rsidRPr="00707F07">
        <w:rPr>
          <w:rFonts w:asciiTheme="majorBidi" w:hAnsiTheme="majorBidi" w:cstheme="majorBidi"/>
        </w:rPr>
        <w:t>Certified Translations: Provide certified translations for legal or official documents when required.</w:t>
      </w:r>
    </w:p>
    <w:p w14:paraId="6DEED373" w14:textId="77777777" w:rsidR="00707F07" w:rsidRPr="00707F07" w:rsidRDefault="00707F07" w:rsidP="00707F07">
      <w:pPr>
        <w:pStyle w:val="ListParagraph"/>
        <w:numPr>
          <w:ilvl w:val="0"/>
          <w:numId w:val="12"/>
        </w:numPr>
        <w:rPr>
          <w:rFonts w:asciiTheme="majorBidi" w:hAnsiTheme="majorBidi" w:cstheme="majorBidi"/>
        </w:rPr>
      </w:pPr>
      <w:r w:rsidRPr="00707F07">
        <w:rPr>
          <w:rFonts w:asciiTheme="majorBidi" w:hAnsiTheme="majorBidi" w:cstheme="majorBidi"/>
        </w:rPr>
        <w:lastRenderedPageBreak/>
        <w:t>Formatting: Deliver translations in required formats (e.g., Word, PDF, HTML), mirroring the original structure and layout.</w:t>
      </w:r>
    </w:p>
    <w:p w14:paraId="7E32E3CD" w14:textId="77777777" w:rsidR="00707F07" w:rsidRPr="00707F07" w:rsidRDefault="00707F07" w:rsidP="00707F07">
      <w:pPr>
        <w:pStyle w:val="ListParagraph"/>
        <w:numPr>
          <w:ilvl w:val="0"/>
          <w:numId w:val="12"/>
        </w:numPr>
        <w:rPr>
          <w:rFonts w:asciiTheme="majorBidi" w:hAnsiTheme="majorBidi" w:cstheme="majorBidi"/>
        </w:rPr>
      </w:pPr>
      <w:r w:rsidRPr="00707F07">
        <w:rPr>
          <w:rFonts w:asciiTheme="majorBidi" w:hAnsiTheme="majorBidi" w:cstheme="majorBidi"/>
        </w:rPr>
        <w:t>Confidentiality: Maintain strict confidentiality for all information, adhering to MAG’s policies and signing a Non-Disclosure Agreement (NDA).</w:t>
      </w:r>
    </w:p>
    <w:p w14:paraId="015A2796" w14:textId="77777777" w:rsidR="00707F07" w:rsidRPr="00707F07" w:rsidRDefault="00707F07" w:rsidP="00707F07">
      <w:pPr>
        <w:pStyle w:val="ListParagraph"/>
        <w:numPr>
          <w:ilvl w:val="0"/>
          <w:numId w:val="12"/>
        </w:numPr>
        <w:rPr>
          <w:rFonts w:asciiTheme="majorBidi" w:hAnsiTheme="majorBidi" w:cstheme="majorBidi"/>
        </w:rPr>
      </w:pPr>
      <w:r w:rsidRPr="00707F07">
        <w:rPr>
          <w:rFonts w:asciiTheme="majorBidi" w:hAnsiTheme="majorBidi" w:cstheme="majorBidi"/>
        </w:rPr>
        <w:t>Timely Delivery: Adhere to deadlines, with proactive communication in case of unforeseen delays.</w:t>
      </w:r>
    </w:p>
    <w:p w14:paraId="6837E862" w14:textId="77777777" w:rsidR="00707F07" w:rsidRPr="00707F07" w:rsidRDefault="00707F07" w:rsidP="00707F07">
      <w:pPr>
        <w:rPr>
          <w:rFonts w:asciiTheme="majorBidi" w:hAnsiTheme="majorBidi" w:cstheme="majorBidi"/>
          <w:b/>
          <w:bCs/>
        </w:rPr>
      </w:pPr>
      <w:r w:rsidRPr="00707F07">
        <w:rPr>
          <w:rFonts w:asciiTheme="majorBidi" w:hAnsiTheme="majorBidi" w:cstheme="majorBidi"/>
          <w:b/>
          <w:bCs/>
        </w:rPr>
        <w:t>Responsibilities</w:t>
      </w:r>
    </w:p>
    <w:p w14:paraId="43DAF183" w14:textId="77777777" w:rsidR="00707F07" w:rsidRPr="00707F07" w:rsidRDefault="00707F07" w:rsidP="00707F07">
      <w:pPr>
        <w:rPr>
          <w:rFonts w:asciiTheme="majorBidi" w:hAnsiTheme="majorBidi" w:cstheme="majorBidi"/>
          <w:b/>
          <w:bCs/>
        </w:rPr>
      </w:pPr>
      <w:r w:rsidRPr="00707F07">
        <w:rPr>
          <w:rFonts w:asciiTheme="majorBidi" w:hAnsiTheme="majorBidi" w:cstheme="majorBidi"/>
          <w:b/>
          <w:bCs/>
        </w:rPr>
        <w:t>The translation service provider is responsible for:</w:t>
      </w:r>
    </w:p>
    <w:p w14:paraId="416FF65F" w14:textId="77777777" w:rsidR="00707F07" w:rsidRPr="00707F07" w:rsidRDefault="00707F07" w:rsidP="00707F07">
      <w:pPr>
        <w:pStyle w:val="ListParagraph"/>
        <w:numPr>
          <w:ilvl w:val="0"/>
          <w:numId w:val="13"/>
        </w:numPr>
        <w:rPr>
          <w:rFonts w:asciiTheme="majorBidi" w:hAnsiTheme="majorBidi" w:cstheme="majorBidi"/>
        </w:rPr>
      </w:pPr>
      <w:r w:rsidRPr="00707F07">
        <w:rPr>
          <w:rFonts w:asciiTheme="majorBidi" w:hAnsiTheme="majorBidi" w:cstheme="majorBidi"/>
        </w:rPr>
        <w:t>Assigning qualified translators and proofreaders with expertise in humanitarian work, mine action, and technical terms.</w:t>
      </w:r>
    </w:p>
    <w:p w14:paraId="7F4B74CC" w14:textId="77777777" w:rsidR="00707F07" w:rsidRPr="00707F07" w:rsidRDefault="00707F07" w:rsidP="00707F07">
      <w:pPr>
        <w:pStyle w:val="ListParagraph"/>
        <w:numPr>
          <w:ilvl w:val="0"/>
          <w:numId w:val="13"/>
        </w:numPr>
        <w:rPr>
          <w:rFonts w:asciiTheme="majorBidi" w:hAnsiTheme="majorBidi" w:cstheme="majorBidi"/>
        </w:rPr>
      </w:pPr>
      <w:r w:rsidRPr="00707F07">
        <w:rPr>
          <w:rFonts w:asciiTheme="majorBidi" w:hAnsiTheme="majorBidi" w:cstheme="majorBidi"/>
        </w:rPr>
        <w:t>Conducting initial reviews of documents to understand the context and purpose before translating.</w:t>
      </w:r>
    </w:p>
    <w:p w14:paraId="0CCCB198" w14:textId="77777777" w:rsidR="00707F07" w:rsidRPr="00707F07" w:rsidRDefault="00707F07" w:rsidP="00707F07">
      <w:pPr>
        <w:pStyle w:val="ListParagraph"/>
        <w:numPr>
          <w:ilvl w:val="0"/>
          <w:numId w:val="13"/>
        </w:numPr>
        <w:rPr>
          <w:rFonts w:asciiTheme="majorBidi" w:hAnsiTheme="majorBidi" w:cstheme="majorBidi"/>
        </w:rPr>
      </w:pPr>
      <w:r w:rsidRPr="00707F07">
        <w:rPr>
          <w:rFonts w:asciiTheme="majorBidi" w:hAnsiTheme="majorBidi" w:cstheme="majorBidi"/>
        </w:rPr>
        <w:t>Clarifying ambiguities and ensuring terms align with MAG’s policies and standards.</w:t>
      </w:r>
    </w:p>
    <w:p w14:paraId="23C5D4E2" w14:textId="77777777" w:rsidR="00707F07" w:rsidRPr="00707F07" w:rsidRDefault="00707F07" w:rsidP="00707F07">
      <w:pPr>
        <w:pStyle w:val="ListParagraph"/>
        <w:numPr>
          <w:ilvl w:val="0"/>
          <w:numId w:val="13"/>
        </w:numPr>
        <w:rPr>
          <w:rFonts w:asciiTheme="majorBidi" w:hAnsiTheme="majorBidi" w:cstheme="majorBidi"/>
        </w:rPr>
      </w:pPr>
      <w:r w:rsidRPr="00707F07">
        <w:rPr>
          <w:rFonts w:asciiTheme="majorBidi" w:hAnsiTheme="majorBidi" w:cstheme="majorBidi"/>
        </w:rPr>
        <w:t>Providing a detailed report with translations, noting clarifications or challenges.</w:t>
      </w:r>
    </w:p>
    <w:p w14:paraId="7784B292" w14:textId="77777777" w:rsidR="00707F07" w:rsidRPr="00707F07" w:rsidRDefault="00707F07" w:rsidP="00707F07">
      <w:pPr>
        <w:pStyle w:val="ListParagraph"/>
        <w:numPr>
          <w:ilvl w:val="0"/>
          <w:numId w:val="13"/>
        </w:numPr>
        <w:rPr>
          <w:rFonts w:asciiTheme="majorBidi" w:hAnsiTheme="majorBidi" w:cstheme="majorBidi"/>
        </w:rPr>
      </w:pPr>
      <w:r w:rsidRPr="00707F07">
        <w:rPr>
          <w:rFonts w:asciiTheme="majorBidi" w:hAnsiTheme="majorBidi" w:cstheme="majorBidi"/>
        </w:rPr>
        <w:t>Delivering high-quality translations that meet MAG’s quality assurance criteria.</w:t>
      </w:r>
    </w:p>
    <w:p w14:paraId="38C38E64" w14:textId="77777777" w:rsidR="00707F07" w:rsidRPr="00707F07" w:rsidRDefault="00707F07" w:rsidP="00707F07">
      <w:pPr>
        <w:pStyle w:val="ListParagraph"/>
        <w:numPr>
          <w:ilvl w:val="0"/>
          <w:numId w:val="13"/>
        </w:numPr>
        <w:rPr>
          <w:rFonts w:asciiTheme="majorBidi" w:hAnsiTheme="majorBidi" w:cstheme="majorBidi"/>
        </w:rPr>
      </w:pPr>
      <w:r w:rsidRPr="00707F07">
        <w:rPr>
          <w:rFonts w:asciiTheme="majorBidi" w:hAnsiTheme="majorBidi" w:cstheme="majorBidi"/>
        </w:rPr>
        <w:t>Ensuring alignment with MAG’s mission, values, and organizational tone.</w:t>
      </w:r>
    </w:p>
    <w:p w14:paraId="413A55D7" w14:textId="77777777" w:rsidR="00707F07" w:rsidRDefault="00707F07" w:rsidP="00707F07">
      <w:pPr>
        <w:pStyle w:val="ListParagraph"/>
        <w:numPr>
          <w:ilvl w:val="0"/>
          <w:numId w:val="13"/>
        </w:numPr>
        <w:rPr>
          <w:rFonts w:asciiTheme="majorBidi" w:hAnsiTheme="majorBidi" w:cstheme="majorBidi"/>
        </w:rPr>
      </w:pPr>
      <w:r w:rsidRPr="00707F07">
        <w:rPr>
          <w:rFonts w:asciiTheme="majorBidi" w:hAnsiTheme="majorBidi" w:cstheme="majorBidi"/>
        </w:rPr>
        <w:t>Guaranteeing seamless coordination with MAG’s designated focal point for revisions or clarifications.</w:t>
      </w:r>
    </w:p>
    <w:p w14:paraId="5DF1AFEC" w14:textId="4738CFFB" w:rsidR="00707F07" w:rsidRPr="006727F7" w:rsidRDefault="006727F7" w:rsidP="006727F7">
      <w:pPr>
        <w:pStyle w:val="ListParagraph"/>
        <w:numPr>
          <w:ilvl w:val="0"/>
          <w:numId w:val="13"/>
        </w:numPr>
        <w:rPr>
          <w:rFonts w:asciiTheme="majorBidi" w:hAnsiTheme="majorBidi" w:cstheme="majorBidi"/>
        </w:rPr>
      </w:pPr>
      <w:r>
        <w:rPr>
          <w:rFonts w:asciiTheme="majorBidi" w:hAnsiTheme="majorBidi" w:cstheme="majorBidi"/>
        </w:rPr>
        <w:t>Ensuring t</w:t>
      </w:r>
      <w:r w:rsidRPr="00707F07">
        <w:rPr>
          <w:rFonts w:asciiTheme="majorBidi" w:hAnsiTheme="majorBidi" w:cstheme="majorBidi"/>
        </w:rPr>
        <w:t xml:space="preserve">imely submission of translations, </w:t>
      </w:r>
      <w:r>
        <w:rPr>
          <w:rFonts w:asciiTheme="majorBidi" w:hAnsiTheme="majorBidi" w:cstheme="majorBidi"/>
        </w:rPr>
        <w:t xml:space="preserve">and </w:t>
      </w:r>
      <w:r w:rsidRPr="00707F07">
        <w:rPr>
          <w:rFonts w:asciiTheme="majorBidi" w:hAnsiTheme="majorBidi" w:cstheme="majorBidi"/>
        </w:rPr>
        <w:t>meeting deadlines for each assignment</w:t>
      </w:r>
      <w:r>
        <w:rPr>
          <w:rFonts w:asciiTheme="majorBidi" w:hAnsiTheme="majorBidi" w:cstheme="majorBidi"/>
        </w:rPr>
        <w:t>.</w:t>
      </w:r>
    </w:p>
    <w:p w14:paraId="1BF6CEB2" w14:textId="31639CFF" w:rsidR="00707F07" w:rsidRPr="00707F07" w:rsidRDefault="00707F07" w:rsidP="00707F07">
      <w:pPr>
        <w:pStyle w:val="ListParagraph"/>
        <w:numPr>
          <w:ilvl w:val="0"/>
          <w:numId w:val="16"/>
        </w:numPr>
        <w:rPr>
          <w:rFonts w:asciiTheme="majorBidi" w:hAnsiTheme="majorBidi" w:cstheme="majorBidi"/>
        </w:rPr>
      </w:pPr>
      <w:r w:rsidRPr="00707F07">
        <w:rPr>
          <w:rFonts w:asciiTheme="majorBidi" w:hAnsiTheme="majorBidi" w:cstheme="majorBidi"/>
        </w:rPr>
        <w:t>Prompt responses to inquiries, clarifications, or feedback.</w:t>
      </w:r>
    </w:p>
    <w:p w14:paraId="666453F6" w14:textId="7C817557" w:rsidR="00707F07" w:rsidRPr="00707F07" w:rsidRDefault="00707F07" w:rsidP="00707F07">
      <w:pPr>
        <w:pStyle w:val="ListParagraph"/>
        <w:numPr>
          <w:ilvl w:val="0"/>
          <w:numId w:val="16"/>
        </w:numPr>
        <w:rPr>
          <w:rFonts w:asciiTheme="majorBidi" w:hAnsiTheme="majorBidi" w:cstheme="majorBidi"/>
        </w:rPr>
      </w:pPr>
      <w:r w:rsidRPr="00707F07">
        <w:rPr>
          <w:rFonts w:asciiTheme="majorBidi" w:hAnsiTheme="majorBidi" w:cstheme="majorBidi"/>
        </w:rPr>
        <w:t>Flexibility to handle urgent translations or large volumes within short timeframes.</w:t>
      </w:r>
    </w:p>
    <w:p w14:paraId="10BF1B02" w14:textId="77777777" w:rsidR="00707F07" w:rsidRPr="00707F07" w:rsidRDefault="00707F07" w:rsidP="00707F07">
      <w:pPr>
        <w:rPr>
          <w:rFonts w:asciiTheme="majorBidi" w:hAnsiTheme="majorBidi" w:cstheme="majorBidi"/>
          <w:b/>
          <w:bCs/>
        </w:rPr>
      </w:pPr>
      <w:r w:rsidRPr="00707F07">
        <w:rPr>
          <w:rFonts w:asciiTheme="majorBidi" w:hAnsiTheme="majorBidi" w:cstheme="majorBidi"/>
          <w:b/>
          <w:bCs/>
        </w:rPr>
        <w:t>Payment Terms</w:t>
      </w:r>
    </w:p>
    <w:p w14:paraId="0E7BD2F4" w14:textId="77777777" w:rsidR="00707F07" w:rsidRPr="00707F07" w:rsidRDefault="00707F07" w:rsidP="00707F07">
      <w:pPr>
        <w:pStyle w:val="ListParagraph"/>
        <w:numPr>
          <w:ilvl w:val="0"/>
          <w:numId w:val="17"/>
        </w:numPr>
        <w:rPr>
          <w:rFonts w:asciiTheme="majorBidi" w:hAnsiTheme="majorBidi" w:cstheme="majorBidi"/>
        </w:rPr>
      </w:pPr>
      <w:r w:rsidRPr="00707F07">
        <w:rPr>
          <w:rFonts w:asciiTheme="majorBidi" w:hAnsiTheme="majorBidi" w:cstheme="majorBidi"/>
        </w:rPr>
        <w:t>Payment will be made based on the agreed contractual terms and timelines.</w:t>
      </w:r>
    </w:p>
    <w:p w14:paraId="3F588919" w14:textId="77777777" w:rsidR="00707F07" w:rsidRPr="00707F07" w:rsidRDefault="00707F07" w:rsidP="00707F07">
      <w:pPr>
        <w:pStyle w:val="ListParagraph"/>
        <w:numPr>
          <w:ilvl w:val="0"/>
          <w:numId w:val="17"/>
        </w:numPr>
        <w:rPr>
          <w:rFonts w:asciiTheme="majorBidi" w:hAnsiTheme="majorBidi" w:cstheme="majorBidi"/>
        </w:rPr>
      </w:pPr>
      <w:r w:rsidRPr="00707F07">
        <w:rPr>
          <w:rFonts w:asciiTheme="majorBidi" w:hAnsiTheme="majorBidi" w:cstheme="majorBidi"/>
        </w:rPr>
        <w:t>Payments will be processed upon satisfactory completion and approval of each assignment.</w:t>
      </w:r>
    </w:p>
    <w:p w14:paraId="353C91C1" w14:textId="7F779965" w:rsidR="00707F07" w:rsidRPr="00707F07" w:rsidRDefault="00707F07" w:rsidP="00707F07">
      <w:pPr>
        <w:rPr>
          <w:rFonts w:asciiTheme="majorBidi" w:hAnsiTheme="majorBidi" w:cstheme="majorBidi"/>
          <w:b/>
          <w:bCs/>
        </w:rPr>
      </w:pPr>
      <w:r w:rsidRPr="00707F07">
        <w:rPr>
          <w:rFonts w:asciiTheme="majorBidi" w:hAnsiTheme="majorBidi" w:cstheme="majorBidi"/>
          <w:b/>
          <w:bCs/>
        </w:rPr>
        <w:t>Criteria for Service Providers</w:t>
      </w:r>
    </w:p>
    <w:p w14:paraId="6FB07499" w14:textId="0E8AD6A1" w:rsidR="00707F07" w:rsidRPr="000B3B40" w:rsidRDefault="00707F07" w:rsidP="000B3B40">
      <w:pPr>
        <w:pStyle w:val="ListParagraph"/>
        <w:numPr>
          <w:ilvl w:val="0"/>
          <w:numId w:val="18"/>
        </w:numPr>
        <w:rPr>
          <w:rFonts w:asciiTheme="majorBidi" w:hAnsiTheme="majorBidi" w:cstheme="majorBidi"/>
        </w:rPr>
      </w:pPr>
      <w:r w:rsidRPr="000B3B40">
        <w:rPr>
          <w:rFonts w:asciiTheme="majorBidi" w:hAnsiTheme="majorBidi" w:cstheme="majorBidi"/>
        </w:rPr>
        <w:t>Qualifications: Professional translation credentials, expertise in English, Kurdish</w:t>
      </w:r>
      <w:r w:rsidR="008D5263">
        <w:rPr>
          <w:rFonts w:asciiTheme="majorBidi" w:hAnsiTheme="majorBidi" w:cstheme="majorBidi"/>
        </w:rPr>
        <w:t xml:space="preserve"> </w:t>
      </w:r>
      <w:r w:rsidR="008D5263" w:rsidRPr="00707F07">
        <w:rPr>
          <w:rFonts w:asciiTheme="majorBidi" w:hAnsiTheme="majorBidi" w:cstheme="majorBidi"/>
        </w:rPr>
        <w:t>(Sorani and/or Badini dialects</w:t>
      </w:r>
      <w:proofErr w:type="gramStart"/>
      <w:r w:rsidR="008D5263" w:rsidRPr="00707F07">
        <w:rPr>
          <w:rFonts w:asciiTheme="majorBidi" w:hAnsiTheme="majorBidi" w:cstheme="majorBidi"/>
        </w:rPr>
        <w:t>),</w:t>
      </w:r>
      <w:r w:rsidRPr="000B3B40">
        <w:rPr>
          <w:rFonts w:asciiTheme="majorBidi" w:hAnsiTheme="majorBidi" w:cstheme="majorBidi"/>
        </w:rPr>
        <w:t>,</w:t>
      </w:r>
      <w:proofErr w:type="gramEnd"/>
      <w:r w:rsidRPr="000B3B40">
        <w:rPr>
          <w:rFonts w:asciiTheme="majorBidi" w:hAnsiTheme="majorBidi" w:cstheme="majorBidi"/>
        </w:rPr>
        <w:t xml:space="preserve"> and Arabic, and familiarity with mine action terminology.</w:t>
      </w:r>
    </w:p>
    <w:p w14:paraId="5F760977" w14:textId="77777777" w:rsidR="00707F07" w:rsidRPr="000B3B40" w:rsidRDefault="00707F07" w:rsidP="000B3B40">
      <w:pPr>
        <w:pStyle w:val="ListParagraph"/>
        <w:numPr>
          <w:ilvl w:val="0"/>
          <w:numId w:val="18"/>
        </w:numPr>
        <w:rPr>
          <w:rFonts w:asciiTheme="majorBidi" w:hAnsiTheme="majorBidi" w:cstheme="majorBidi"/>
        </w:rPr>
      </w:pPr>
      <w:r w:rsidRPr="000B3B40">
        <w:rPr>
          <w:rFonts w:asciiTheme="majorBidi" w:hAnsiTheme="majorBidi" w:cstheme="majorBidi"/>
        </w:rPr>
        <w:t>Experience: Proven track record of translating technical, operational, and legal documents.</w:t>
      </w:r>
    </w:p>
    <w:p w14:paraId="4E560C0C" w14:textId="77777777" w:rsidR="00707F07" w:rsidRPr="000B3B40" w:rsidRDefault="00707F07" w:rsidP="000B3B40">
      <w:pPr>
        <w:pStyle w:val="ListParagraph"/>
        <w:numPr>
          <w:ilvl w:val="0"/>
          <w:numId w:val="18"/>
        </w:numPr>
        <w:rPr>
          <w:rFonts w:asciiTheme="majorBidi" w:hAnsiTheme="majorBidi" w:cstheme="majorBidi"/>
        </w:rPr>
      </w:pPr>
      <w:r w:rsidRPr="000B3B40">
        <w:rPr>
          <w:rFonts w:asciiTheme="majorBidi" w:hAnsiTheme="majorBidi" w:cstheme="majorBidi"/>
        </w:rPr>
        <w:t>References: Positive references from previous clients, preferably in humanitarian or mine action sectors.</w:t>
      </w:r>
    </w:p>
    <w:p w14:paraId="5618FED3" w14:textId="77777777" w:rsidR="00707F07" w:rsidRPr="000B3B40" w:rsidRDefault="00707F07" w:rsidP="000B3B40">
      <w:pPr>
        <w:pStyle w:val="ListParagraph"/>
        <w:numPr>
          <w:ilvl w:val="0"/>
          <w:numId w:val="18"/>
        </w:numPr>
        <w:rPr>
          <w:rFonts w:asciiTheme="majorBidi" w:hAnsiTheme="majorBidi" w:cstheme="majorBidi"/>
        </w:rPr>
      </w:pPr>
      <w:r w:rsidRPr="000B3B40">
        <w:rPr>
          <w:rFonts w:asciiTheme="majorBidi" w:hAnsiTheme="majorBidi" w:cstheme="majorBidi"/>
        </w:rPr>
        <w:t>Timeliness: Demonstrated ability to meet deadlines.</w:t>
      </w:r>
    </w:p>
    <w:p w14:paraId="17F4D606" w14:textId="77777777" w:rsidR="00707F07" w:rsidRDefault="00707F07" w:rsidP="000B3B40">
      <w:pPr>
        <w:pStyle w:val="ListParagraph"/>
        <w:numPr>
          <w:ilvl w:val="0"/>
          <w:numId w:val="18"/>
        </w:numPr>
        <w:rPr>
          <w:rFonts w:asciiTheme="majorBidi" w:hAnsiTheme="majorBidi" w:cstheme="majorBidi"/>
        </w:rPr>
      </w:pPr>
      <w:r w:rsidRPr="000B3B40">
        <w:rPr>
          <w:rFonts w:asciiTheme="majorBidi" w:hAnsiTheme="majorBidi" w:cstheme="majorBidi"/>
        </w:rPr>
        <w:t>Certification: Capacity to provide certified translations for official documents.</w:t>
      </w:r>
    </w:p>
    <w:p w14:paraId="3417A427" w14:textId="2AF23E9C" w:rsidR="008D5263" w:rsidRDefault="008D5263" w:rsidP="000B3B40">
      <w:pPr>
        <w:pStyle w:val="ListParagraph"/>
        <w:numPr>
          <w:ilvl w:val="0"/>
          <w:numId w:val="18"/>
        </w:numPr>
        <w:rPr>
          <w:rFonts w:asciiTheme="majorBidi" w:hAnsiTheme="majorBidi" w:cstheme="majorBidi"/>
        </w:rPr>
      </w:pPr>
      <w:r>
        <w:rPr>
          <w:rFonts w:asciiTheme="majorBidi" w:hAnsiTheme="majorBidi" w:cstheme="majorBidi"/>
        </w:rPr>
        <w:t xml:space="preserve">Price: The service provider will </w:t>
      </w:r>
      <w:r w:rsidR="00C74FE8" w:rsidRPr="00C74FE8">
        <w:rPr>
          <w:rFonts w:asciiTheme="majorBidi" w:hAnsiTheme="majorBidi" w:cstheme="majorBidi"/>
        </w:rPr>
        <w:t>provide a detailed cost breakdown for the proposed translation services, including rates per word, page, hour</w:t>
      </w:r>
      <w:r w:rsidR="00C74FE8">
        <w:rPr>
          <w:rFonts w:asciiTheme="majorBidi" w:hAnsiTheme="majorBidi" w:cstheme="majorBidi"/>
        </w:rPr>
        <w:t xml:space="preserve"> or flat rate. </w:t>
      </w:r>
    </w:p>
    <w:p w14:paraId="1AA7C2AE" w14:textId="77777777" w:rsidR="00C74FE8" w:rsidRPr="00C74FE8" w:rsidRDefault="00C74FE8" w:rsidP="00C74FE8">
      <w:pPr>
        <w:pStyle w:val="ListParagraph"/>
        <w:numPr>
          <w:ilvl w:val="0"/>
          <w:numId w:val="18"/>
        </w:numPr>
        <w:rPr>
          <w:rFonts w:asciiTheme="majorBidi" w:hAnsiTheme="majorBidi" w:cstheme="majorBidi"/>
        </w:rPr>
      </w:pPr>
      <w:r>
        <w:rPr>
          <w:rFonts w:asciiTheme="majorBidi" w:hAnsiTheme="majorBidi" w:cstheme="majorBidi"/>
        </w:rPr>
        <w:t xml:space="preserve">Additional fees if any: </w:t>
      </w:r>
      <w:r w:rsidRPr="00C74FE8">
        <w:rPr>
          <w:rFonts w:asciiTheme="majorBidi" w:hAnsiTheme="majorBidi" w:cstheme="majorBidi"/>
        </w:rPr>
        <w:t>Any additional fees for certification, rush services, or specific software usage</w:t>
      </w:r>
    </w:p>
    <w:p w14:paraId="16B99A05" w14:textId="77777777" w:rsidR="00C74FE8" w:rsidRDefault="00C74FE8" w:rsidP="00C74FE8">
      <w:pPr>
        <w:ind w:left="360"/>
        <w:rPr>
          <w:rFonts w:asciiTheme="majorBidi" w:hAnsiTheme="majorBidi" w:cstheme="majorBidi"/>
        </w:rPr>
      </w:pPr>
      <w:r>
        <w:rPr>
          <w:rFonts w:asciiTheme="majorBidi" w:hAnsiTheme="majorBidi" w:cstheme="majorBidi"/>
        </w:rPr>
        <w:t xml:space="preserve">needs to be </w:t>
      </w:r>
      <w:r w:rsidRPr="00112F6E">
        <w:rPr>
          <w:rFonts w:asciiTheme="majorBidi" w:hAnsiTheme="majorBidi" w:cstheme="majorBidi"/>
        </w:rPr>
        <w:t>outline</w:t>
      </w:r>
      <w:r>
        <w:rPr>
          <w:rFonts w:asciiTheme="majorBidi" w:hAnsiTheme="majorBidi" w:cstheme="majorBidi"/>
        </w:rPr>
        <w:t>.</w:t>
      </w:r>
    </w:p>
    <w:p w14:paraId="0822F673" w14:textId="1A51A2C5" w:rsidR="00C74FE8" w:rsidRPr="00112F6E" w:rsidRDefault="00C74FE8" w:rsidP="00112F6E">
      <w:pPr>
        <w:ind w:left="360"/>
        <w:rPr>
          <w:rFonts w:asciiTheme="majorBidi" w:hAnsiTheme="majorBidi" w:cstheme="majorBidi"/>
        </w:rPr>
      </w:pPr>
      <w:r>
        <w:rPr>
          <w:rFonts w:asciiTheme="majorBidi" w:hAnsiTheme="majorBidi" w:cstheme="majorBidi"/>
        </w:rPr>
        <w:t xml:space="preserve">Preferred </w:t>
      </w:r>
      <w:r w:rsidRPr="00112F6E">
        <w:rPr>
          <w:rFonts w:asciiTheme="majorBidi" w:hAnsiTheme="majorBidi" w:cstheme="majorBidi"/>
        </w:rPr>
        <w:t>payment terms and conditions.</w:t>
      </w:r>
    </w:p>
    <w:p w14:paraId="2E010579" w14:textId="77777777" w:rsidR="00707F07" w:rsidRPr="00707F07" w:rsidRDefault="00707F07" w:rsidP="00707F07">
      <w:pPr>
        <w:rPr>
          <w:rFonts w:asciiTheme="majorBidi" w:hAnsiTheme="majorBidi" w:cstheme="majorBidi"/>
          <w:b/>
          <w:bCs/>
        </w:rPr>
      </w:pPr>
      <w:r w:rsidRPr="00707F07">
        <w:rPr>
          <w:rFonts w:asciiTheme="majorBidi" w:hAnsiTheme="majorBidi" w:cstheme="majorBidi"/>
          <w:b/>
          <w:bCs/>
        </w:rPr>
        <w:t>Agreement Duration</w:t>
      </w:r>
    </w:p>
    <w:p w14:paraId="783BC3BA" w14:textId="56A8AABF" w:rsidR="00707F07" w:rsidRPr="000B3B40" w:rsidRDefault="00707F07" w:rsidP="000B3B40">
      <w:pPr>
        <w:pStyle w:val="ListParagraph"/>
        <w:numPr>
          <w:ilvl w:val="0"/>
          <w:numId w:val="19"/>
        </w:numPr>
        <w:rPr>
          <w:rFonts w:asciiTheme="majorBidi" w:hAnsiTheme="majorBidi" w:cstheme="majorBidi"/>
        </w:rPr>
      </w:pPr>
      <w:r w:rsidRPr="000B3B40">
        <w:rPr>
          <w:rFonts w:asciiTheme="majorBidi" w:hAnsiTheme="majorBidi" w:cstheme="majorBidi"/>
        </w:rPr>
        <w:t>The agreement will initially cover a period of [</w:t>
      </w:r>
      <w:r w:rsidR="008D5263">
        <w:rPr>
          <w:rFonts w:asciiTheme="majorBidi" w:hAnsiTheme="majorBidi" w:cstheme="majorBidi"/>
        </w:rPr>
        <w:t>1 year</w:t>
      </w:r>
      <w:r w:rsidRPr="000B3B40">
        <w:rPr>
          <w:rFonts w:asciiTheme="majorBidi" w:hAnsiTheme="majorBidi" w:cstheme="majorBidi"/>
        </w:rPr>
        <w:t>], with the possibility of extension based on performance and MAG’s requirements.</w:t>
      </w:r>
    </w:p>
    <w:sectPr w:rsidR="00707F07" w:rsidRPr="000B3B40" w:rsidSect="00707F07">
      <w:headerReference w:type="default" r:id="rId10"/>
      <w:pgSz w:w="11899" w:h="16838"/>
      <w:pgMar w:top="720" w:right="720" w:bottom="720" w:left="720" w:header="576" w:footer="288"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530F63" w16cex:dateUtc="2024-11-24T07: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25C75" w14:textId="77777777" w:rsidR="00F5773F" w:rsidRDefault="00F5773F" w:rsidP="00707F07">
      <w:pPr>
        <w:spacing w:after="0" w:line="240" w:lineRule="auto"/>
      </w:pPr>
      <w:r>
        <w:separator/>
      </w:r>
    </w:p>
  </w:endnote>
  <w:endnote w:type="continuationSeparator" w:id="0">
    <w:p w14:paraId="5868C810" w14:textId="77777777" w:rsidR="00F5773F" w:rsidRDefault="00F5773F" w:rsidP="0070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47364" w14:textId="77777777" w:rsidR="00F5773F" w:rsidRDefault="00F5773F" w:rsidP="00707F07">
      <w:pPr>
        <w:spacing w:after="0" w:line="240" w:lineRule="auto"/>
      </w:pPr>
      <w:r>
        <w:separator/>
      </w:r>
    </w:p>
  </w:footnote>
  <w:footnote w:type="continuationSeparator" w:id="0">
    <w:p w14:paraId="4E69F25B" w14:textId="77777777" w:rsidR="00F5773F" w:rsidRDefault="00F5773F" w:rsidP="00707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277E" w14:textId="4931C641" w:rsidR="00707F07" w:rsidRDefault="00707F07">
    <w:pPr>
      <w:pStyle w:val="Header"/>
    </w:pPr>
    <w:r>
      <w:rPr>
        <w:noProof/>
      </w:rPr>
      <w:drawing>
        <wp:inline distT="0" distB="0" distL="0" distR="0" wp14:anchorId="3AADA893" wp14:editId="70576CFF">
          <wp:extent cx="1854865" cy="728345"/>
          <wp:effectExtent l="0" t="0" r="0" b="0"/>
          <wp:docPr id="31904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811" cy="7291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86B"/>
    <w:multiLevelType w:val="hybridMultilevel"/>
    <w:tmpl w:val="F6DA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90676"/>
    <w:multiLevelType w:val="hybridMultilevel"/>
    <w:tmpl w:val="25F2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455E"/>
    <w:multiLevelType w:val="multilevel"/>
    <w:tmpl w:val="DAC6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A50EC"/>
    <w:multiLevelType w:val="multilevel"/>
    <w:tmpl w:val="461C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F3511"/>
    <w:multiLevelType w:val="hybridMultilevel"/>
    <w:tmpl w:val="3140B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0656D"/>
    <w:multiLevelType w:val="multilevel"/>
    <w:tmpl w:val="B67E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F2554"/>
    <w:multiLevelType w:val="multilevel"/>
    <w:tmpl w:val="6056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57DF7"/>
    <w:multiLevelType w:val="hybridMultilevel"/>
    <w:tmpl w:val="6AD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056DD"/>
    <w:multiLevelType w:val="multilevel"/>
    <w:tmpl w:val="38988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F248F"/>
    <w:multiLevelType w:val="multilevel"/>
    <w:tmpl w:val="8526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A3B85"/>
    <w:multiLevelType w:val="hybridMultilevel"/>
    <w:tmpl w:val="56A2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272CF"/>
    <w:multiLevelType w:val="hybridMultilevel"/>
    <w:tmpl w:val="4FF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B147A"/>
    <w:multiLevelType w:val="multilevel"/>
    <w:tmpl w:val="6638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539B8"/>
    <w:multiLevelType w:val="hybridMultilevel"/>
    <w:tmpl w:val="FE02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73F7E"/>
    <w:multiLevelType w:val="hybridMultilevel"/>
    <w:tmpl w:val="31C0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C05BD0"/>
    <w:multiLevelType w:val="multilevel"/>
    <w:tmpl w:val="EFE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226E8"/>
    <w:multiLevelType w:val="hybridMultilevel"/>
    <w:tmpl w:val="9B60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603E2"/>
    <w:multiLevelType w:val="multilevel"/>
    <w:tmpl w:val="694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92E6B"/>
    <w:multiLevelType w:val="multilevel"/>
    <w:tmpl w:val="05560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9"/>
  </w:num>
  <w:num w:numId="4">
    <w:abstractNumId w:val="5"/>
  </w:num>
  <w:num w:numId="5">
    <w:abstractNumId w:val="3"/>
  </w:num>
  <w:num w:numId="6">
    <w:abstractNumId w:val="2"/>
  </w:num>
  <w:num w:numId="7">
    <w:abstractNumId w:val="12"/>
  </w:num>
  <w:num w:numId="8">
    <w:abstractNumId w:val="6"/>
  </w:num>
  <w:num w:numId="9">
    <w:abstractNumId w:val="18"/>
  </w:num>
  <w:num w:numId="10">
    <w:abstractNumId w:val="8"/>
  </w:num>
  <w:num w:numId="11">
    <w:abstractNumId w:val="4"/>
  </w:num>
  <w:num w:numId="12">
    <w:abstractNumId w:val="13"/>
  </w:num>
  <w:num w:numId="13">
    <w:abstractNumId w:val="7"/>
  </w:num>
  <w:num w:numId="14">
    <w:abstractNumId w:val="0"/>
  </w:num>
  <w:num w:numId="15">
    <w:abstractNumId w:val="10"/>
  </w:num>
  <w:num w:numId="16">
    <w:abstractNumId w:val="16"/>
  </w:num>
  <w:num w:numId="17">
    <w:abstractNumId w:val="1"/>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79"/>
    <w:rsid w:val="00041FE8"/>
    <w:rsid w:val="00091495"/>
    <w:rsid w:val="000B3B40"/>
    <w:rsid w:val="000E0672"/>
    <w:rsid w:val="0010297B"/>
    <w:rsid w:val="00112F6E"/>
    <w:rsid w:val="00113216"/>
    <w:rsid w:val="0011753B"/>
    <w:rsid w:val="00136D10"/>
    <w:rsid w:val="00140522"/>
    <w:rsid w:val="00164FF6"/>
    <w:rsid w:val="00166D77"/>
    <w:rsid w:val="00175FB9"/>
    <w:rsid w:val="001A2FA0"/>
    <w:rsid w:val="001C2CFF"/>
    <w:rsid w:val="001C2E6B"/>
    <w:rsid w:val="001E60F4"/>
    <w:rsid w:val="00201195"/>
    <w:rsid w:val="00213BC1"/>
    <w:rsid w:val="00227A28"/>
    <w:rsid w:val="002A4A58"/>
    <w:rsid w:val="002F4858"/>
    <w:rsid w:val="00352819"/>
    <w:rsid w:val="00357FEC"/>
    <w:rsid w:val="00372222"/>
    <w:rsid w:val="003823E4"/>
    <w:rsid w:val="00390F79"/>
    <w:rsid w:val="003E0697"/>
    <w:rsid w:val="004036DA"/>
    <w:rsid w:val="00407191"/>
    <w:rsid w:val="00415700"/>
    <w:rsid w:val="00420B22"/>
    <w:rsid w:val="00435DF4"/>
    <w:rsid w:val="00453474"/>
    <w:rsid w:val="0046643A"/>
    <w:rsid w:val="004B1AC3"/>
    <w:rsid w:val="004D7F71"/>
    <w:rsid w:val="004F02BD"/>
    <w:rsid w:val="00523F2C"/>
    <w:rsid w:val="005652EC"/>
    <w:rsid w:val="0057259C"/>
    <w:rsid w:val="00584208"/>
    <w:rsid w:val="00595375"/>
    <w:rsid w:val="005C69BB"/>
    <w:rsid w:val="005E4833"/>
    <w:rsid w:val="00634EB1"/>
    <w:rsid w:val="006727F7"/>
    <w:rsid w:val="00684131"/>
    <w:rsid w:val="006D5C4B"/>
    <w:rsid w:val="006E513D"/>
    <w:rsid w:val="006F2527"/>
    <w:rsid w:val="00707F07"/>
    <w:rsid w:val="00751177"/>
    <w:rsid w:val="00762DE3"/>
    <w:rsid w:val="00810DC7"/>
    <w:rsid w:val="00831012"/>
    <w:rsid w:val="008323C5"/>
    <w:rsid w:val="008A109D"/>
    <w:rsid w:val="008D4939"/>
    <w:rsid w:val="008D5263"/>
    <w:rsid w:val="00944FD8"/>
    <w:rsid w:val="009B227F"/>
    <w:rsid w:val="009C05B7"/>
    <w:rsid w:val="009F170F"/>
    <w:rsid w:val="00AC49A5"/>
    <w:rsid w:val="00B055BB"/>
    <w:rsid w:val="00B10BE2"/>
    <w:rsid w:val="00B60883"/>
    <w:rsid w:val="00B758B8"/>
    <w:rsid w:val="00B80DF0"/>
    <w:rsid w:val="00BF50EA"/>
    <w:rsid w:val="00C13AD0"/>
    <w:rsid w:val="00C17BA7"/>
    <w:rsid w:val="00C34B0A"/>
    <w:rsid w:val="00C443F7"/>
    <w:rsid w:val="00C74FE8"/>
    <w:rsid w:val="00CE30D0"/>
    <w:rsid w:val="00CF2F35"/>
    <w:rsid w:val="00D14BB8"/>
    <w:rsid w:val="00D3280F"/>
    <w:rsid w:val="00D53F8D"/>
    <w:rsid w:val="00D74237"/>
    <w:rsid w:val="00DB4B1A"/>
    <w:rsid w:val="00DC731E"/>
    <w:rsid w:val="00DF0F2C"/>
    <w:rsid w:val="00E43810"/>
    <w:rsid w:val="00E45ADC"/>
    <w:rsid w:val="00E661A4"/>
    <w:rsid w:val="00EA50AD"/>
    <w:rsid w:val="00EB52E0"/>
    <w:rsid w:val="00F12DEC"/>
    <w:rsid w:val="00F5773F"/>
    <w:rsid w:val="00F71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9E6C3"/>
  <w15:chartTrackingRefBased/>
  <w15:docId w15:val="{AD9B7421-7962-4099-8D6B-CC17139D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F79"/>
    <w:rPr>
      <w:rFonts w:eastAsiaTheme="majorEastAsia" w:cstheme="majorBidi"/>
      <w:color w:val="272727" w:themeColor="text1" w:themeTint="D8"/>
    </w:rPr>
  </w:style>
  <w:style w:type="paragraph" w:styleId="Title">
    <w:name w:val="Title"/>
    <w:basedOn w:val="Normal"/>
    <w:next w:val="Normal"/>
    <w:link w:val="TitleChar"/>
    <w:uiPriority w:val="10"/>
    <w:qFormat/>
    <w:rsid w:val="00390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F79"/>
    <w:pPr>
      <w:spacing w:before="160"/>
      <w:jc w:val="center"/>
    </w:pPr>
    <w:rPr>
      <w:i/>
      <w:iCs/>
      <w:color w:val="404040" w:themeColor="text1" w:themeTint="BF"/>
    </w:rPr>
  </w:style>
  <w:style w:type="character" w:customStyle="1" w:styleId="QuoteChar">
    <w:name w:val="Quote Char"/>
    <w:basedOn w:val="DefaultParagraphFont"/>
    <w:link w:val="Quote"/>
    <w:uiPriority w:val="29"/>
    <w:rsid w:val="00390F79"/>
    <w:rPr>
      <w:i/>
      <w:iCs/>
      <w:color w:val="404040" w:themeColor="text1" w:themeTint="BF"/>
    </w:rPr>
  </w:style>
  <w:style w:type="paragraph" w:styleId="ListParagraph">
    <w:name w:val="List Paragraph"/>
    <w:basedOn w:val="Normal"/>
    <w:uiPriority w:val="34"/>
    <w:qFormat/>
    <w:rsid w:val="00390F79"/>
    <w:pPr>
      <w:ind w:left="720"/>
      <w:contextualSpacing/>
    </w:pPr>
  </w:style>
  <w:style w:type="character" w:styleId="IntenseEmphasis">
    <w:name w:val="Intense Emphasis"/>
    <w:basedOn w:val="DefaultParagraphFont"/>
    <w:uiPriority w:val="21"/>
    <w:qFormat/>
    <w:rsid w:val="00390F79"/>
    <w:rPr>
      <w:i/>
      <w:iCs/>
      <w:color w:val="0F4761" w:themeColor="accent1" w:themeShade="BF"/>
    </w:rPr>
  </w:style>
  <w:style w:type="paragraph" w:styleId="IntenseQuote">
    <w:name w:val="Intense Quote"/>
    <w:basedOn w:val="Normal"/>
    <w:next w:val="Normal"/>
    <w:link w:val="IntenseQuoteChar"/>
    <w:uiPriority w:val="30"/>
    <w:qFormat/>
    <w:rsid w:val="00390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F79"/>
    <w:rPr>
      <w:i/>
      <w:iCs/>
      <w:color w:val="0F4761" w:themeColor="accent1" w:themeShade="BF"/>
    </w:rPr>
  </w:style>
  <w:style w:type="character" w:styleId="IntenseReference">
    <w:name w:val="Intense Reference"/>
    <w:basedOn w:val="DefaultParagraphFont"/>
    <w:uiPriority w:val="32"/>
    <w:qFormat/>
    <w:rsid w:val="00390F79"/>
    <w:rPr>
      <w:b/>
      <w:bCs/>
      <w:smallCaps/>
      <w:color w:val="0F4761" w:themeColor="accent1" w:themeShade="BF"/>
      <w:spacing w:val="5"/>
    </w:rPr>
  </w:style>
  <w:style w:type="paragraph" w:styleId="CommentText">
    <w:name w:val="annotation text"/>
    <w:basedOn w:val="Normal"/>
    <w:link w:val="CommentTextChar"/>
    <w:uiPriority w:val="99"/>
    <w:unhideWhenUsed/>
    <w:rsid w:val="00175FB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75FB9"/>
    <w:rPr>
      <w:kern w:val="0"/>
      <w:sz w:val="20"/>
      <w:szCs w:val="20"/>
      <w14:ligatures w14:val="none"/>
    </w:rPr>
  </w:style>
  <w:style w:type="character" w:styleId="CommentReference">
    <w:name w:val="annotation reference"/>
    <w:basedOn w:val="DefaultParagraphFont"/>
    <w:uiPriority w:val="99"/>
    <w:semiHidden/>
    <w:unhideWhenUsed/>
    <w:rsid w:val="00175FB9"/>
    <w:rPr>
      <w:sz w:val="16"/>
      <w:szCs w:val="16"/>
    </w:rPr>
  </w:style>
  <w:style w:type="paragraph" w:customStyle="1" w:styleId="a">
    <w:name w:val="_"/>
    <w:basedOn w:val="Normal"/>
    <w:rsid w:val="00584208"/>
    <w:pPr>
      <w:widowControl w:val="0"/>
      <w:autoSpaceDE w:val="0"/>
      <w:autoSpaceDN w:val="0"/>
      <w:adjustRightInd w:val="0"/>
      <w:spacing w:after="0" w:line="240" w:lineRule="auto"/>
      <w:ind w:left="720" w:hanging="720"/>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0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F07"/>
  </w:style>
  <w:style w:type="paragraph" w:styleId="Footer">
    <w:name w:val="footer"/>
    <w:basedOn w:val="Normal"/>
    <w:link w:val="FooterChar"/>
    <w:uiPriority w:val="99"/>
    <w:unhideWhenUsed/>
    <w:rsid w:val="0070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F07"/>
  </w:style>
  <w:style w:type="paragraph" w:styleId="Revision">
    <w:name w:val="Revision"/>
    <w:hidden/>
    <w:uiPriority w:val="99"/>
    <w:semiHidden/>
    <w:rsid w:val="00CE30D0"/>
    <w:pPr>
      <w:spacing w:after="0" w:line="240" w:lineRule="auto"/>
    </w:pPr>
  </w:style>
  <w:style w:type="paragraph" w:styleId="CommentSubject">
    <w:name w:val="annotation subject"/>
    <w:basedOn w:val="CommentText"/>
    <w:next w:val="CommentText"/>
    <w:link w:val="CommentSubjectChar"/>
    <w:uiPriority w:val="99"/>
    <w:semiHidden/>
    <w:unhideWhenUsed/>
    <w:rsid w:val="008D5263"/>
    <w:rPr>
      <w:b/>
      <w:bCs/>
      <w:kern w:val="2"/>
      <w14:ligatures w14:val="standardContextual"/>
    </w:rPr>
  </w:style>
  <w:style w:type="character" w:customStyle="1" w:styleId="CommentSubjectChar">
    <w:name w:val="Comment Subject Char"/>
    <w:basedOn w:val="CommentTextChar"/>
    <w:link w:val="CommentSubject"/>
    <w:uiPriority w:val="99"/>
    <w:semiHidden/>
    <w:rsid w:val="008D5263"/>
    <w:rPr>
      <w:b/>
      <w:bCs/>
      <w:kern w:val="0"/>
      <w:sz w:val="20"/>
      <w:szCs w:val="20"/>
      <w14:ligatures w14:val="none"/>
    </w:rPr>
  </w:style>
  <w:style w:type="paragraph" w:styleId="BalloonText">
    <w:name w:val="Balloon Text"/>
    <w:basedOn w:val="Normal"/>
    <w:link w:val="BalloonTextChar"/>
    <w:uiPriority w:val="99"/>
    <w:semiHidden/>
    <w:unhideWhenUsed/>
    <w:rsid w:val="00112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F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0436">
      <w:bodyDiv w:val="1"/>
      <w:marLeft w:val="0"/>
      <w:marRight w:val="0"/>
      <w:marTop w:val="0"/>
      <w:marBottom w:val="0"/>
      <w:divBdr>
        <w:top w:val="none" w:sz="0" w:space="0" w:color="auto"/>
        <w:left w:val="none" w:sz="0" w:space="0" w:color="auto"/>
        <w:bottom w:val="none" w:sz="0" w:space="0" w:color="auto"/>
        <w:right w:val="none" w:sz="0" w:space="0" w:color="auto"/>
      </w:divBdr>
    </w:div>
    <w:div w:id="169875758">
      <w:bodyDiv w:val="1"/>
      <w:marLeft w:val="0"/>
      <w:marRight w:val="0"/>
      <w:marTop w:val="0"/>
      <w:marBottom w:val="0"/>
      <w:divBdr>
        <w:top w:val="none" w:sz="0" w:space="0" w:color="auto"/>
        <w:left w:val="none" w:sz="0" w:space="0" w:color="auto"/>
        <w:bottom w:val="none" w:sz="0" w:space="0" w:color="auto"/>
        <w:right w:val="none" w:sz="0" w:space="0" w:color="auto"/>
      </w:divBdr>
    </w:div>
    <w:div w:id="246618933">
      <w:bodyDiv w:val="1"/>
      <w:marLeft w:val="0"/>
      <w:marRight w:val="0"/>
      <w:marTop w:val="0"/>
      <w:marBottom w:val="0"/>
      <w:divBdr>
        <w:top w:val="none" w:sz="0" w:space="0" w:color="auto"/>
        <w:left w:val="none" w:sz="0" w:space="0" w:color="auto"/>
        <w:bottom w:val="none" w:sz="0" w:space="0" w:color="auto"/>
        <w:right w:val="none" w:sz="0" w:space="0" w:color="auto"/>
      </w:divBdr>
    </w:div>
    <w:div w:id="483786828">
      <w:bodyDiv w:val="1"/>
      <w:marLeft w:val="0"/>
      <w:marRight w:val="0"/>
      <w:marTop w:val="0"/>
      <w:marBottom w:val="0"/>
      <w:divBdr>
        <w:top w:val="none" w:sz="0" w:space="0" w:color="auto"/>
        <w:left w:val="none" w:sz="0" w:space="0" w:color="auto"/>
        <w:bottom w:val="none" w:sz="0" w:space="0" w:color="auto"/>
        <w:right w:val="none" w:sz="0" w:space="0" w:color="auto"/>
      </w:divBdr>
    </w:div>
    <w:div w:id="1171414720">
      <w:bodyDiv w:val="1"/>
      <w:marLeft w:val="0"/>
      <w:marRight w:val="0"/>
      <w:marTop w:val="0"/>
      <w:marBottom w:val="0"/>
      <w:divBdr>
        <w:top w:val="none" w:sz="0" w:space="0" w:color="auto"/>
        <w:left w:val="none" w:sz="0" w:space="0" w:color="auto"/>
        <w:bottom w:val="none" w:sz="0" w:space="0" w:color="auto"/>
        <w:right w:val="none" w:sz="0" w:space="0" w:color="auto"/>
      </w:divBdr>
    </w:div>
    <w:div w:id="1430349297">
      <w:bodyDiv w:val="1"/>
      <w:marLeft w:val="0"/>
      <w:marRight w:val="0"/>
      <w:marTop w:val="0"/>
      <w:marBottom w:val="0"/>
      <w:divBdr>
        <w:top w:val="none" w:sz="0" w:space="0" w:color="auto"/>
        <w:left w:val="none" w:sz="0" w:space="0" w:color="auto"/>
        <w:bottom w:val="none" w:sz="0" w:space="0" w:color="auto"/>
        <w:right w:val="none" w:sz="0" w:space="0" w:color="auto"/>
      </w:divBdr>
    </w:div>
    <w:div w:id="1773355850">
      <w:bodyDiv w:val="1"/>
      <w:marLeft w:val="0"/>
      <w:marRight w:val="0"/>
      <w:marTop w:val="0"/>
      <w:marBottom w:val="0"/>
      <w:divBdr>
        <w:top w:val="none" w:sz="0" w:space="0" w:color="auto"/>
        <w:left w:val="none" w:sz="0" w:space="0" w:color="auto"/>
        <w:bottom w:val="none" w:sz="0" w:space="0" w:color="auto"/>
        <w:right w:val="none" w:sz="0" w:space="0" w:color="auto"/>
      </w:divBdr>
    </w:div>
    <w:div w:id="21127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543F9-0E88-4929-8DDB-7514E8748D13}">
  <ds:schemaRefs>
    <ds:schemaRef ds:uri="http://schemas.microsoft.com/sharepoint/v3/contenttype/forms"/>
  </ds:schemaRefs>
</ds:datastoreItem>
</file>

<file path=customXml/itemProps2.xml><?xml version="1.0" encoding="utf-8"?>
<ds:datastoreItem xmlns:ds="http://schemas.openxmlformats.org/officeDocument/2006/customXml" ds:itemID="{26D8CB78-4E3C-48FA-979F-D2ACCDF19A27}">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0cacdc7d-150a-4520-9789-422d3a1f1ab5"/>
    <ds:schemaRef ds:uri="http://purl.org/dc/terms/"/>
    <ds:schemaRef ds:uri="http://purl.org/dc/elements/1.1/"/>
    <ds:schemaRef ds:uri="http://schemas.openxmlformats.org/package/2006/metadata/core-properties"/>
    <ds:schemaRef ds:uri="90e8e516-0638-494f-b44c-ab4314fdf46e"/>
    <ds:schemaRef ds:uri="http://www.w3.org/XML/1998/namespace"/>
  </ds:schemaRefs>
</ds:datastoreItem>
</file>

<file path=customXml/itemProps3.xml><?xml version="1.0" encoding="utf-8"?>
<ds:datastoreItem xmlns:ds="http://schemas.openxmlformats.org/officeDocument/2006/customXml" ds:itemID="{8EFA5473-98B7-4C24-984E-374C72A93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633</Words>
  <Characters>4326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Bakhtiar Sherko</dc:creator>
  <cp:keywords/>
  <dc:description/>
  <cp:lastModifiedBy>Ammar Ali</cp:lastModifiedBy>
  <cp:revision>4</cp:revision>
  <dcterms:created xsi:type="dcterms:W3CDTF">2024-11-24T08:00:00Z</dcterms:created>
  <dcterms:modified xsi:type="dcterms:W3CDTF">2024-11-27T08:38:00Z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722318fc-5b2b-4ca0-94aa-8a3865cb31d1</vt:lpwstr>
  </property>
  <property fmtid="{D5CDD505-2E9C-101B-9397-08002B2CF9AE}" pid="3" name="ContentTypeId">
    <vt:lpwstr>0x0101002FBFF282307E684791374E621504A736</vt:lpwstr>
  </property>
  <property fmtid="{D5CDD505-2E9C-101B-9397-08002B2CF9AE}" pid="4" name="MediaServiceImageTags">
    <vt:lpwstr/>
  </property>
</Properties>
</file>