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6E439" w14:textId="0B509BF7" w:rsidR="00A97B6B" w:rsidRPr="0063468A" w:rsidRDefault="00A97B6B" w:rsidP="0035759B">
      <w:pPr>
        <w:rPr>
          <w:rFonts w:ascii="Arial" w:hAnsi="Arial" w:cs="Arial"/>
          <w:b/>
          <w:bCs/>
          <w:sz w:val="48"/>
          <w:szCs w:val="48"/>
          <w:lang w:eastAsia="en-GB"/>
        </w:rPr>
      </w:pPr>
      <w:r w:rsidRPr="0063468A">
        <w:rPr>
          <w:rFonts w:ascii="Arial" w:hAnsi="Arial" w:cs="Arial"/>
          <w:noProof/>
          <w:szCs w:val="24"/>
          <w:lang w:eastAsia="en-GB"/>
        </w:rPr>
        <w:drawing>
          <wp:inline distT="0" distB="0" distL="0" distR="0" wp14:anchorId="47A12D22" wp14:editId="570A0063">
            <wp:extent cx="1752600" cy="342900"/>
            <wp:effectExtent l="0" t="0" r="0" b="0"/>
            <wp:docPr id="3" name="Picture 3" descr="A black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text on a white background&#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2600" cy="342900"/>
                    </a:xfrm>
                    <a:prstGeom prst="rect">
                      <a:avLst/>
                    </a:prstGeom>
                    <a:noFill/>
                    <a:ln>
                      <a:noFill/>
                    </a:ln>
                  </pic:spPr>
                </pic:pic>
              </a:graphicData>
            </a:graphic>
          </wp:inline>
        </w:drawing>
      </w:r>
    </w:p>
    <w:p w14:paraId="309E0778" w14:textId="77777777" w:rsidR="00A97B6B" w:rsidRPr="0063468A" w:rsidRDefault="00A97B6B" w:rsidP="00A97B6B">
      <w:pPr>
        <w:ind w:left="720"/>
        <w:rPr>
          <w:rFonts w:ascii="Arial" w:hAnsi="Arial" w:cs="Arial"/>
          <w:b/>
          <w:bCs/>
          <w:sz w:val="48"/>
          <w:szCs w:val="48"/>
          <w:lang w:eastAsia="en-GB"/>
        </w:rPr>
      </w:pPr>
    </w:p>
    <w:p w14:paraId="3991593E" w14:textId="77777777" w:rsidR="00A97B6B" w:rsidRPr="0063468A" w:rsidRDefault="00A97B6B" w:rsidP="00A97B6B">
      <w:pPr>
        <w:ind w:left="720"/>
        <w:rPr>
          <w:rFonts w:ascii="Arial" w:hAnsi="Arial" w:cs="Arial"/>
          <w:b/>
          <w:bCs/>
          <w:sz w:val="56"/>
          <w:szCs w:val="56"/>
          <w:lang w:eastAsia="en-GB"/>
        </w:rPr>
      </w:pPr>
    </w:p>
    <w:p w14:paraId="1819606A" w14:textId="77777777" w:rsidR="00A97B6B" w:rsidRPr="0063468A" w:rsidRDefault="00A97B6B" w:rsidP="00A97B6B">
      <w:pPr>
        <w:ind w:left="720"/>
        <w:rPr>
          <w:rFonts w:ascii="Arial" w:hAnsi="Arial" w:cs="Arial"/>
          <w:b/>
          <w:bCs/>
          <w:sz w:val="56"/>
          <w:szCs w:val="56"/>
          <w:lang w:eastAsia="en-GB"/>
        </w:rPr>
      </w:pPr>
    </w:p>
    <w:p w14:paraId="29162A64" w14:textId="5DCDB3BC" w:rsidR="59091F88" w:rsidRDefault="59091F88" w:rsidP="56EA3B8B">
      <w:pPr>
        <w:pBdr>
          <w:bottom w:val="single" w:sz="6" w:space="1" w:color="000000"/>
        </w:pBdr>
        <w:spacing w:before="120" w:after="120" w:line="240" w:lineRule="auto"/>
        <w:jc w:val="both"/>
        <w:rPr>
          <w:rFonts w:ascii="Arial" w:eastAsia="Arial" w:hAnsi="Arial" w:cs="Arial"/>
          <w:color w:val="000000" w:themeColor="text1"/>
          <w:sz w:val="56"/>
          <w:szCs w:val="56"/>
        </w:rPr>
      </w:pPr>
      <w:r w:rsidRPr="56EA3B8B">
        <w:rPr>
          <w:rFonts w:ascii="Arial" w:eastAsia="Arial" w:hAnsi="Arial" w:cs="Arial"/>
          <w:b/>
          <w:bCs/>
          <w:color w:val="000000" w:themeColor="text1"/>
          <w:sz w:val="56"/>
          <w:szCs w:val="56"/>
          <w:lang w:val="en-GB"/>
        </w:rPr>
        <w:t>Greening Resilient Opportunities for Education in Iraq (GROW)</w:t>
      </w:r>
    </w:p>
    <w:p w14:paraId="277DE302" w14:textId="7E4357E7" w:rsidR="56EA3B8B" w:rsidRDefault="56EA3B8B" w:rsidP="56EA3B8B">
      <w:pPr>
        <w:rPr>
          <w:rFonts w:ascii="Arial" w:eastAsia="Arial" w:hAnsi="Arial" w:cs="Arial"/>
          <w:color w:val="000000" w:themeColor="text1"/>
        </w:rPr>
      </w:pPr>
    </w:p>
    <w:p w14:paraId="7C39C24D" w14:textId="77777777" w:rsidR="00A97B6B" w:rsidRPr="0063468A" w:rsidRDefault="00A97B6B" w:rsidP="00A97B6B">
      <w:pPr>
        <w:rPr>
          <w:rFonts w:ascii="Arial" w:hAnsi="Arial" w:cs="Arial"/>
        </w:rPr>
      </w:pPr>
    </w:p>
    <w:p w14:paraId="3684E8EF" w14:textId="77777777" w:rsidR="00A97B6B" w:rsidRPr="0063468A" w:rsidRDefault="00A97B6B" w:rsidP="00A97B6B">
      <w:pPr>
        <w:ind w:firstLine="720"/>
        <w:rPr>
          <w:rFonts w:ascii="Arial" w:hAnsi="Arial" w:cs="Arial"/>
          <w:color w:val="70AD47"/>
          <w:sz w:val="36"/>
          <w:szCs w:val="36"/>
        </w:rPr>
      </w:pPr>
    </w:p>
    <w:p w14:paraId="23E8F596" w14:textId="77777777" w:rsidR="00A97B6B" w:rsidRPr="0063468A" w:rsidRDefault="00A97B6B" w:rsidP="00A97B6B">
      <w:pPr>
        <w:ind w:firstLine="720"/>
        <w:rPr>
          <w:rFonts w:ascii="Arial" w:hAnsi="Arial" w:cs="Arial"/>
          <w:color w:val="70AD47"/>
          <w:sz w:val="36"/>
          <w:szCs w:val="36"/>
        </w:rPr>
      </w:pPr>
    </w:p>
    <w:p w14:paraId="6C93884C" w14:textId="6EC35F04" w:rsidR="00A97B6B" w:rsidRPr="0063468A" w:rsidRDefault="65808D34" w:rsidP="56EA3B8B">
      <w:pPr>
        <w:ind w:left="720"/>
        <w:rPr>
          <w:rFonts w:ascii="Arial" w:hAnsi="Arial" w:cs="Arial"/>
          <w:sz w:val="44"/>
          <w:szCs w:val="44"/>
        </w:rPr>
      </w:pPr>
      <w:r w:rsidRPr="63E6EB83">
        <w:rPr>
          <w:rFonts w:ascii="Arial" w:hAnsi="Arial" w:cs="Arial"/>
          <w:sz w:val="44"/>
          <w:szCs w:val="44"/>
        </w:rPr>
        <w:t xml:space="preserve">Annex </w:t>
      </w:r>
      <w:r w:rsidR="402CCB2E" w:rsidRPr="63E6EB83">
        <w:rPr>
          <w:rFonts w:ascii="Arial" w:hAnsi="Arial" w:cs="Arial"/>
          <w:sz w:val="44"/>
          <w:szCs w:val="44"/>
        </w:rPr>
        <w:t>9</w:t>
      </w:r>
      <w:r w:rsidRPr="63E6EB83">
        <w:rPr>
          <w:rFonts w:ascii="Arial" w:hAnsi="Arial" w:cs="Arial"/>
          <w:sz w:val="44"/>
          <w:szCs w:val="44"/>
        </w:rPr>
        <w:t xml:space="preserve">: </w:t>
      </w:r>
      <w:r w:rsidR="7A4F5979" w:rsidRPr="63E6EB83">
        <w:rPr>
          <w:rFonts w:ascii="Arial" w:hAnsi="Arial" w:cs="Arial"/>
          <w:sz w:val="44"/>
          <w:szCs w:val="44"/>
        </w:rPr>
        <w:t>Gender</w:t>
      </w:r>
      <w:r w:rsidR="0DDD7DC3" w:rsidRPr="63E6EB83">
        <w:rPr>
          <w:rFonts w:ascii="Arial" w:hAnsi="Arial" w:cs="Arial"/>
          <w:sz w:val="44"/>
          <w:szCs w:val="44"/>
        </w:rPr>
        <w:t xml:space="preserve"> Equality, Disability</w:t>
      </w:r>
      <w:r w:rsidR="7A4F5979" w:rsidRPr="63E6EB83">
        <w:rPr>
          <w:rFonts w:ascii="Arial" w:hAnsi="Arial" w:cs="Arial"/>
          <w:sz w:val="44"/>
          <w:szCs w:val="44"/>
        </w:rPr>
        <w:t xml:space="preserve"> and S</w:t>
      </w:r>
      <w:r w:rsidR="009F1ED3" w:rsidRPr="63E6EB83">
        <w:rPr>
          <w:rFonts w:ascii="Arial" w:hAnsi="Arial" w:cs="Arial"/>
          <w:sz w:val="44"/>
          <w:szCs w:val="44"/>
        </w:rPr>
        <w:t>ocial</w:t>
      </w:r>
      <w:r w:rsidR="7A4F5979" w:rsidRPr="63E6EB83">
        <w:rPr>
          <w:rFonts w:ascii="Arial" w:hAnsi="Arial" w:cs="Arial"/>
          <w:sz w:val="44"/>
          <w:szCs w:val="44"/>
        </w:rPr>
        <w:t xml:space="preserve"> Inclusion</w:t>
      </w:r>
      <w:r w:rsidR="1F37520F" w:rsidRPr="63E6EB83">
        <w:rPr>
          <w:rFonts w:ascii="Arial" w:hAnsi="Arial" w:cs="Arial"/>
          <w:sz w:val="44"/>
          <w:szCs w:val="44"/>
        </w:rPr>
        <w:t xml:space="preserve"> (GEDSI)</w:t>
      </w:r>
      <w:r w:rsidR="7C11036C" w:rsidRPr="63E6EB83">
        <w:rPr>
          <w:rFonts w:ascii="Arial" w:hAnsi="Arial" w:cs="Arial"/>
          <w:sz w:val="44"/>
          <w:szCs w:val="44"/>
        </w:rPr>
        <w:t xml:space="preserve"> </w:t>
      </w:r>
      <w:r w:rsidR="450847CB" w:rsidRPr="63E6EB83">
        <w:rPr>
          <w:rFonts w:ascii="Arial" w:hAnsi="Arial" w:cs="Arial"/>
          <w:sz w:val="44"/>
          <w:szCs w:val="44"/>
        </w:rPr>
        <w:t>for Iraq</w:t>
      </w:r>
    </w:p>
    <w:p w14:paraId="3B225063" w14:textId="3BC2D4C7" w:rsidR="00A97B6B" w:rsidRPr="0063468A" w:rsidRDefault="00A97B6B" w:rsidP="00A97B6B">
      <w:pPr>
        <w:ind w:left="720"/>
        <w:rPr>
          <w:rFonts w:ascii="Arial" w:hAnsi="Arial" w:cs="Arial"/>
          <w:sz w:val="44"/>
          <w:szCs w:val="44"/>
        </w:rPr>
      </w:pPr>
      <w:r w:rsidRPr="56EA3B8B">
        <w:rPr>
          <w:rFonts w:ascii="Arial" w:hAnsi="Arial" w:cs="Arial"/>
          <w:sz w:val="44"/>
          <w:szCs w:val="44"/>
        </w:rPr>
        <w:t>Terms of Reference</w:t>
      </w:r>
    </w:p>
    <w:p w14:paraId="08754AC4" w14:textId="77777777" w:rsidR="00A97B6B" w:rsidRPr="0063468A" w:rsidRDefault="00A97B6B" w:rsidP="00A97B6B">
      <w:pPr>
        <w:rPr>
          <w:rFonts w:ascii="Arial" w:hAnsi="Arial" w:cs="Arial"/>
        </w:rPr>
      </w:pPr>
    </w:p>
    <w:p w14:paraId="16C1E386" w14:textId="77777777" w:rsidR="00A97B6B" w:rsidRPr="0063468A" w:rsidRDefault="00A97B6B" w:rsidP="00A97B6B">
      <w:pPr>
        <w:rPr>
          <w:rFonts w:ascii="Arial" w:hAnsi="Arial" w:cs="Arial"/>
        </w:rPr>
      </w:pPr>
    </w:p>
    <w:p w14:paraId="27424680" w14:textId="77777777" w:rsidR="00A97B6B" w:rsidRPr="0063468A" w:rsidRDefault="00A97B6B" w:rsidP="00A97B6B">
      <w:pPr>
        <w:rPr>
          <w:rFonts w:ascii="Arial" w:hAnsi="Arial" w:cs="Arial"/>
        </w:rPr>
      </w:pPr>
    </w:p>
    <w:p w14:paraId="34976688" w14:textId="77777777" w:rsidR="00A97B6B" w:rsidRPr="0063468A" w:rsidRDefault="00A97B6B" w:rsidP="00A97B6B">
      <w:pPr>
        <w:ind w:firstLine="720"/>
        <w:rPr>
          <w:rFonts w:ascii="Arial" w:hAnsi="Arial" w:cs="Arial"/>
        </w:rPr>
      </w:pPr>
      <w:r w:rsidRPr="0063468A">
        <w:rPr>
          <w:rFonts w:ascii="Arial" w:hAnsi="Arial" w:cs="Arial"/>
        </w:rPr>
        <w:t>Accredited Entity: Save the Children Australia</w:t>
      </w:r>
    </w:p>
    <w:p w14:paraId="2F453491" w14:textId="10EC4A14" w:rsidR="00A97B6B" w:rsidRPr="0063468A" w:rsidRDefault="00A97B6B" w:rsidP="00A97B6B">
      <w:pPr>
        <w:ind w:firstLine="720"/>
        <w:rPr>
          <w:rFonts w:ascii="Arial" w:hAnsi="Arial" w:cs="Arial"/>
        </w:rPr>
      </w:pPr>
      <w:r w:rsidRPr="56EA3B8B">
        <w:rPr>
          <w:rFonts w:ascii="Arial" w:hAnsi="Arial" w:cs="Arial"/>
        </w:rPr>
        <w:t xml:space="preserve">Version: </w:t>
      </w:r>
      <w:r w:rsidR="0F9FFA55" w:rsidRPr="56EA3B8B">
        <w:rPr>
          <w:rFonts w:ascii="Arial" w:hAnsi="Arial" w:cs="Arial"/>
        </w:rPr>
        <w:t>1</w:t>
      </w:r>
    </w:p>
    <w:p w14:paraId="1E64E451" w14:textId="77777777" w:rsidR="00EA75C9" w:rsidRDefault="00EA75C9" w:rsidP="00A97B6B">
      <w:pPr>
        <w:rPr>
          <w:rFonts w:ascii="Arial" w:hAnsi="Arial" w:cs="Arial"/>
        </w:rPr>
      </w:pPr>
    </w:p>
    <w:p w14:paraId="2174F554" w14:textId="57E77A1A" w:rsidR="001C636E" w:rsidRPr="001C636E" w:rsidRDefault="001C636E" w:rsidP="00A97B6B">
      <w:pPr>
        <w:rPr>
          <w:rFonts w:ascii="Arial" w:hAnsi="Arial" w:cs="Arial"/>
          <w:b/>
          <w:bCs/>
          <w:color w:val="FF0000"/>
        </w:rPr>
        <w:sectPr w:rsidR="001C636E" w:rsidRPr="001C636E" w:rsidSect="00DE372A">
          <w:footerReference w:type="default" r:id="rId12"/>
          <w:pgSz w:w="12240" w:h="15840" w:code="1"/>
          <w:pgMar w:top="1440" w:right="1440" w:bottom="1440" w:left="1440" w:header="708" w:footer="708" w:gutter="0"/>
          <w:cols w:space="708"/>
          <w:titlePg/>
          <w:docGrid w:linePitch="360"/>
        </w:sectPr>
      </w:pPr>
      <w:r w:rsidRPr="001C636E">
        <w:rPr>
          <w:rFonts w:ascii="Arial" w:hAnsi="Arial" w:cs="Arial"/>
          <w:b/>
          <w:bCs/>
          <w:color w:val="FF0000"/>
        </w:rPr>
        <w:t>**Disclaimer** The term ‘Gender’ throughout this document refers to Men, Women, Boys and Girls.</w:t>
      </w:r>
    </w:p>
    <w:p w14:paraId="4DEDA398" w14:textId="4DA584A3" w:rsidR="001B0430" w:rsidRPr="0063468A" w:rsidRDefault="001B0430" w:rsidP="002E5403">
      <w:pPr>
        <w:widowControl w:val="0"/>
        <w:autoSpaceDE w:val="0"/>
        <w:autoSpaceDN w:val="0"/>
        <w:adjustRightInd w:val="0"/>
        <w:spacing w:after="0" w:line="240" w:lineRule="auto"/>
        <w:rPr>
          <w:rFonts w:ascii="Arial" w:hAnsi="Arial" w:cs="Arial"/>
        </w:rPr>
      </w:pPr>
    </w:p>
    <w:tbl>
      <w:tblPr>
        <w:tblStyle w:val="TableGrid"/>
        <w:tblW w:w="0" w:type="auto"/>
        <w:tblLook w:val="04A0" w:firstRow="1" w:lastRow="0" w:firstColumn="1" w:lastColumn="0" w:noHBand="0" w:noVBand="1"/>
      </w:tblPr>
      <w:tblGrid>
        <w:gridCol w:w="2943"/>
        <w:gridCol w:w="6299"/>
      </w:tblGrid>
      <w:tr w:rsidR="001B0430" w:rsidRPr="0063468A" w14:paraId="28E3CF48" w14:textId="77777777" w:rsidTr="0EF6D46C">
        <w:trPr>
          <w:trHeight w:val="521"/>
        </w:trPr>
        <w:tc>
          <w:tcPr>
            <w:tcW w:w="2943" w:type="dxa"/>
            <w:vAlign w:val="center"/>
          </w:tcPr>
          <w:p w14:paraId="30A9DB0E" w14:textId="42C8929B" w:rsidR="001B0430" w:rsidRPr="0063468A" w:rsidRDefault="001B0430" w:rsidP="005A7C6C">
            <w:pPr>
              <w:widowControl w:val="0"/>
              <w:autoSpaceDE w:val="0"/>
              <w:autoSpaceDN w:val="0"/>
              <w:adjustRightInd w:val="0"/>
              <w:spacing w:line="240" w:lineRule="atLeast"/>
              <w:rPr>
                <w:rFonts w:ascii="Arial" w:hAnsi="Arial" w:cs="Arial"/>
                <w:sz w:val="20"/>
                <w:szCs w:val="20"/>
              </w:rPr>
            </w:pPr>
            <w:r w:rsidRPr="0063468A">
              <w:rPr>
                <w:rFonts w:ascii="Arial" w:hAnsi="Arial" w:cs="Arial"/>
                <w:b/>
                <w:bCs/>
                <w:color w:val="000000"/>
                <w:sz w:val="20"/>
                <w:szCs w:val="20"/>
              </w:rPr>
              <w:t>Position</w:t>
            </w:r>
            <w:r w:rsidR="001F409C" w:rsidRPr="0063468A">
              <w:rPr>
                <w:rFonts w:ascii="Arial" w:hAnsi="Arial" w:cs="Arial"/>
                <w:b/>
                <w:bCs/>
                <w:color w:val="000000"/>
                <w:sz w:val="20"/>
                <w:szCs w:val="20"/>
              </w:rPr>
              <w:t xml:space="preserve"> Title</w:t>
            </w:r>
            <w:r w:rsidRPr="0063468A">
              <w:rPr>
                <w:rFonts w:ascii="Arial" w:hAnsi="Arial" w:cs="Arial"/>
                <w:b/>
                <w:bCs/>
                <w:color w:val="000000"/>
                <w:sz w:val="20"/>
                <w:szCs w:val="20"/>
              </w:rPr>
              <w:t xml:space="preserve">  </w:t>
            </w:r>
          </w:p>
        </w:tc>
        <w:tc>
          <w:tcPr>
            <w:tcW w:w="6299" w:type="dxa"/>
            <w:vAlign w:val="center"/>
          </w:tcPr>
          <w:p w14:paraId="7F4583F2" w14:textId="0DC41A80" w:rsidR="001B0430" w:rsidRPr="0063468A" w:rsidRDefault="009F1ED3" w:rsidP="00EA75C9">
            <w:pPr>
              <w:pStyle w:val="bSubheadingBLue24nospacebefore"/>
              <w:spacing w:after="0" w:line="240" w:lineRule="auto"/>
              <w:rPr>
                <w:rFonts w:ascii="Arial" w:hAnsi="Arial" w:cs="Arial"/>
                <w:color w:val="000000"/>
                <w:sz w:val="20"/>
                <w:szCs w:val="20"/>
              </w:rPr>
            </w:pPr>
            <w:r w:rsidRPr="27AD0ED4">
              <w:rPr>
                <w:rFonts w:ascii="Arial" w:hAnsi="Arial" w:cs="Arial"/>
                <w:b w:val="0"/>
                <w:smallCaps/>
                <w:color w:val="auto"/>
                <w:sz w:val="20"/>
                <w:szCs w:val="20"/>
              </w:rPr>
              <w:t>Gender</w:t>
            </w:r>
            <w:r w:rsidR="203A0C91" w:rsidRPr="27AD0ED4">
              <w:rPr>
                <w:rFonts w:ascii="Arial" w:hAnsi="Arial" w:cs="Arial"/>
                <w:b w:val="0"/>
                <w:smallCaps/>
                <w:color w:val="auto"/>
                <w:sz w:val="20"/>
                <w:szCs w:val="20"/>
              </w:rPr>
              <w:t xml:space="preserve"> Equality</w:t>
            </w:r>
            <w:r w:rsidR="28BBF85D" w:rsidRPr="27AD0ED4">
              <w:rPr>
                <w:rFonts w:asciiTheme="minorHAnsi" w:eastAsiaTheme="minorEastAsia" w:hAnsiTheme="minorHAnsi"/>
                <w:b w:val="0"/>
                <w:smallCaps/>
                <w:color w:val="auto"/>
                <w:sz w:val="20"/>
                <w:szCs w:val="20"/>
              </w:rPr>
              <w:t>, D</w:t>
            </w:r>
            <w:r w:rsidR="5DDA3CA4" w:rsidRPr="27AD0ED4">
              <w:rPr>
                <w:rFonts w:asciiTheme="minorHAnsi" w:eastAsiaTheme="minorEastAsia" w:hAnsiTheme="minorHAnsi"/>
                <w:b w:val="0"/>
                <w:smallCaps/>
                <w:color w:val="auto"/>
                <w:sz w:val="20"/>
                <w:szCs w:val="20"/>
              </w:rPr>
              <w:t>isability</w:t>
            </w:r>
            <w:r w:rsidRPr="27AD0ED4">
              <w:rPr>
                <w:rFonts w:asciiTheme="minorHAnsi" w:eastAsiaTheme="minorEastAsia" w:hAnsiTheme="minorHAnsi"/>
                <w:b w:val="0"/>
                <w:smallCaps/>
                <w:color w:val="auto"/>
                <w:sz w:val="20"/>
                <w:szCs w:val="20"/>
              </w:rPr>
              <w:t xml:space="preserve"> and social inclusion (GE</w:t>
            </w:r>
            <w:r w:rsidR="3BB960FB" w:rsidRPr="27AD0ED4">
              <w:rPr>
                <w:rFonts w:asciiTheme="minorHAnsi" w:eastAsiaTheme="minorEastAsia" w:hAnsiTheme="minorHAnsi"/>
                <w:b w:val="0"/>
                <w:smallCaps/>
                <w:color w:val="auto"/>
                <w:sz w:val="20"/>
                <w:szCs w:val="20"/>
              </w:rPr>
              <w:t>D</w:t>
            </w:r>
            <w:r w:rsidRPr="27AD0ED4">
              <w:rPr>
                <w:rFonts w:asciiTheme="minorHAnsi" w:eastAsiaTheme="minorEastAsia" w:hAnsiTheme="minorHAnsi"/>
                <w:b w:val="0"/>
                <w:smallCaps/>
                <w:color w:val="auto"/>
                <w:sz w:val="20"/>
                <w:szCs w:val="20"/>
              </w:rPr>
              <w:t>SI)</w:t>
            </w:r>
            <w:r w:rsidR="007E0ADE" w:rsidRPr="27AD0ED4">
              <w:rPr>
                <w:rFonts w:asciiTheme="minorHAnsi" w:eastAsiaTheme="minorEastAsia" w:hAnsiTheme="minorHAnsi"/>
                <w:b w:val="0"/>
                <w:smallCaps/>
                <w:color w:val="auto"/>
                <w:sz w:val="20"/>
                <w:szCs w:val="20"/>
              </w:rPr>
              <w:t xml:space="preserve"> Specialist as part of GCF Feasibility Study / Project Design Team</w:t>
            </w:r>
          </w:p>
        </w:tc>
      </w:tr>
      <w:tr w:rsidR="001B0430" w:rsidRPr="0063468A" w14:paraId="0CB6DD0B" w14:textId="77777777" w:rsidTr="0EF6D46C">
        <w:tc>
          <w:tcPr>
            <w:tcW w:w="2943" w:type="dxa"/>
            <w:vAlign w:val="center"/>
          </w:tcPr>
          <w:p w14:paraId="4693B414" w14:textId="77777777" w:rsidR="001B0430" w:rsidRPr="0063468A" w:rsidRDefault="001F409C" w:rsidP="005A7C6C">
            <w:pPr>
              <w:widowControl w:val="0"/>
              <w:autoSpaceDE w:val="0"/>
              <w:autoSpaceDN w:val="0"/>
              <w:adjustRightInd w:val="0"/>
              <w:spacing w:line="240" w:lineRule="atLeast"/>
              <w:rPr>
                <w:rFonts w:ascii="Arial" w:hAnsi="Arial" w:cs="Arial"/>
                <w:b/>
                <w:bCs/>
                <w:color w:val="000000"/>
                <w:sz w:val="20"/>
                <w:szCs w:val="20"/>
              </w:rPr>
            </w:pPr>
            <w:r w:rsidRPr="0063468A">
              <w:rPr>
                <w:rFonts w:ascii="Arial" w:hAnsi="Arial" w:cs="Arial"/>
                <w:b/>
                <w:color w:val="000000"/>
                <w:sz w:val="20"/>
                <w:szCs w:val="20"/>
              </w:rPr>
              <w:t>Level of Effort (days)</w:t>
            </w:r>
            <w:r w:rsidR="00AF0239" w:rsidRPr="0063468A">
              <w:rPr>
                <w:rFonts w:ascii="Arial" w:hAnsi="Arial" w:cs="Arial"/>
                <w:b/>
                <w:color w:val="000000"/>
                <w:sz w:val="20"/>
                <w:szCs w:val="20"/>
              </w:rPr>
              <w:t>:</w:t>
            </w:r>
          </w:p>
        </w:tc>
        <w:tc>
          <w:tcPr>
            <w:tcW w:w="6299" w:type="dxa"/>
            <w:vAlign w:val="center"/>
          </w:tcPr>
          <w:p w14:paraId="2B704293" w14:textId="0A0B648D" w:rsidR="001B0430" w:rsidRPr="0063468A" w:rsidRDefault="292F1011" w:rsidP="27AD0ED4">
            <w:pPr>
              <w:widowControl w:val="0"/>
              <w:autoSpaceDE w:val="0"/>
              <w:autoSpaceDN w:val="0"/>
              <w:adjustRightInd w:val="0"/>
              <w:spacing w:line="240" w:lineRule="atLeast"/>
              <w:rPr>
                <w:rFonts w:ascii="Arial" w:hAnsi="Arial" w:cs="Arial"/>
                <w:sz w:val="20"/>
                <w:szCs w:val="20"/>
              </w:rPr>
            </w:pPr>
            <w:r w:rsidRPr="0EF6D46C">
              <w:rPr>
                <w:rFonts w:ascii="Arial" w:hAnsi="Arial" w:cs="Arial"/>
                <w:sz w:val="20"/>
                <w:szCs w:val="20"/>
              </w:rPr>
              <w:t>30</w:t>
            </w:r>
            <w:r w:rsidR="733857EF" w:rsidRPr="0EF6D46C">
              <w:rPr>
                <w:rFonts w:ascii="Arial" w:hAnsi="Arial" w:cs="Arial"/>
                <w:sz w:val="20"/>
                <w:szCs w:val="20"/>
              </w:rPr>
              <w:t xml:space="preserve"> </w:t>
            </w:r>
            <w:r w:rsidR="3328406E" w:rsidRPr="0EF6D46C">
              <w:rPr>
                <w:rFonts w:ascii="Arial" w:hAnsi="Arial" w:cs="Arial"/>
                <w:sz w:val="20"/>
                <w:szCs w:val="20"/>
              </w:rPr>
              <w:t>person-days</w:t>
            </w:r>
          </w:p>
        </w:tc>
      </w:tr>
      <w:tr w:rsidR="001B0430" w:rsidRPr="0063468A" w14:paraId="5C4978AD" w14:textId="77777777" w:rsidTr="0EF6D46C">
        <w:tc>
          <w:tcPr>
            <w:tcW w:w="2943" w:type="dxa"/>
            <w:vAlign w:val="center"/>
          </w:tcPr>
          <w:p w14:paraId="5E4AA817" w14:textId="77777777" w:rsidR="001B0430" w:rsidRPr="0063468A" w:rsidRDefault="00AF0239" w:rsidP="005A7C6C">
            <w:pPr>
              <w:widowControl w:val="0"/>
              <w:autoSpaceDE w:val="0"/>
              <w:autoSpaceDN w:val="0"/>
              <w:adjustRightInd w:val="0"/>
              <w:spacing w:line="240" w:lineRule="atLeast"/>
              <w:rPr>
                <w:rFonts w:ascii="Arial" w:hAnsi="Arial" w:cs="Arial"/>
                <w:b/>
                <w:bCs/>
                <w:color w:val="000000"/>
                <w:sz w:val="20"/>
                <w:szCs w:val="20"/>
              </w:rPr>
            </w:pPr>
            <w:r w:rsidRPr="0063468A">
              <w:rPr>
                <w:rFonts w:ascii="Arial" w:hAnsi="Arial" w:cs="Arial"/>
                <w:b/>
                <w:bCs/>
                <w:color w:val="000000"/>
                <w:sz w:val="20"/>
                <w:szCs w:val="20"/>
              </w:rPr>
              <w:t>Period of Performance:</w:t>
            </w:r>
          </w:p>
        </w:tc>
        <w:tc>
          <w:tcPr>
            <w:tcW w:w="6299" w:type="dxa"/>
            <w:vAlign w:val="center"/>
          </w:tcPr>
          <w:p w14:paraId="711F63ED" w14:textId="4A25A9A1" w:rsidR="001B0430" w:rsidRPr="0063468A" w:rsidRDefault="00EA75C9" w:rsidP="005A7C6C">
            <w:pPr>
              <w:widowControl w:val="0"/>
              <w:autoSpaceDE w:val="0"/>
              <w:autoSpaceDN w:val="0"/>
              <w:adjustRightInd w:val="0"/>
              <w:spacing w:line="240" w:lineRule="atLeast"/>
              <w:rPr>
                <w:rFonts w:ascii="Arial" w:hAnsi="Arial" w:cs="Arial"/>
                <w:sz w:val="20"/>
                <w:szCs w:val="20"/>
              </w:rPr>
            </w:pPr>
            <w:r w:rsidRPr="00943148">
              <w:rPr>
                <w:rFonts w:ascii="Arial" w:hAnsi="Arial" w:cs="Arial"/>
                <w:sz w:val="20"/>
                <w:szCs w:val="20"/>
              </w:rPr>
              <w:t>TBC</w:t>
            </w:r>
          </w:p>
        </w:tc>
      </w:tr>
      <w:tr w:rsidR="001B0430" w:rsidRPr="0063468A" w14:paraId="54F8D502" w14:textId="77777777" w:rsidTr="0EF6D46C">
        <w:tc>
          <w:tcPr>
            <w:tcW w:w="2943" w:type="dxa"/>
            <w:vAlign w:val="center"/>
          </w:tcPr>
          <w:p w14:paraId="09A76F2D" w14:textId="77777777" w:rsidR="001B0430" w:rsidRPr="0063468A" w:rsidRDefault="00677844" w:rsidP="005A7C6C">
            <w:pPr>
              <w:widowControl w:val="0"/>
              <w:autoSpaceDE w:val="0"/>
              <w:autoSpaceDN w:val="0"/>
              <w:adjustRightInd w:val="0"/>
              <w:spacing w:line="240" w:lineRule="atLeast"/>
              <w:rPr>
                <w:rFonts w:ascii="Arial" w:hAnsi="Arial" w:cs="Arial"/>
                <w:sz w:val="20"/>
                <w:szCs w:val="20"/>
              </w:rPr>
            </w:pPr>
            <w:r w:rsidRPr="0063468A">
              <w:rPr>
                <w:rFonts w:ascii="Arial" w:hAnsi="Arial" w:cs="Arial"/>
                <w:b/>
                <w:bCs/>
                <w:color w:val="000000"/>
                <w:sz w:val="20"/>
                <w:szCs w:val="20"/>
              </w:rPr>
              <w:t>Country(s) of Performance</w:t>
            </w:r>
            <w:r w:rsidR="001F409C" w:rsidRPr="0063468A">
              <w:rPr>
                <w:rFonts w:ascii="Arial" w:hAnsi="Arial" w:cs="Arial"/>
                <w:b/>
                <w:color w:val="000000"/>
                <w:sz w:val="20"/>
                <w:szCs w:val="20"/>
              </w:rPr>
              <w:t>:</w:t>
            </w:r>
            <w:r w:rsidR="001B0430" w:rsidRPr="0063468A">
              <w:rPr>
                <w:rFonts w:ascii="Arial" w:hAnsi="Arial" w:cs="Arial"/>
                <w:b/>
                <w:bCs/>
                <w:color w:val="000000"/>
                <w:sz w:val="20"/>
                <w:szCs w:val="20"/>
              </w:rPr>
              <w:t xml:space="preserve"> </w:t>
            </w:r>
          </w:p>
        </w:tc>
        <w:tc>
          <w:tcPr>
            <w:tcW w:w="6299" w:type="dxa"/>
            <w:vAlign w:val="center"/>
          </w:tcPr>
          <w:p w14:paraId="7760BB28" w14:textId="0E2303EC" w:rsidR="001B0430" w:rsidRPr="0063468A" w:rsidRDefault="14BA2993" w:rsidP="56EA3B8B">
            <w:pPr>
              <w:widowControl w:val="0"/>
              <w:spacing w:line="240" w:lineRule="atLeast"/>
            </w:pPr>
            <w:r w:rsidRPr="56EA3B8B">
              <w:rPr>
                <w:rFonts w:ascii="Arial" w:hAnsi="Arial" w:cs="Arial"/>
                <w:b/>
                <w:bCs/>
                <w:sz w:val="20"/>
                <w:szCs w:val="20"/>
              </w:rPr>
              <w:t>Iraq</w:t>
            </w:r>
          </w:p>
        </w:tc>
      </w:tr>
      <w:tr w:rsidR="001F409C" w:rsidRPr="0063468A" w14:paraId="689FC73F" w14:textId="77777777" w:rsidTr="0EF6D46C">
        <w:tc>
          <w:tcPr>
            <w:tcW w:w="2943" w:type="dxa"/>
            <w:vAlign w:val="center"/>
          </w:tcPr>
          <w:p w14:paraId="691081B8" w14:textId="77777777" w:rsidR="001F409C" w:rsidRPr="0063468A" w:rsidRDefault="001F409C" w:rsidP="005A7C6C">
            <w:pPr>
              <w:widowControl w:val="0"/>
              <w:autoSpaceDE w:val="0"/>
              <w:autoSpaceDN w:val="0"/>
              <w:adjustRightInd w:val="0"/>
              <w:spacing w:line="240" w:lineRule="atLeast"/>
              <w:rPr>
                <w:rFonts w:ascii="Arial" w:hAnsi="Arial" w:cs="Arial"/>
                <w:b/>
                <w:bCs/>
                <w:color w:val="000000"/>
                <w:sz w:val="20"/>
                <w:szCs w:val="20"/>
              </w:rPr>
            </w:pPr>
            <w:r w:rsidRPr="0063468A">
              <w:rPr>
                <w:rFonts w:ascii="Arial" w:hAnsi="Arial" w:cs="Arial"/>
                <w:b/>
                <w:bCs/>
                <w:color w:val="000000"/>
                <w:sz w:val="20"/>
                <w:szCs w:val="20"/>
              </w:rPr>
              <w:t>Supervisor:</w:t>
            </w:r>
          </w:p>
        </w:tc>
        <w:tc>
          <w:tcPr>
            <w:tcW w:w="6299" w:type="dxa"/>
            <w:vAlign w:val="center"/>
          </w:tcPr>
          <w:p w14:paraId="394D6170" w14:textId="520984A8" w:rsidR="001F409C" w:rsidRPr="0063468A" w:rsidRDefault="00124D77" w:rsidP="005A7C6C">
            <w:pPr>
              <w:widowControl w:val="0"/>
              <w:autoSpaceDE w:val="0"/>
              <w:autoSpaceDN w:val="0"/>
              <w:adjustRightInd w:val="0"/>
              <w:spacing w:line="240" w:lineRule="atLeast"/>
              <w:rPr>
                <w:rFonts w:ascii="Arial" w:hAnsi="Arial" w:cs="Arial"/>
                <w:sz w:val="20"/>
                <w:szCs w:val="20"/>
              </w:rPr>
            </w:pPr>
            <w:r w:rsidRPr="56EA3B8B">
              <w:rPr>
                <w:rFonts w:ascii="Arial" w:hAnsi="Arial" w:cs="Arial"/>
                <w:sz w:val="20"/>
                <w:szCs w:val="20"/>
              </w:rPr>
              <w:t xml:space="preserve">Save the Children </w:t>
            </w:r>
            <w:r w:rsidR="2A1533AC" w:rsidRPr="56EA3B8B">
              <w:rPr>
                <w:rFonts w:ascii="Arial" w:hAnsi="Arial" w:cs="Arial"/>
                <w:sz w:val="20"/>
                <w:szCs w:val="20"/>
              </w:rPr>
              <w:t>Iraq</w:t>
            </w:r>
            <w:r w:rsidR="3A0CA4C4" w:rsidRPr="56EA3B8B">
              <w:rPr>
                <w:rFonts w:ascii="Arial" w:hAnsi="Arial" w:cs="Arial"/>
                <w:sz w:val="20"/>
                <w:szCs w:val="20"/>
              </w:rPr>
              <w:t xml:space="preserve"> </w:t>
            </w:r>
            <w:r w:rsidR="29B378BC" w:rsidRPr="56EA3B8B">
              <w:rPr>
                <w:rFonts w:ascii="Arial" w:hAnsi="Arial" w:cs="Arial"/>
                <w:sz w:val="20"/>
                <w:szCs w:val="20"/>
              </w:rPr>
              <w:t xml:space="preserve">Bid Lead </w:t>
            </w:r>
            <w:r w:rsidR="3C52F2C2" w:rsidRPr="56EA3B8B">
              <w:rPr>
                <w:rFonts w:ascii="Arial" w:hAnsi="Arial" w:cs="Arial"/>
                <w:sz w:val="20"/>
                <w:szCs w:val="20"/>
              </w:rPr>
              <w:t>(</w:t>
            </w:r>
            <w:r w:rsidR="6E2C5929" w:rsidRPr="56EA3B8B">
              <w:rPr>
                <w:rFonts w:ascii="Arial" w:hAnsi="Arial" w:cs="Arial"/>
                <w:sz w:val="20"/>
                <w:szCs w:val="20"/>
              </w:rPr>
              <w:t>SCA</w:t>
            </w:r>
            <w:r w:rsidR="3C52F2C2" w:rsidRPr="56EA3B8B">
              <w:rPr>
                <w:rFonts w:ascii="Arial" w:hAnsi="Arial" w:cs="Arial"/>
                <w:sz w:val="20"/>
                <w:szCs w:val="20"/>
              </w:rPr>
              <w:t>)</w:t>
            </w:r>
            <w:r w:rsidR="6E2C5929" w:rsidRPr="56EA3B8B">
              <w:rPr>
                <w:rFonts w:ascii="Arial" w:hAnsi="Arial" w:cs="Arial"/>
                <w:sz w:val="20"/>
                <w:szCs w:val="20"/>
              </w:rPr>
              <w:t xml:space="preserve"> </w:t>
            </w:r>
          </w:p>
        </w:tc>
      </w:tr>
      <w:tr w:rsidR="001F409C" w:rsidRPr="0063468A" w14:paraId="2B9D8F8B" w14:textId="77777777" w:rsidTr="0EF6D46C">
        <w:tc>
          <w:tcPr>
            <w:tcW w:w="2943" w:type="dxa"/>
            <w:vAlign w:val="center"/>
          </w:tcPr>
          <w:p w14:paraId="54ABB99E" w14:textId="77777777" w:rsidR="001F409C" w:rsidRPr="0063468A" w:rsidRDefault="001F409C" w:rsidP="005A7C6C">
            <w:pPr>
              <w:widowControl w:val="0"/>
              <w:autoSpaceDE w:val="0"/>
              <w:autoSpaceDN w:val="0"/>
              <w:adjustRightInd w:val="0"/>
              <w:spacing w:line="240" w:lineRule="atLeast"/>
              <w:rPr>
                <w:rFonts w:ascii="Arial" w:hAnsi="Arial" w:cs="Arial"/>
                <w:b/>
                <w:bCs/>
                <w:color w:val="000000"/>
                <w:sz w:val="20"/>
                <w:szCs w:val="20"/>
              </w:rPr>
            </w:pPr>
            <w:r w:rsidRPr="0063468A">
              <w:rPr>
                <w:rFonts w:ascii="Arial" w:hAnsi="Arial" w:cs="Arial"/>
                <w:b/>
                <w:bCs/>
                <w:color w:val="000000"/>
                <w:sz w:val="20"/>
                <w:szCs w:val="20"/>
              </w:rPr>
              <w:t>Activity:</w:t>
            </w:r>
          </w:p>
        </w:tc>
        <w:tc>
          <w:tcPr>
            <w:tcW w:w="6299" w:type="dxa"/>
            <w:vAlign w:val="center"/>
          </w:tcPr>
          <w:p w14:paraId="5AFCB44B" w14:textId="235A4CCA" w:rsidR="001F409C" w:rsidRPr="0063468A" w:rsidRDefault="2BB1DF36" w:rsidP="56EA3B8B">
            <w:pPr>
              <w:widowControl w:val="0"/>
              <w:autoSpaceDE w:val="0"/>
              <w:autoSpaceDN w:val="0"/>
              <w:adjustRightInd w:val="0"/>
              <w:spacing w:line="240" w:lineRule="atLeast"/>
            </w:pPr>
            <w:r w:rsidRPr="56EA3B8B">
              <w:rPr>
                <w:rFonts w:ascii="Arial" w:eastAsia="Arial" w:hAnsi="Arial" w:cs="Arial"/>
                <w:color w:val="000000" w:themeColor="text1"/>
              </w:rPr>
              <w:t>Greening Resilient Opportunities for Education in Iraq (</w:t>
            </w:r>
            <w:proofErr w:type="gramStart"/>
            <w:r w:rsidRPr="56EA3B8B">
              <w:rPr>
                <w:rFonts w:ascii="Arial" w:eastAsia="Arial" w:hAnsi="Arial" w:cs="Arial"/>
                <w:color w:val="000000" w:themeColor="text1"/>
              </w:rPr>
              <w:t xml:space="preserve">GROW)  </w:t>
            </w:r>
            <w:r w:rsidRPr="56EA3B8B">
              <w:rPr>
                <w:rFonts w:ascii="Arial" w:eastAsia="Arial" w:hAnsi="Arial" w:cs="Arial"/>
                <w:sz w:val="20"/>
                <w:szCs w:val="20"/>
              </w:rPr>
              <w:t xml:space="preserve"> </w:t>
            </w:r>
            <w:proofErr w:type="gramEnd"/>
          </w:p>
        </w:tc>
      </w:tr>
    </w:tbl>
    <w:p w14:paraId="5698895B" w14:textId="77777777" w:rsidR="001B0430" w:rsidRPr="0063468A" w:rsidRDefault="001B0430" w:rsidP="005A7C6C">
      <w:pPr>
        <w:widowControl w:val="0"/>
        <w:autoSpaceDE w:val="0"/>
        <w:autoSpaceDN w:val="0"/>
        <w:adjustRightInd w:val="0"/>
        <w:spacing w:after="0" w:line="240" w:lineRule="atLeast"/>
        <w:ind w:left="1"/>
        <w:rPr>
          <w:rFonts w:ascii="Arial" w:hAnsi="Arial" w:cs="Arial"/>
          <w:sz w:val="20"/>
          <w:szCs w:val="20"/>
        </w:rPr>
      </w:pPr>
      <w:r w:rsidRPr="0063468A">
        <w:rPr>
          <w:rFonts w:ascii="Arial" w:hAnsi="Arial" w:cs="Arial"/>
          <w:b/>
          <w:bCs/>
          <w:color w:val="000000"/>
          <w:sz w:val="20"/>
          <w:szCs w:val="20"/>
        </w:rPr>
        <w:t xml:space="preserve"> </w:t>
      </w:r>
    </w:p>
    <w:p w14:paraId="258ACCCB" w14:textId="58DF5AD7" w:rsidR="00B21C3D" w:rsidRPr="0075236A" w:rsidRDefault="00B21C3D" w:rsidP="005A7C6C">
      <w:pPr>
        <w:widowControl w:val="0"/>
        <w:autoSpaceDE w:val="0"/>
        <w:autoSpaceDN w:val="0"/>
        <w:adjustRightInd w:val="0"/>
        <w:spacing w:after="0" w:line="240" w:lineRule="atLeast"/>
        <w:rPr>
          <w:rFonts w:ascii="Arial" w:hAnsi="Arial" w:cs="Arial"/>
          <w:color w:val="000000"/>
        </w:rPr>
      </w:pPr>
    </w:p>
    <w:p w14:paraId="2D6AB3C9" w14:textId="5460AF19" w:rsidR="00B21C3D" w:rsidRPr="0075236A" w:rsidRDefault="00B21C3D" w:rsidP="00687BDF">
      <w:pPr>
        <w:widowControl w:val="0"/>
        <w:autoSpaceDE w:val="0"/>
        <w:autoSpaceDN w:val="0"/>
        <w:adjustRightInd w:val="0"/>
        <w:spacing w:after="0" w:line="240" w:lineRule="atLeast"/>
        <w:jc w:val="both"/>
        <w:rPr>
          <w:rFonts w:ascii="Arial" w:hAnsi="Arial" w:cs="Arial"/>
          <w:b/>
          <w:bCs/>
        </w:rPr>
      </w:pPr>
      <w:r w:rsidRPr="01D14227">
        <w:rPr>
          <w:rFonts w:ascii="Arial" w:hAnsi="Arial" w:cs="Arial"/>
          <w:b/>
          <w:bCs/>
          <w:color w:val="000000" w:themeColor="text1"/>
        </w:rPr>
        <w:t>Background</w:t>
      </w:r>
    </w:p>
    <w:p w14:paraId="7A012A44" w14:textId="795956DD" w:rsidR="43CD4607" w:rsidRDefault="43CD4607" w:rsidP="00687BDF">
      <w:pPr>
        <w:spacing w:after="120" w:line="240" w:lineRule="auto"/>
        <w:jc w:val="both"/>
        <w:rPr>
          <w:rFonts w:ascii="Arial" w:eastAsia="Arial" w:hAnsi="Arial" w:cs="Arial"/>
          <w:color w:val="000000" w:themeColor="text1"/>
          <w:sz w:val="20"/>
          <w:szCs w:val="20"/>
          <w:lang w:val="en-US"/>
        </w:rPr>
      </w:pPr>
      <w:r w:rsidRPr="27AD0ED4">
        <w:rPr>
          <w:rFonts w:ascii="Arial" w:eastAsia="Arial" w:hAnsi="Arial" w:cs="Arial"/>
          <w:color w:val="000000" w:themeColor="text1"/>
          <w:sz w:val="20"/>
          <w:szCs w:val="20"/>
          <w:lang w:val="en-GB"/>
        </w:rPr>
        <w:t xml:space="preserve">Iraq is ranked 5th globally for risk to water and food security and extreme </w:t>
      </w:r>
      <w:proofErr w:type="spellStart"/>
      <w:proofErr w:type="gramStart"/>
      <w:r w:rsidRPr="27AD0ED4">
        <w:rPr>
          <w:rFonts w:ascii="Arial" w:eastAsia="Arial" w:hAnsi="Arial" w:cs="Arial"/>
          <w:color w:val="000000" w:themeColor="text1"/>
          <w:sz w:val="20"/>
          <w:szCs w:val="20"/>
          <w:lang w:val="en-GB"/>
        </w:rPr>
        <w:t>heat</w:t>
      </w:r>
      <w:r w:rsidRPr="27AD0ED4">
        <w:rPr>
          <w:rFonts w:ascii="Arial" w:eastAsia="Arial" w:hAnsi="Arial" w:cs="Arial"/>
          <w:color w:val="000000" w:themeColor="text1"/>
          <w:sz w:val="20"/>
          <w:szCs w:val="20"/>
          <w:vertAlign w:val="superscript"/>
          <w:lang w:val="en-GB"/>
        </w:rPr>
        <w:t>i</w:t>
      </w:r>
      <w:proofErr w:type="spellEnd"/>
      <w:r w:rsidRPr="27AD0ED4">
        <w:rPr>
          <w:rFonts w:ascii="Arial" w:eastAsia="Arial" w:hAnsi="Arial" w:cs="Arial"/>
          <w:color w:val="000000" w:themeColor="text1"/>
          <w:sz w:val="20"/>
          <w:szCs w:val="20"/>
          <w:lang w:val="en-GB"/>
        </w:rPr>
        <w:t>, and</w:t>
      </w:r>
      <w:proofErr w:type="gramEnd"/>
      <w:r w:rsidRPr="27AD0ED4">
        <w:rPr>
          <w:rFonts w:ascii="Arial" w:eastAsia="Arial" w:hAnsi="Arial" w:cs="Arial"/>
          <w:color w:val="000000" w:themeColor="text1"/>
          <w:sz w:val="20"/>
          <w:szCs w:val="20"/>
          <w:lang w:val="en-GB"/>
        </w:rPr>
        <w:t xml:space="preserve"> sits in the top 20 most affected countries from extreme </w:t>
      </w:r>
      <w:proofErr w:type="spellStart"/>
      <w:r w:rsidRPr="27AD0ED4">
        <w:rPr>
          <w:rFonts w:ascii="Arial" w:eastAsia="Arial" w:hAnsi="Arial" w:cs="Arial"/>
          <w:color w:val="000000" w:themeColor="text1"/>
          <w:sz w:val="20"/>
          <w:szCs w:val="20"/>
          <w:lang w:val="en-GB"/>
        </w:rPr>
        <w:t>weather</w:t>
      </w:r>
      <w:r w:rsidRPr="27AD0ED4">
        <w:rPr>
          <w:rFonts w:ascii="Arial" w:eastAsia="Arial" w:hAnsi="Arial" w:cs="Arial"/>
          <w:color w:val="000000" w:themeColor="text1"/>
          <w:sz w:val="20"/>
          <w:szCs w:val="20"/>
          <w:vertAlign w:val="superscript"/>
          <w:lang w:val="en-GB"/>
        </w:rPr>
        <w:t>ii</w:t>
      </w:r>
      <w:proofErr w:type="spellEnd"/>
      <w:r w:rsidRPr="27AD0ED4">
        <w:rPr>
          <w:rFonts w:ascii="Arial" w:eastAsia="Arial" w:hAnsi="Arial" w:cs="Arial"/>
          <w:color w:val="000000" w:themeColor="text1"/>
          <w:sz w:val="20"/>
          <w:szCs w:val="20"/>
          <w:lang w:val="en-GB"/>
        </w:rPr>
        <w:t xml:space="preserve">. Iraq is experiencing hazards of heatwaves, dust and sandstorms, reduced river flows, water scarcity and intensifying floods, driven by rising temperatures, heat extremes, and variable rainfall. </w:t>
      </w:r>
    </w:p>
    <w:p w14:paraId="2650589E" w14:textId="4E7C0A81" w:rsidR="43CD4607" w:rsidRDefault="43CD4607" w:rsidP="00687BDF">
      <w:pPr>
        <w:spacing w:after="120" w:line="240" w:lineRule="auto"/>
        <w:jc w:val="both"/>
        <w:rPr>
          <w:rFonts w:ascii="Arial" w:eastAsia="Arial" w:hAnsi="Arial" w:cs="Arial"/>
          <w:color w:val="000000" w:themeColor="text1"/>
          <w:sz w:val="20"/>
          <w:szCs w:val="20"/>
          <w:lang w:val="en-US"/>
        </w:rPr>
      </w:pPr>
      <w:r w:rsidRPr="27AD0ED4">
        <w:rPr>
          <w:rFonts w:ascii="Arial" w:eastAsia="Arial" w:hAnsi="Arial" w:cs="Arial"/>
          <w:color w:val="000000" w:themeColor="text1"/>
          <w:sz w:val="20"/>
          <w:szCs w:val="20"/>
          <w:lang w:val="en-GB"/>
        </w:rPr>
        <w:t>The</w:t>
      </w:r>
      <w:r w:rsidR="7F6E89BD" w:rsidRPr="27AD0ED4">
        <w:rPr>
          <w:rFonts w:ascii="Arial" w:eastAsia="Arial" w:hAnsi="Arial" w:cs="Arial"/>
          <w:color w:val="000000" w:themeColor="text1"/>
          <w:sz w:val="20"/>
          <w:szCs w:val="20"/>
          <w:lang w:val="en-GB"/>
        </w:rPr>
        <w:t>se climate</w:t>
      </w:r>
      <w:r w:rsidRPr="27AD0ED4">
        <w:rPr>
          <w:rFonts w:ascii="Arial" w:eastAsia="Arial" w:hAnsi="Arial" w:cs="Arial"/>
          <w:color w:val="000000" w:themeColor="text1"/>
          <w:sz w:val="20"/>
          <w:szCs w:val="20"/>
          <w:lang w:val="en-GB"/>
        </w:rPr>
        <w:t xml:space="preserve"> impacts </w:t>
      </w:r>
      <w:r w:rsidR="663F0F6B" w:rsidRPr="27AD0ED4">
        <w:rPr>
          <w:rFonts w:ascii="Arial" w:eastAsia="Arial" w:hAnsi="Arial" w:cs="Arial"/>
          <w:color w:val="000000" w:themeColor="text1"/>
          <w:sz w:val="20"/>
          <w:szCs w:val="20"/>
          <w:lang w:val="en-GB"/>
        </w:rPr>
        <w:t xml:space="preserve">are not </w:t>
      </w:r>
      <w:proofErr w:type="gramStart"/>
      <w:r w:rsidR="663F0F6B" w:rsidRPr="27AD0ED4">
        <w:rPr>
          <w:rFonts w:ascii="Arial" w:eastAsia="Arial" w:hAnsi="Arial" w:cs="Arial"/>
          <w:color w:val="000000" w:themeColor="text1"/>
          <w:sz w:val="20"/>
          <w:szCs w:val="20"/>
          <w:lang w:val="en-GB"/>
        </w:rPr>
        <w:t>gender-neutral</w:t>
      </w:r>
      <w:proofErr w:type="gramEnd"/>
      <w:r w:rsidR="663F0F6B" w:rsidRPr="27AD0ED4">
        <w:rPr>
          <w:rFonts w:ascii="Arial" w:eastAsia="Arial" w:hAnsi="Arial" w:cs="Arial"/>
          <w:color w:val="000000" w:themeColor="text1"/>
          <w:sz w:val="20"/>
          <w:szCs w:val="20"/>
          <w:lang w:val="en-GB"/>
        </w:rPr>
        <w:t>.</w:t>
      </w:r>
      <w:r w:rsidR="663F0F6B" w:rsidRPr="27AD0ED4">
        <w:rPr>
          <w:rFonts w:ascii="Arial" w:eastAsia="Arial" w:hAnsi="Arial" w:cs="Arial"/>
          <w:sz w:val="20"/>
          <w:szCs w:val="20"/>
          <w:lang w:val="en-GB"/>
        </w:rPr>
        <w:t xml:space="preserve"> They disrupt learning through unsafe classroom temperatures, school closures, and damaged infrastructure, while disproportionately affecting girls, adolescent girls, and children with disability. Inadequate WASH facilities, especially during extreme heat and water shortages, heighten menstrual hygiene challenges, increase health risks, and reduce attendance for girls. Children with disability face compounded barriers when infrastructure is inaccessible, assistive devices are damaged, transport routes are unsafe, or health conditions are exacerbated by heat and dust exposure. Teachers, particularly women balancing unpaid care responsibilities, are also more likely to experience increased absenteeism during climate shocks. </w:t>
      </w:r>
      <w:r w:rsidRPr="27AD0ED4">
        <w:rPr>
          <w:rFonts w:ascii="Arial" w:eastAsia="Arial" w:hAnsi="Arial" w:cs="Arial"/>
          <w:color w:val="000000" w:themeColor="text1"/>
          <w:sz w:val="20"/>
          <w:szCs w:val="20"/>
          <w:lang w:val="en-GB"/>
        </w:rPr>
        <w:t xml:space="preserve"> </w:t>
      </w:r>
    </w:p>
    <w:p w14:paraId="36B6A357" w14:textId="7ADD0F71" w:rsidR="43CD4607" w:rsidRDefault="4CC3AE42" w:rsidP="00687BDF">
      <w:pPr>
        <w:spacing w:before="120" w:after="120" w:line="240" w:lineRule="auto"/>
        <w:jc w:val="both"/>
        <w:rPr>
          <w:rFonts w:ascii="Arial" w:eastAsia="Arial" w:hAnsi="Arial" w:cs="Arial"/>
          <w:sz w:val="20"/>
          <w:szCs w:val="20"/>
          <w:lang w:val="en-GB"/>
        </w:rPr>
      </w:pPr>
      <w:r w:rsidRPr="27AD0ED4">
        <w:rPr>
          <w:rFonts w:ascii="Arial" w:eastAsia="Arial" w:hAnsi="Arial" w:cs="Arial"/>
          <w:color w:val="000000" w:themeColor="text1"/>
          <w:sz w:val="20"/>
          <w:szCs w:val="20"/>
          <w:lang w:val="en-GB"/>
        </w:rPr>
        <w:t>Disability inclusion will be mainstreamed across all project components to ensure that children with disabilities are empowered as equal participants in climate resilient education. Most schools lack ramps, adapted latrines, or trained teachers for inclusive education. This leads to significant inequalities in access and educational attainment children with disabilities. The Save the Children ECW MYRP disability inclusion assessment (2023) found that nearly 49% of children with disabilities reported difficulty getting to or around their school due to lack of ramps, accessible routes, and adapted facilities. Also 38% of children with disabilities (</w:t>
      </w:r>
      <w:proofErr w:type="spellStart"/>
      <w:r w:rsidRPr="27AD0ED4">
        <w:rPr>
          <w:rFonts w:ascii="Arial" w:eastAsia="Arial" w:hAnsi="Arial" w:cs="Arial"/>
          <w:color w:val="000000" w:themeColor="text1"/>
          <w:sz w:val="20"/>
          <w:szCs w:val="20"/>
          <w:lang w:val="en-GB"/>
        </w:rPr>
        <w:t>CwD</w:t>
      </w:r>
      <w:proofErr w:type="spellEnd"/>
      <w:r w:rsidRPr="27AD0ED4">
        <w:rPr>
          <w:rFonts w:ascii="Arial" w:eastAsia="Arial" w:hAnsi="Arial" w:cs="Arial"/>
          <w:color w:val="000000" w:themeColor="text1"/>
          <w:sz w:val="20"/>
          <w:szCs w:val="20"/>
          <w:lang w:val="en-GB"/>
        </w:rPr>
        <w:t xml:space="preserve">) said their teachers lack the skills to meet their learning needs; only 51% felt teachers had time and energy to help them. This resulted in 33% of in-school </w:t>
      </w:r>
      <w:proofErr w:type="spellStart"/>
      <w:r w:rsidRPr="27AD0ED4">
        <w:rPr>
          <w:rFonts w:ascii="Arial" w:eastAsia="Arial" w:hAnsi="Arial" w:cs="Arial"/>
          <w:color w:val="000000" w:themeColor="text1"/>
          <w:sz w:val="20"/>
          <w:szCs w:val="20"/>
          <w:lang w:val="en-GB"/>
        </w:rPr>
        <w:t>CwD</w:t>
      </w:r>
      <w:proofErr w:type="spellEnd"/>
      <w:r w:rsidRPr="27AD0ED4">
        <w:rPr>
          <w:rFonts w:ascii="Arial" w:eastAsia="Arial" w:hAnsi="Arial" w:cs="Arial"/>
          <w:color w:val="000000" w:themeColor="text1"/>
          <w:sz w:val="20"/>
          <w:szCs w:val="20"/>
          <w:lang w:val="en-GB"/>
        </w:rPr>
        <w:t xml:space="preserve"> reported receiving less education than peers due to these barriers; this rises to 61% for children with communication impairments. This contributes to high dropout rates, with 94% of </w:t>
      </w:r>
      <w:proofErr w:type="spellStart"/>
      <w:r w:rsidRPr="27AD0ED4">
        <w:rPr>
          <w:rFonts w:ascii="Arial" w:eastAsia="Arial" w:hAnsi="Arial" w:cs="Arial"/>
          <w:color w:val="000000" w:themeColor="text1"/>
          <w:sz w:val="20"/>
          <w:szCs w:val="20"/>
          <w:lang w:val="en-GB"/>
        </w:rPr>
        <w:t>CwD</w:t>
      </w:r>
      <w:proofErr w:type="spellEnd"/>
      <w:r w:rsidRPr="27AD0ED4">
        <w:rPr>
          <w:rFonts w:ascii="Arial" w:eastAsia="Arial" w:hAnsi="Arial" w:cs="Arial"/>
          <w:color w:val="000000" w:themeColor="text1"/>
          <w:sz w:val="20"/>
          <w:szCs w:val="20"/>
          <w:lang w:val="en-GB"/>
        </w:rPr>
        <w:t xml:space="preserve"> leaving before completing primary education. </w:t>
      </w:r>
    </w:p>
    <w:p w14:paraId="63EEBB3E" w14:textId="1D68473E" w:rsidR="43CD4607" w:rsidRDefault="291CFBF7" w:rsidP="00687BDF">
      <w:pPr>
        <w:spacing w:after="120" w:line="240" w:lineRule="auto"/>
        <w:jc w:val="both"/>
      </w:pPr>
      <w:r w:rsidRPr="27AD0ED4">
        <w:rPr>
          <w:rFonts w:ascii="Arial" w:eastAsia="Arial" w:hAnsi="Arial" w:cs="Arial"/>
          <w:sz w:val="20"/>
          <w:szCs w:val="20"/>
          <w:lang w:val="en-GB"/>
        </w:rPr>
        <w:t>Children with disabilities in Iraq face a layered set of barriers that make accessing quality education exceptionally difficult. Many schools remain physically inaccessible, lack trained teachers, or do not have the specialised learning materials and assistive devices children need to participate fully. Conflict‑related damage, displacement, and chronic under‑investment have further weakened an already strained system, leaving families with limited options for inclusive schooling. Social stigma and limited early‑identification services mean many children with disabilities are kept at home or enter school late, widening learning gaps from the start. Together, these challenges create a cycle of exclusion in which children with disabilities are among the least likely to enrol, attend regularly, or progress through the education system, despite having the greatest need for consistent, supportive learning environments.</w:t>
      </w:r>
    </w:p>
    <w:p w14:paraId="1BF36869" w14:textId="398A5AB8" w:rsidR="43CD4607" w:rsidRDefault="02BC5EA8" w:rsidP="00687BDF">
      <w:pPr>
        <w:spacing w:after="120" w:line="240" w:lineRule="auto"/>
        <w:jc w:val="both"/>
        <w:rPr>
          <w:rFonts w:ascii="Arial" w:eastAsia="Arial" w:hAnsi="Arial" w:cs="Arial"/>
          <w:color w:val="000000" w:themeColor="text1"/>
          <w:sz w:val="20"/>
          <w:szCs w:val="20"/>
          <w:lang w:val="en-US"/>
        </w:rPr>
      </w:pPr>
      <w:r w:rsidRPr="0A7E330E">
        <w:rPr>
          <w:rFonts w:ascii="Arial" w:eastAsia="Arial" w:hAnsi="Arial" w:cs="Arial"/>
          <w:sz w:val="20"/>
          <w:szCs w:val="20"/>
          <w:lang w:val="en-GB"/>
        </w:rPr>
        <w:t xml:space="preserve">Climate impacts intersect with pre-existing </w:t>
      </w:r>
      <w:r w:rsidR="5780DE93" w:rsidRPr="0A7E330E">
        <w:rPr>
          <w:rFonts w:ascii="Arial" w:eastAsia="Arial" w:hAnsi="Arial" w:cs="Arial"/>
          <w:color w:val="000000" w:themeColor="text1"/>
          <w:sz w:val="20"/>
          <w:szCs w:val="20"/>
          <w:lang w:val="en-GB"/>
        </w:rPr>
        <w:t xml:space="preserve">social vulnerability, demographic pressure, governance challenges, and energy </w:t>
      </w:r>
      <w:proofErr w:type="spellStart"/>
      <w:r w:rsidR="5780DE93" w:rsidRPr="0A7E330E">
        <w:rPr>
          <w:rFonts w:ascii="Arial" w:eastAsia="Arial" w:hAnsi="Arial" w:cs="Arial"/>
          <w:color w:val="000000" w:themeColor="text1"/>
          <w:sz w:val="20"/>
          <w:szCs w:val="20"/>
          <w:lang w:val="en-GB"/>
        </w:rPr>
        <w:t>fragility</w:t>
      </w:r>
      <w:r w:rsidR="5780DE93" w:rsidRPr="0A7E330E">
        <w:rPr>
          <w:rFonts w:ascii="Arial" w:eastAsia="Arial" w:hAnsi="Arial" w:cs="Arial"/>
          <w:color w:val="000000" w:themeColor="text1"/>
          <w:sz w:val="20"/>
          <w:szCs w:val="20"/>
          <w:vertAlign w:val="superscript"/>
          <w:lang w:val="en-GB"/>
        </w:rPr>
        <w:t>iii</w:t>
      </w:r>
      <w:proofErr w:type="spellEnd"/>
      <w:r w:rsidR="5780DE93" w:rsidRPr="0A7E330E">
        <w:rPr>
          <w:rFonts w:ascii="Arial" w:eastAsia="Arial" w:hAnsi="Arial" w:cs="Arial"/>
          <w:color w:val="000000" w:themeColor="text1"/>
          <w:sz w:val="20"/>
          <w:szCs w:val="20"/>
          <w:lang w:val="en-GB"/>
        </w:rPr>
        <w:t xml:space="preserve">. </w:t>
      </w:r>
      <w:r w:rsidR="0F684E18" w:rsidRPr="0A7E330E">
        <w:rPr>
          <w:rFonts w:ascii="Arial" w:eastAsia="Arial" w:hAnsi="Arial" w:cs="Arial"/>
          <w:sz w:val="20"/>
          <w:szCs w:val="20"/>
          <w:lang w:val="en-GB"/>
        </w:rPr>
        <w:t xml:space="preserve">The education sector remains highly exposed due to chronic underinvestment and limited climate adaptation planning. Without targeted and mainstreamed adaptation measures, the right to safe, inclusive, and continuous education for </w:t>
      </w:r>
      <w:r w:rsidR="404FFAFB" w:rsidRPr="0A7E330E">
        <w:rPr>
          <w:rFonts w:ascii="Arial" w:eastAsia="Arial" w:hAnsi="Arial" w:cs="Arial"/>
          <w:sz w:val="20"/>
          <w:szCs w:val="20"/>
          <w:lang w:val="en-GB"/>
        </w:rPr>
        <w:t>12</w:t>
      </w:r>
      <w:r w:rsidR="0F684E18" w:rsidRPr="0A7E330E">
        <w:rPr>
          <w:rFonts w:ascii="Arial" w:eastAsia="Arial" w:hAnsi="Arial" w:cs="Arial"/>
          <w:sz w:val="20"/>
          <w:szCs w:val="20"/>
          <w:lang w:val="en-GB"/>
        </w:rPr>
        <w:t xml:space="preserve"> million children, especially girls and children with disability, is at increased risk. </w:t>
      </w:r>
      <w:r w:rsidR="5780DE93" w:rsidRPr="0A7E330E">
        <w:rPr>
          <w:rFonts w:ascii="Arial" w:eastAsia="Arial" w:hAnsi="Arial" w:cs="Arial"/>
          <w:color w:val="000000" w:themeColor="text1"/>
          <w:sz w:val="20"/>
          <w:szCs w:val="20"/>
          <w:lang w:val="en-GB"/>
        </w:rPr>
        <w:t xml:space="preserve"> Alongside these challenges, education’s role in climate resilience and</w:t>
      </w:r>
      <w:r w:rsidR="39CF1373" w:rsidRPr="0A7E330E">
        <w:rPr>
          <w:rFonts w:ascii="Arial" w:eastAsia="Arial" w:hAnsi="Arial" w:cs="Arial"/>
          <w:color w:val="000000" w:themeColor="text1"/>
          <w:sz w:val="20"/>
          <w:szCs w:val="20"/>
          <w:lang w:val="en-GB"/>
        </w:rPr>
        <w:t xml:space="preserve"> climate</w:t>
      </w:r>
      <w:r w:rsidR="5780DE93" w:rsidRPr="0A7E330E">
        <w:rPr>
          <w:rFonts w:ascii="Arial" w:eastAsia="Arial" w:hAnsi="Arial" w:cs="Arial"/>
          <w:color w:val="000000" w:themeColor="text1"/>
          <w:sz w:val="20"/>
          <w:szCs w:val="20"/>
          <w:lang w:val="en-GB"/>
        </w:rPr>
        <w:t xml:space="preserve"> justice </w:t>
      </w:r>
      <w:r w:rsidR="3E6D00F1" w:rsidRPr="0A7E330E">
        <w:rPr>
          <w:rFonts w:ascii="Arial" w:eastAsia="Arial" w:hAnsi="Arial" w:cs="Arial"/>
          <w:color w:val="000000" w:themeColor="text1"/>
          <w:sz w:val="20"/>
          <w:szCs w:val="20"/>
          <w:lang w:val="en-GB"/>
        </w:rPr>
        <w:t>remains underutilised</w:t>
      </w:r>
      <w:r w:rsidR="5780DE93" w:rsidRPr="0A7E330E">
        <w:rPr>
          <w:rFonts w:ascii="Arial" w:eastAsia="Arial" w:hAnsi="Arial" w:cs="Arial"/>
          <w:color w:val="000000" w:themeColor="text1"/>
          <w:sz w:val="20"/>
          <w:szCs w:val="20"/>
          <w:lang w:val="en-GB"/>
        </w:rPr>
        <w:t xml:space="preserve">. </w:t>
      </w:r>
      <w:proofErr w:type="gramStart"/>
      <w:r w:rsidR="5780DE93" w:rsidRPr="0A7E330E">
        <w:rPr>
          <w:rFonts w:ascii="Arial" w:eastAsia="Arial" w:hAnsi="Arial" w:cs="Arial"/>
          <w:color w:val="000000" w:themeColor="text1"/>
          <w:sz w:val="20"/>
          <w:szCs w:val="20"/>
          <w:lang w:val="en-GB"/>
        </w:rPr>
        <w:t>Weak coordination,</w:t>
      </w:r>
      <w:proofErr w:type="gramEnd"/>
      <w:r w:rsidR="5780DE93" w:rsidRPr="0A7E330E">
        <w:rPr>
          <w:rFonts w:ascii="Arial" w:eastAsia="Arial" w:hAnsi="Arial" w:cs="Arial"/>
          <w:color w:val="000000" w:themeColor="text1"/>
          <w:sz w:val="20"/>
          <w:szCs w:val="20"/>
          <w:lang w:val="en-GB"/>
        </w:rPr>
        <w:t xml:space="preserve"> limited technical capacity,</w:t>
      </w:r>
      <w:r w:rsidR="3089004B" w:rsidRPr="0A7E330E">
        <w:rPr>
          <w:rFonts w:ascii="Arial" w:eastAsia="Arial" w:hAnsi="Arial" w:cs="Arial"/>
          <w:color w:val="000000" w:themeColor="text1"/>
          <w:sz w:val="20"/>
          <w:szCs w:val="20"/>
          <w:lang w:val="en-GB"/>
        </w:rPr>
        <w:t xml:space="preserve"> insufficient integration of</w:t>
      </w:r>
      <w:r w:rsidR="2977EEFF" w:rsidRPr="0A7E330E">
        <w:rPr>
          <w:rFonts w:ascii="Arial" w:eastAsia="Arial" w:hAnsi="Arial" w:cs="Arial"/>
          <w:color w:val="000000" w:themeColor="text1"/>
          <w:sz w:val="20"/>
          <w:szCs w:val="20"/>
          <w:lang w:val="en-GB"/>
        </w:rPr>
        <w:t xml:space="preserve"> </w:t>
      </w:r>
      <w:r w:rsidR="5780DE93" w:rsidRPr="0A7E330E">
        <w:rPr>
          <w:rFonts w:ascii="Arial" w:eastAsia="Arial" w:hAnsi="Arial" w:cs="Arial"/>
          <w:color w:val="000000" w:themeColor="text1"/>
          <w:sz w:val="20"/>
          <w:szCs w:val="20"/>
          <w:lang w:val="en-GB"/>
        </w:rPr>
        <w:t>gender</w:t>
      </w:r>
      <w:r w:rsidR="4E4A484C" w:rsidRPr="0A7E330E">
        <w:rPr>
          <w:rFonts w:ascii="Arial" w:eastAsia="Arial" w:hAnsi="Arial" w:cs="Arial"/>
          <w:color w:val="000000" w:themeColor="text1"/>
          <w:sz w:val="20"/>
          <w:szCs w:val="20"/>
          <w:lang w:val="en-GB"/>
        </w:rPr>
        <w:t xml:space="preserve"> equality</w:t>
      </w:r>
      <w:r w:rsidR="5780DE93" w:rsidRPr="0A7E330E">
        <w:rPr>
          <w:rFonts w:ascii="Arial" w:eastAsia="Arial" w:hAnsi="Arial" w:cs="Arial"/>
          <w:color w:val="000000" w:themeColor="text1"/>
          <w:sz w:val="20"/>
          <w:szCs w:val="20"/>
          <w:lang w:val="en-GB"/>
        </w:rPr>
        <w:t xml:space="preserve">, disability and social inclusion, and inadequate climate finance flows hinder </w:t>
      </w:r>
      <w:r w:rsidR="4E09B592" w:rsidRPr="0A7E330E">
        <w:rPr>
          <w:rFonts w:ascii="Arial" w:eastAsia="Arial" w:hAnsi="Arial" w:cs="Arial"/>
          <w:color w:val="000000" w:themeColor="text1"/>
          <w:sz w:val="20"/>
          <w:szCs w:val="20"/>
          <w:lang w:val="en-GB"/>
        </w:rPr>
        <w:t xml:space="preserve">equitable </w:t>
      </w:r>
      <w:r w:rsidR="5780DE93" w:rsidRPr="0A7E330E">
        <w:rPr>
          <w:rFonts w:ascii="Arial" w:eastAsia="Arial" w:hAnsi="Arial" w:cs="Arial"/>
          <w:color w:val="000000" w:themeColor="text1"/>
          <w:sz w:val="20"/>
          <w:szCs w:val="20"/>
          <w:lang w:val="en-GB"/>
        </w:rPr>
        <w:t>climate risk response and integration into education systems.</w:t>
      </w:r>
    </w:p>
    <w:p w14:paraId="605A5723" w14:textId="53CEC2B9" w:rsidR="43CD4607" w:rsidRDefault="43CD4607" w:rsidP="00687BDF">
      <w:pPr>
        <w:spacing w:after="120" w:line="240" w:lineRule="auto"/>
        <w:jc w:val="both"/>
        <w:rPr>
          <w:rFonts w:ascii="Arial" w:eastAsia="Arial" w:hAnsi="Arial" w:cs="Arial"/>
          <w:color w:val="000000" w:themeColor="text1"/>
          <w:sz w:val="20"/>
          <w:szCs w:val="20"/>
          <w:lang w:val="en-US"/>
        </w:rPr>
      </w:pPr>
      <w:r w:rsidRPr="01D14227">
        <w:rPr>
          <w:rFonts w:ascii="Arial" w:eastAsia="Arial" w:hAnsi="Arial" w:cs="Arial"/>
          <w:color w:val="000000" w:themeColor="text1"/>
          <w:sz w:val="20"/>
          <w:szCs w:val="20"/>
          <w:lang w:val="en-GB"/>
        </w:rPr>
        <w:lastRenderedPageBreak/>
        <w:t>Yet, education can protect children’s rights in a changing climate and during climate hazards</w:t>
      </w:r>
      <w:r w:rsidRPr="01D14227">
        <w:rPr>
          <w:rFonts w:ascii="Arial" w:eastAsia="Arial" w:hAnsi="Arial" w:cs="Arial"/>
          <w:color w:val="000000" w:themeColor="text1"/>
          <w:sz w:val="20"/>
          <w:szCs w:val="20"/>
          <w:vertAlign w:val="superscript"/>
          <w:lang w:val="en-GB"/>
        </w:rPr>
        <w:t>9</w:t>
      </w:r>
      <w:r w:rsidRPr="01D14227">
        <w:rPr>
          <w:rFonts w:ascii="Arial" w:eastAsia="Arial" w:hAnsi="Arial" w:cs="Arial"/>
          <w:color w:val="000000" w:themeColor="text1"/>
          <w:sz w:val="20"/>
          <w:szCs w:val="20"/>
          <w:lang w:val="en-GB"/>
        </w:rPr>
        <w:t>, build knowledge for adaptation and future jobs, demonstrate sustainable practices, and embed resilience into school communities and systems at national and sub-national levels.</w:t>
      </w:r>
    </w:p>
    <w:p w14:paraId="767BA2E6" w14:textId="02B5B714" w:rsidR="43CD4607" w:rsidRDefault="43CD4607" w:rsidP="00687BDF">
      <w:pPr>
        <w:spacing w:after="120" w:line="240" w:lineRule="auto"/>
        <w:jc w:val="both"/>
        <w:rPr>
          <w:rFonts w:ascii="Arial" w:eastAsia="Arial" w:hAnsi="Arial" w:cs="Arial"/>
          <w:color w:val="000000" w:themeColor="text1"/>
          <w:sz w:val="20"/>
          <w:szCs w:val="20"/>
          <w:lang w:val="en-US"/>
        </w:rPr>
      </w:pPr>
      <w:r w:rsidRPr="01D14227">
        <w:rPr>
          <w:rFonts w:ascii="Arial" w:eastAsia="Arial" w:hAnsi="Arial" w:cs="Arial"/>
          <w:color w:val="000000" w:themeColor="text1"/>
          <w:sz w:val="20"/>
          <w:szCs w:val="20"/>
        </w:rPr>
        <w:t xml:space="preserve">In response to these challenges, Save the Children Australia (SCA) in collaboration with the Iraqi government, </w:t>
      </w:r>
      <w:r w:rsidRPr="01D14227">
        <w:rPr>
          <w:rFonts w:ascii="Arial" w:eastAsia="Arial" w:hAnsi="Arial" w:cs="Arial"/>
          <w:color w:val="000000" w:themeColor="text1"/>
          <w:sz w:val="20"/>
          <w:szCs w:val="20"/>
          <w:lang w:val="en-GB"/>
        </w:rPr>
        <w:t xml:space="preserve">has developed an innovative and ambitious concept with the aim to increase the climate resilience of the Iraqi education sector and to safeguard children’s right to education through a </w:t>
      </w:r>
      <w:r w:rsidRPr="01D14227">
        <w:rPr>
          <w:rFonts w:ascii="Arial" w:eastAsia="Arial" w:hAnsi="Arial" w:cs="Arial"/>
          <w:color w:val="000000" w:themeColor="text1"/>
          <w:sz w:val="20"/>
          <w:szCs w:val="20"/>
        </w:rPr>
        <w:t>systemic approach across schools, school communities, and governance</w:t>
      </w:r>
      <w:r w:rsidRPr="01D14227">
        <w:rPr>
          <w:rFonts w:ascii="Arial" w:eastAsia="Arial" w:hAnsi="Arial" w:cs="Arial"/>
          <w:color w:val="000000" w:themeColor="text1"/>
          <w:sz w:val="20"/>
          <w:szCs w:val="20"/>
          <w:lang w:val="en-GB"/>
        </w:rPr>
        <w:t>. This is b</w:t>
      </w:r>
      <w:proofErr w:type="spellStart"/>
      <w:r w:rsidRPr="01D14227">
        <w:rPr>
          <w:rFonts w:ascii="Arial" w:eastAsia="Arial" w:hAnsi="Arial" w:cs="Arial"/>
          <w:color w:val="000000" w:themeColor="text1"/>
          <w:sz w:val="20"/>
          <w:szCs w:val="20"/>
        </w:rPr>
        <w:t>ased</w:t>
      </w:r>
      <w:proofErr w:type="spellEnd"/>
      <w:r w:rsidRPr="01D14227">
        <w:rPr>
          <w:rFonts w:ascii="Arial" w:eastAsia="Arial" w:hAnsi="Arial" w:cs="Arial"/>
          <w:color w:val="000000" w:themeColor="text1"/>
          <w:sz w:val="20"/>
          <w:szCs w:val="20"/>
        </w:rPr>
        <w:t xml:space="preserve"> on scaled up implementation of the Comprehensive School Safety Framework (CSSF)</w:t>
      </w:r>
      <w:r w:rsidRPr="01D14227">
        <w:rPr>
          <w:rFonts w:ascii="Arial" w:eastAsia="Arial" w:hAnsi="Arial" w:cs="Arial"/>
          <w:color w:val="000000" w:themeColor="text1"/>
          <w:sz w:val="20"/>
          <w:szCs w:val="20"/>
          <w:vertAlign w:val="superscript"/>
        </w:rPr>
        <w:t>1</w:t>
      </w:r>
      <w:r w:rsidRPr="01D14227">
        <w:rPr>
          <w:rFonts w:ascii="Arial" w:eastAsia="Arial" w:hAnsi="Arial" w:cs="Arial"/>
          <w:color w:val="000000" w:themeColor="text1"/>
          <w:sz w:val="20"/>
          <w:szCs w:val="20"/>
        </w:rPr>
        <w:t xml:space="preserve"> with a focus on addressing the climate drivers impacting the education sector.  </w:t>
      </w:r>
    </w:p>
    <w:p w14:paraId="706A4AEB" w14:textId="0EC2BD53" w:rsidR="43CD4607" w:rsidRDefault="43CD4607" w:rsidP="00687BDF">
      <w:pPr>
        <w:spacing w:after="120" w:line="240" w:lineRule="auto"/>
        <w:jc w:val="both"/>
        <w:rPr>
          <w:rFonts w:ascii="Arial" w:eastAsia="Arial" w:hAnsi="Arial" w:cs="Arial"/>
          <w:color w:val="000000" w:themeColor="text1"/>
          <w:sz w:val="20"/>
          <w:szCs w:val="20"/>
          <w:lang w:val="en-US"/>
        </w:rPr>
      </w:pPr>
      <w:r w:rsidRPr="01D14227">
        <w:rPr>
          <w:rFonts w:ascii="Arial" w:eastAsia="Arial" w:hAnsi="Arial" w:cs="Arial"/>
          <w:color w:val="000000" w:themeColor="text1"/>
          <w:sz w:val="20"/>
          <w:szCs w:val="20"/>
        </w:rPr>
        <w:t xml:space="preserve">The project will achieve this goal </w:t>
      </w:r>
      <w:r w:rsidRPr="01D14227">
        <w:rPr>
          <w:rFonts w:ascii="Arial" w:eastAsia="Arial" w:hAnsi="Arial" w:cs="Arial"/>
          <w:color w:val="000000" w:themeColor="text1"/>
          <w:sz w:val="20"/>
          <w:szCs w:val="20"/>
          <w:lang w:val="en-GB"/>
        </w:rPr>
        <w:t>through four components: (1) climate‑resilient and inclusive infrastructure; (2) institutionalising inclusive climate-informed school level planning and management systems; (3) climate resilience knowledge and skills building; and (4) strengthened enabling environment (policies, capacity, and financing).</w:t>
      </w:r>
    </w:p>
    <w:p w14:paraId="7348EC7C" w14:textId="399CC84C" w:rsidR="43CD4607" w:rsidRDefault="43CD4607" w:rsidP="00687BDF">
      <w:pPr>
        <w:spacing w:after="120" w:line="240" w:lineRule="auto"/>
        <w:jc w:val="both"/>
        <w:rPr>
          <w:rFonts w:ascii="Arial" w:eastAsia="Arial" w:hAnsi="Arial" w:cs="Arial"/>
          <w:color w:val="000000" w:themeColor="text1"/>
          <w:sz w:val="20"/>
          <w:szCs w:val="20"/>
          <w:lang w:val="en-US"/>
        </w:rPr>
      </w:pPr>
      <w:r w:rsidRPr="01D14227">
        <w:rPr>
          <w:rFonts w:ascii="Arial" w:eastAsia="Arial" w:hAnsi="Arial" w:cs="Arial"/>
          <w:color w:val="000000" w:themeColor="text1"/>
          <w:sz w:val="20"/>
          <w:szCs w:val="20"/>
          <w:lang w:val="en-GB"/>
        </w:rPr>
        <w:t xml:space="preserve">The </w:t>
      </w:r>
      <w:r w:rsidRPr="01D14227">
        <w:rPr>
          <w:rFonts w:ascii="Arial" w:eastAsia="Arial" w:hAnsi="Arial" w:cs="Arial"/>
          <w:b/>
          <w:bCs/>
          <w:color w:val="000000" w:themeColor="text1"/>
          <w:sz w:val="20"/>
          <w:szCs w:val="20"/>
          <w:lang w:val="en-GB"/>
        </w:rPr>
        <w:t xml:space="preserve">paradigm shift goal statement </w:t>
      </w:r>
      <w:r w:rsidRPr="01D14227">
        <w:rPr>
          <w:rFonts w:ascii="Arial" w:eastAsia="Arial" w:hAnsi="Arial" w:cs="Arial"/>
          <w:color w:val="000000" w:themeColor="text1"/>
          <w:sz w:val="20"/>
          <w:szCs w:val="20"/>
          <w:lang w:val="en-GB"/>
        </w:rPr>
        <w:t>is:</w:t>
      </w:r>
    </w:p>
    <w:p w14:paraId="3E502A38" w14:textId="7E58CD1C" w:rsidR="43CD4607" w:rsidRDefault="43CD4607" w:rsidP="00687BDF">
      <w:pPr>
        <w:spacing w:after="120" w:line="240" w:lineRule="auto"/>
        <w:ind w:left="720"/>
        <w:jc w:val="both"/>
        <w:rPr>
          <w:rFonts w:ascii="Arial" w:eastAsia="Arial" w:hAnsi="Arial" w:cs="Arial"/>
          <w:color w:val="000000" w:themeColor="text1"/>
          <w:sz w:val="20"/>
          <w:szCs w:val="20"/>
          <w:lang w:val="en-US"/>
        </w:rPr>
      </w:pPr>
      <w:r w:rsidRPr="01D14227">
        <w:rPr>
          <w:rFonts w:ascii="Arial" w:eastAsia="Arial" w:hAnsi="Arial" w:cs="Arial"/>
          <w:b/>
          <w:bCs/>
          <w:i/>
          <w:iCs/>
          <w:color w:val="000000" w:themeColor="text1"/>
          <w:sz w:val="20"/>
          <w:szCs w:val="20"/>
          <w:lang w:val="en-GB"/>
        </w:rPr>
        <w:t>IF</w:t>
      </w:r>
      <w:r w:rsidRPr="01D14227">
        <w:rPr>
          <w:rFonts w:ascii="Arial" w:eastAsia="Arial" w:hAnsi="Arial" w:cs="Arial"/>
          <w:i/>
          <w:iCs/>
          <w:color w:val="000000" w:themeColor="text1"/>
          <w:sz w:val="20"/>
          <w:szCs w:val="20"/>
          <w:lang w:val="en-GB"/>
        </w:rPr>
        <w:t xml:space="preserve"> </w:t>
      </w:r>
      <w:r w:rsidRPr="01D14227">
        <w:rPr>
          <w:rFonts w:ascii="Arial" w:eastAsia="Arial" w:hAnsi="Arial" w:cs="Arial"/>
          <w:color w:val="000000" w:themeColor="text1"/>
          <w:sz w:val="20"/>
          <w:szCs w:val="20"/>
          <w:lang w:val="en-GB"/>
        </w:rPr>
        <w:t xml:space="preserve">Iraq’s education sector invests in climate‑resilient and inclusive school infrastructure; institutionalises climate-informed school level management and planning; equips students, teachers, education staff and school management with resilience knowledge and skills; and embeds climate resilience into education policies, planning, and financing, </w:t>
      </w:r>
    </w:p>
    <w:p w14:paraId="0ECD6E5A" w14:textId="5411F8B8" w:rsidR="43CD4607" w:rsidRDefault="43CD4607" w:rsidP="00687BDF">
      <w:pPr>
        <w:spacing w:after="120" w:line="240" w:lineRule="auto"/>
        <w:ind w:left="720"/>
        <w:jc w:val="both"/>
        <w:rPr>
          <w:rFonts w:ascii="Arial" w:eastAsia="Arial" w:hAnsi="Arial" w:cs="Arial"/>
          <w:color w:val="000000" w:themeColor="text1"/>
          <w:sz w:val="20"/>
          <w:szCs w:val="20"/>
          <w:lang w:val="en-US"/>
        </w:rPr>
      </w:pPr>
      <w:r w:rsidRPr="01D14227">
        <w:rPr>
          <w:rFonts w:ascii="Arial" w:eastAsia="Arial" w:hAnsi="Arial" w:cs="Arial"/>
          <w:b/>
          <w:bCs/>
          <w:i/>
          <w:iCs/>
          <w:color w:val="000000" w:themeColor="text1"/>
          <w:sz w:val="20"/>
          <w:szCs w:val="20"/>
          <w:lang w:val="en-GB"/>
        </w:rPr>
        <w:t>THEN</w:t>
      </w:r>
      <w:r w:rsidRPr="01D14227">
        <w:rPr>
          <w:rFonts w:ascii="Arial" w:eastAsia="Arial" w:hAnsi="Arial" w:cs="Arial"/>
          <w:i/>
          <w:iCs/>
          <w:color w:val="000000" w:themeColor="text1"/>
          <w:sz w:val="20"/>
          <w:szCs w:val="20"/>
          <w:lang w:val="en-GB"/>
        </w:rPr>
        <w:t xml:space="preserve"> </w:t>
      </w:r>
      <w:r w:rsidRPr="01D14227">
        <w:rPr>
          <w:rFonts w:ascii="Arial" w:eastAsia="Arial" w:hAnsi="Arial" w:cs="Arial"/>
          <w:color w:val="000000" w:themeColor="text1"/>
          <w:sz w:val="20"/>
          <w:szCs w:val="20"/>
          <w:lang w:val="en-GB"/>
        </w:rPr>
        <w:t>schools and their communities will reduce vulnerability to key climate drivers and hazards, while ensuring safe, inclusive, and continuous learning for all children,</w:t>
      </w:r>
    </w:p>
    <w:p w14:paraId="470882DD" w14:textId="5B6E9F22" w:rsidR="43CD4607" w:rsidRDefault="43CD4607" w:rsidP="00687BDF">
      <w:pPr>
        <w:spacing w:after="120" w:line="240" w:lineRule="auto"/>
        <w:ind w:left="720"/>
        <w:jc w:val="both"/>
        <w:rPr>
          <w:rFonts w:ascii="Arial" w:eastAsia="Arial" w:hAnsi="Arial" w:cs="Arial"/>
          <w:color w:val="000000" w:themeColor="text1"/>
          <w:sz w:val="20"/>
          <w:szCs w:val="20"/>
          <w:lang w:val="en-US"/>
        </w:rPr>
      </w:pPr>
      <w:r w:rsidRPr="27AD0ED4">
        <w:rPr>
          <w:rFonts w:ascii="Arial" w:eastAsia="Arial" w:hAnsi="Arial" w:cs="Arial"/>
          <w:b/>
          <w:bCs/>
          <w:i/>
          <w:iCs/>
          <w:color w:val="000000" w:themeColor="text1"/>
          <w:sz w:val="20"/>
          <w:szCs w:val="20"/>
          <w:lang w:val="en-GB"/>
        </w:rPr>
        <w:t xml:space="preserve">BECAUSE </w:t>
      </w:r>
      <w:r w:rsidRPr="27AD0ED4">
        <w:rPr>
          <w:rFonts w:ascii="Arial" w:eastAsia="Arial" w:hAnsi="Arial" w:cs="Arial"/>
          <w:color w:val="000000" w:themeColor="text1"/>
          <w:sz w:val="20"/>
          <w:szCs w:val="20"/>
          <w:lang w:val="en-GB"/>
        </w:rPr>
        <w:t>systemic strengthening across facilities, school communities, and governance will enable the education sector to anticipate, absorb, and adapt to climate shocks, safeguard children’s right to education, and demonstrate a scalable model for national replication and long-term resilience.</w:t>
      </w:r>
    </w:p>
    <w:p w14:paraId="5B9F9C88" w14:textId="4C4E00D9" w:rsidR="43CD4607" w:rsidRDefault="43CD4607" w:rsidP="00687BDF">
      <w:pPr>
        <w:pStyle w:val="NoSpacing"/>
        <w:spacing w:after="120"/>
        <w:jc w:val="both"/>
        <w:rPr>
          <w:rFonts w:ascii="Arial" w:eastAsia="Arial" w:hAnsi="Arial" w:cs="Arial"/>
          <w:color w:val="000000" w:themeColor="text1"/>
          <w:sz w:val="20"/>
          <w:szCs w:val="20"/>
          <w:lang w:val="en-US"/>
        </w:rPr>
      </w:pPr>
      <w:r w:rsidRPr="01D14227">
        <w:rPr>
          <w:rFonts w:ascii="Arial" w:eastAsia="Arial" w:hAnsi="Arial" w:cs="Arial"/>
          <w:color w:val="000000" w:themeColor="text1"/>
          <w:sz w:val="20"/>
          <w:szCs w:val="20"/>
          <w:lang w:val="en-GB"/>
        </w:rPr>
        <w:t>This goal will be achieved through four Components, with their respective outputs:</w:t>
      </w:r>
    </w:p>
    <w:p w14:paraId="7F107AC1" w14:textId="69723ED5" w:rsidR="43CD4607" w:rsidRDefault="43CD4607" w:rsidP="00687BDF">
      <w:pPr>
        <w:pStyle w:val="NoSpacing"/>
        <w:spacing w:after="120"/>
        <w:jc w:val="both"/>
        <w:rPr>
          <w:rFonts w:ascii="Arial" w:eastAsia="Arial" w:hAnsi="Arial" w:cs="Arial"/>
          <w:color w:val="000000" w:themeColor="text1"/>
          <w:sz w:val="20"/>
          <w:szCs w:val="20"/>
          <w:lang w:val="en-US"/>
        </w:rPr>
      </w:pPr>
      <w:r w:rsidRPr="01D14227">
        <w:rPr>
          <w:rFonts w:ascii="Arial" w:eastAsia="Arial" w:hAnsi="Arial" w:cs="Arial"/>
          <w:b/>
          <w:bCs/>
          <w:color w:val="000000" w:themeColor="text1"/>
          <w:sz w:val="20"/>
          <w:szCs w:val="20"/>
          <w:lang w:val="en-GB"/>
        </w:rPr>
        <w:t>Component 1 (Outcome 1):</w:t>
      </w:r>
      <w:r w:rsidRPr="01D14227">
        <w:rPr>
          <w:rFonts w:ascii="Arial" w:eastAsia="Arial" w:hAnsi="Arial" w:cs="Arial"/>
          <w:color w:val="000000" w:themeColor="text1"/>
          <w:sz w:val="20"/>
          <w:szCs w:val="20"/>
          <w:lang w:val="en-GB"/>
        </w:rPr>
        <w:t xml:space="preserve"> Climate-resilient and inclusive primary and secondary school infrastructure reduces risks from extreme heat, water scarcity, floods and flash rainfall, and dust/sandstorms, while demonstrating a scalable model for replication.</w:t>
      </w:r>
    </w:p>
    <w:p w14:paraId="2FC9BBB8" w14:textId="6070158F" w:rsidR="43CD4607" w:rsidRDefault="43CD4607" w:rsidP="00687BDF">
      <w:pPr>
        <w:pStyle w:val="NoSpacing"/>
        <w:spacing w:after="120"/>
        <w:ind w:left="720"/>
        <w:jc w:val="both"/>
        <w:rPr>
          <w:rFonts w:ascii="Arial" w:eastAsia="Arial" w:hAnsi="Arial" w:cs="Arial"/>
          <w:color w:val="000000" w:themeColor="text1"/>
          <w:sz w:val="20"/>
          <w:szCs w:val="20"/>
          <w:lang w:val="en-US"/>
        </w:rPr>
      </w:pPr>
      <w:r w:rsidRPr="01D14227">
        <w:rPr>
          <w:rFonts w:ascii="Arial" w:eastAsia="Arial" w:hAnsi="Arial" w:cs="Arial"/>
          <w:i/>
          <w:iCs/>
          <w:color w:val="000000" w:themeColor="text1"/>
          <w:sz w:val="20"/>
          <w:szCs w:val="20"/>
          <w:lang w:val="en-GB"/>
        </w:rPr>
        <w:t xml:space="preserve">Output 1.1 </w:t>
      </w:r>
      <w:r w:rsidRPr="01D14227">
        <w:rPr>
          <w:rFonts w:ascii="Arial" w:eastAsia="Arial" w:hAnsi="Arial" w:cs="Arial"/>
          <w:color w:val="000000" w:themeColor="text1"/>
          <w:sz w:val="20"/>
          <w:szCs w:val="20"/>
          <w:lang w:val="en-GB"/>
        </w:rPr>
        <w:t xml:space="preserve">Climate‑resilient, safer and inclusive school infrastructure standards are adopted and applied. </w:t>
      </w:r>
    </w:p>
    <w:p w14:paraId="189C28D8" w14:textId="17C7643F" w:rsidR="43CD4607" w:rsidRDefault="43CD4607" w:rsidP="00687BDF">
      <w:pPr>
        <w:pStyle w:val="NoSpacing"/>
        <w:spacing w:after="120"/>
        <w:ind w:left="720"/>
        <w:jc w:val="both"/>
        <w:rPr>
          <w:rFonts w:ascii="Arial" w:eastAsia="Arial" w:hAnsi="Arial" w:cs="Arial"/>
          <w:color w:val="000000" w:themeColor="text1"/>
          <w:sz w:val="20"/>
          <w:szCs w:val="20"/>
          <w:lang w:val="en-US"/>
        </w:rPr>
      </w:pPr>
      <w:r w:rsidRPr="01D14227">
        <w:rPr>
          <w:rFonts w:ascii="Arial" w:eastAsia="Arial" w:hAnsi="Arial" w:cs="Arial"/>
          <w:i/>
          <w:iCs/>
          <w:color w:val="000000" w:themeColor="text1"/>
          <w:sz w:val="20"/>
          <w:szCs w:val="20"/>
          <w:lang w:val="en-GB"/>
        </w:rPr>
        <w:t xml:space="preserve">Output 1.2 </w:t>
      </w:r>
      <w:r w:rsidRPr="01D14227">
        <w:rPr>
          <w:rFonts w:ascii="Arial" w:eastAsia="Arial" w:hAnsi="Arial" w:cs="Arial"/>
          <w:color w:val="000000" w:themeColor="text1"/>
          <w:sz w:val="20"/>
          <w:szCs w:val="20"/>
          <w:lang w:val="en-GB"/>
        </w:rPr>
        <w:t>School facilities are climate-resilient, safer, and more inclusive.</w:t>
      </w:r>
    </w:p>
    <w:p w14:paraId="628CFEAF" w14:textId="69B841D7" w:rsidR="43CD4607" w:rsidRDefault="43CD4607" w:rsidP="00687BDF">
      <w:pPr>
        <w:pStyle w:val="NoSpacing"/>
        <w:spacing w:after="120"/>
        <w:jc w:val="both"/>
        <w:rPr>
          <w:rFonts w:ascii="Arial" w:eastAsia="Arial" w:hAnsi="Arial" w:cs="Arial"/>
          <w:color w:val="000000" w:themeColor="text1"/>
          <w:sz w:val="20"/>
          <w:szCs w:val="20"/>
          <w:lang w:val="en-US"/>
        </w:rPr>
      </w:pPr>
      <w:r w:rsidRPr="01D14227">
        <w:rPr>
          <w:rFonts w:ascii="Arial" w:eastAsia="Arial" w:hAnsi="Arial" w:cs="Arial"/>
          <w:b/>
          <w:bCs/>
          <w:color w:val="000000" w:themeColor="text1"/>
          <w:sz w:val="20"/>
          <w:szCs w:val="20"/>
          <w:lang w:val="en-GB"/>
        </w:rPr>
        <w:t>Component 2 (Outcome 2):</w:t>
      </w:r>
      <w:r w:rsidRPr="01D14227">
        <w:rPr>
          <w:rFonts w:ascii="Arial" w:eastAsia="Arial" w:hAnsi="Arial" w:cs="Arial"/>
          <w:color w:val="000000" w:themeColor="text1"/>
          <w:sz w:val="20"/>
          <w:szCs w:val="20"/>
          <w:lang w:val="en-GB"/>
        </w:rPr>
        <w:t xml:space="preserve"> Schools implement inclusive, climate-informed management and planning systems that safeguard students and </w:t>
      </w:r>
      <w:proofErr w:type="gramStart"/>
      <w:r w:rsidRPr="01D14227">
        <w:rPr>
          <w:rFonts w:ascii="Arial" w:eastAsia="Arial" w:hAnsi="Arial" w:cs="Arial"/>
          <w:color w:val="000000" w:themeColor="text1"/>
          <w:sz w:val="20"/>
          <w:szCs w:val="20"/>
          <w:lang w:val="en-GB"/>
        </w:rPr>
        <w:t>staff, and</w:t>
      </w:r>
      <w:proofErr w:type="gramEnd"/>
      <w:r w:rsidRPr="01D14227">
        <w:rPr>
          <w:rFonts w:ascii="Arial" w:eastAsia="Arial" w:hAnsi="Arial" w:cs="Arial"/>
          <w:color w:val="000000" w:themeColor="text1"/>
          <w:sz w:val="20"/>
          <w:szCs w:val="20"/>
          <w:lang w:val="en-GB"/>
        </w:rPr>
        <w:t xml:space="preserve"> ensure continuity of learning during climate‑related shocks and stress.  </w:t>
      </w:r>
    </w:p>
    <w:p w14:paraId="0CF36B81" w14:textId="33B5B7AA" w:rsidR="43CD4607" w:rsidRDefault="43CD4607" w:rsidP="00687BDF">
      <w:pPr>
        <w:pStyle w:val="NoSpacing"/>
        <w:spacing w:after="120"/>
        <w:ind w:left="720"/>
        <w:jc w:val="both"/>
        <w:rPr>
          <w:rFonts w:ascii="Arial" w:eastAsia="Arial" w:hAnsi="Arial" w:cs="Arial"/>
          <w:color w:val="000000" w:themeColor="text1"/>
          <w:sz w:val="20"/>
          <w:szCs w:val="20"/>
          <w:lang w:val="en-US"/>
        </w:rPr>
      </w:pPr>
      <w:r w:rsidRPr="01D14227">
        <w:rPr>
          <w:rFonts w:ascii="Arial" w:eastAsia="Arial" w:hAnsi="Arial" w:cs="Arial"/>
          <w:i/>
          <w:iCs/>
          <w:color w:val="000000" w:themeColor="text1"/>
          <w:sz w:val="20"/>
          <w:szCs w:val="20"/>
          <w:lang w:val="en-GB"/>
        </w:rPr>
        <w:t>Output 2.1</w:t>
      </w:r>
      <w:r w:rsidRPr="01D14227">
        <w:rPr>
          <w:rFonts w:ascii="Arial" w:eastAsia="Arial" w:hAnsi="Arial" w:cs="Arial"/>
          <w:color w:val="000000" w:themeColor="text1"/>
          <w:sz w:val="20"/>
          <w:szCs w:val="20"/>
          <w:lang w:val="en-GB"/>
        </w:rPr>
        <w:t xml:space="preserve"> Climate-informed management, planning and continuity systems are established and effective.</w:t>
      </w:r>
    </w:p>
    <w:p w14:paraId="3DE9F2E3" w14:textId="67C97EED" w:rsidR="43CD4607" w:rsidRDefault="43CD4607" w:rsidP="00687BDF">
      <w:pPr>
        <w:pStyle w:val="NoSpacing"/>
        <w:spacing w:after="120"/>
        <w:ind w:left="720"/>
        <w:jc w:val="both"/>
        <w:rPr>
          <w:rFonts w:ascii="Arial" w:eastAsia="Arial" w:hAnsi="Arial" w:cs="Arial"/>
          <w:color w:val="000000" w:themeColor="text1"/>
          <w:sz w:val="20"/>
          <w:szCs w:val="20"/>
          <w:lang w:val="en-US"/>
        </w:rPr>
      </w:pPr>
      <w:r w:rsidRPr="01D14227">
        <w:rPr>
          <w:rFonts w:ascii="Arial" w:eastAsia="Arial" w:hAnsi="Arial" w:cs="Arial"/>
          <w:i/>
          <w:iCs/>
          <w:color w:val="000000" w:themeColor="text1"/>
          <w:sz w:val="20"/>
          <w:szCs w:val="20"/>
          <w:lang w:val="en-GB"/>
        </w:rPr>
        <w:t>Output 2.2</w:t>
      </w:r>
      <w:r w:rsidRPr="01D14227">
        <w:rPr>
          <w:rFonts w:ascii="Arial" w:eastAsia="Arial" w:hAnsi="Arial" w:cs="Arial"/>
          <w:color w:val="000000" w:themeColor="text1"/>
          <w:sz w:val="20"/>
          <w:szCs w:val="20"/>
          <w:lang w:val="en-GB"/>
        </w:rPr>
        <w:t xml:space="preserve"> Children, schools and school communities lead climate adaptation actions.</w:t>
      </w:r>
    </w:p>
    <w:p w14:paraId="3CCA95D2" w14:textId="13647E48" w:rsidR="43CD4607" w:rsidRDefault="43CD4607" w:rsidP="00687BDF">
      <w:pPr>
        <w:pStyle w:val="NoSpacing"/>
        <w:spacing w:after="120"/>
        <w:jc w:val="both"/>
        <w:rPr>
          <w:rFonts w:ascii="Arial" w:eastAsia="Arial" w:hAnsi="Arial" w:cs="Arial"/>
          <w:color w:val="000000" w:themeColor="text1"/>
          <w:sz w:val="20"/>
          <w:szCs w:val="20"/>
          <w:lang w:val="en-US"/>
        </w:rPr>
      </w:pPr>
      <w:r w:rsidRPr="01D14227">
        <w:rPr>
          <w:rFonts w:ascii="Arial" w:eastAsia="Arial" w:hAnsi="Arial" w:cs="Arial"/>
          <w:b/>
          <w:bCs/>
          <w:color w:val="000000" w:themeColor="text1"/>
          <w:sz w:val="20"/>
          <w:szCs w:val="20"/>
          <w:lang w:val="en-GB"/>
        </w:rPr>
        <w:t>Component 3 (Outcome 3):</w:t>
      </w:r>
      <w:r w:rsidRPr="01D14227">
        <w:rPr>
          <w:rFonts w:ascii="Arial" w:eastAsia="Arial" w:hAnsi="Arial" w:cs="Arial"/>
          <w:color w:val="000000" w:themeColor="text1"/>
          <w:sz w:val="20"/>
          <w:szCs w:val="20"/>
          <w:lang w:val="en-GB"/>
        </w:rPr>
        <w:t xml:space="preserve"> Students, teachers, and education staff apply knowledge and practical skills in climate adaptation and resilience.</w:t>
      </w:r>
    </w:p>
    <w:p w14:paraId="4A785605" w14:textId="51544C0E" w:rsidR="43CD4607" w:rsidRDefault="43CD4607" w:rsidP="00687BDF">
      <w:pPr>
        <w:pStyle w:val="NoSpacing"/>
        <w:spacing w:after="120"/>
        <w:ind w:left="720"/>
        <w:jc w:val="both"/>
        <w:rPr>
          <w:rFonts w:ascii="Arial" w:eastAsia="Arial" w:hAnsi="Arial" w:cs="Arial"/>
          <w:color w:val="000000" w:themeColor="text1"/>
          <w:sz w:val="20"/>
          <w:szCs w:val="20"/>
          <w:lang w:val="en-US"/>
        </w:rPr>
      </w:pPr>
      <w:r w:rsidRPr="01D14227">
        <w:rPr>
          <w:rFonts w:ascii="Arial" w:eastAsia="Arial" w:hAnsi="Arial" w:cs="Arial"/>
          <w:i/>
          <w:iCs/>
          <w:color w:val="000000" w:themeColor="text1"/>
          <w:sz w:val="20"/>
          <w:szCs w:val="20"/>
          <w:lang w:val="en-GB"/>
        </w:rPr>
        <w:t>Output 3.1</w:t>
      </w:r>
      <w:r w:rsidRPr="01D14227">
        <w:rPr>
          <w:rFonts w:ascii="Arial" w:eastAsia="Arial" w:hAnsi="Arial" w:cs="Arial"/>
          <w:color w:val="000000" w:themeColor="text1"/>
          <w:sz w:val="20"/>
          <w:szCs w:val="20"/>
          <w:lang w:val="en-GB"/>
        </w:rPr>
        <w:t xml:space="preserve"> Climate adaptation and resilience is embedded in national teacher training and materials.</w:t>
      </w:r>
    </w:p>
    <w:p w14:paraId="7975AE27" w14:textId="26B98162" w:rsidR="43CD4607" w:rsidRDefault="43CD4607" w:rsidP="00687BDF">
      <w:pPr>
        <w:pStyle w:val="NoSpacing"/>
        <w:spacing w:after="120"/>
        <w:ind w:left="720"/>
        <w:jc w:val="both"/>
        <w:rPr>
          <w:rFonts w:ascii="Arial" w:eastAsia="Arial" w:hAnsi="Arial" w:cs="Arial"/>
          <w:color w:val="000000" w:themeColor="text1"/>
          <w:sz w:val="20"/>
          <w:szCs w:val="20"/>
          <w:lang w:val="en-US"/>
        </w:rPr>
      </w:pPr>
      <w:r w:rsidRPr="01D14227">
        <w:rPr>
          <w:rFonts w:ascii="Arial" w:eastAsia="Arial" w:hAnsi="Arial" w:cs="Arial"/>
          <w:i/>
          <w:iCs/>
          <w:color w:val="000000" w:themeColor="text1"/>
          <w:sz w:val="20"/>
          <w:szCs w:val="20"/>
          <w:lang w:val="en-GB"/>
        </w:rPr>
        <w:t>Output 3.2</w:t>
      </w:r>
      <w:r w:rsidRPr="01D14227">
        <w:rPr>
          <w:rFonts w:ascii="Arial" w:eastAsia="Arial" w:hAnsi="Arial" w:cs="Arial"/>
          <w:color w:val="000000" w:themeColor="text1"/>
          <w:sz w:val="20"/>
          <w:szCs w:val="20"/>
          <w:lang w:val="en-GB"/>
        </w:rPr>
        <w:t xml:space="preserve"> Teachers and students equipped with practical skills for climate adaptation and resilience.</w:t>
      </w:r>
    </w:p>
    <w:p w14:paraId="4EFEF8B1" w14:textId="575BEA6C" w:rsidR="43CD4607" w:rsidRDefault="43CD4607" w:rsidP="00687BDF">
      <w:pPr>
        <w:pStyle w:val="NoSpacing"/>
        <w:spacing w:after="120"/>
        <w:jc w:val="both"/>
        <w:rPr>
          <w:rFonts w:ascii="Arial" w:eastAsia="Arial" w:hAnsi="Arial" w:cs="Arial"/>
          <w:color w:val="000000" w:themeColor="text1"/>
          <w:sz w:val="20"/>
          <w:szCs w:val="20"/>
          <w:lang w:val="en-US"/>
        </w:rPr>
      </w:pPr>
      <w:r w:rsidRPr="01D14227">
        <w:rPr>
          <w:rFonts w:ascii="Arial" w:eastAsia="Arial" w:hAnsi="Arial" w:cs="Arial"/>
          <w:b/>
          <w:bCs/>
          <w:color w:val="000000" w:themeColor="text1"/>
          <w:sz w:val="20"/>
          <w:szCs w:val="20"/>
          <w:lang w:val="en-GB"/>
        </w:rPr>
        <w:t xml:space="preserve">Component 4 (Outcome 4): </w:t>
      </w:r>
      <w:r w:rsidRPr="01D14227">
        <w:rPr>
          <w:rFonts w:ascii="Arial" w:eastAsia="Arial" w:hAnsi="Arial" w:cs="Arial"/>
          <w:color w:val="000000" w:themeColor="text1"/>
          <w:sz w:val="20"/>
          <w:szCs w:val="20"/>
          <w:lang w:val="en-GB"/>
        </w:rPr>
        <w:t>National and local education systems strengthen enabling policies, institutional capacity, and financing mechanisms to integrate climate resilience into education planning and delivery.</w:t>
      </w:r>
    </w:p>
    <w:p w14:paraId="52CC84E3" w14:textId="6B5B3DF5" w:rsidR="43CD4607" w:rsidRDefault="43CD4607" w:rsidP="00687BDF">
      <w:pPr>
        <w:pStyle w:val="NoSpacing"/>
        <w:spacing w:after="120"/>
        <w:ind w:left="720"/>
        <w:jc w:val="both"/>
        <w:rPr>
          <w:rFonts w:ascii="Arial" w:eastAsia="Arial" w:hAnsi="Arial" w:cs="Arial"/>
          <w:color w:val="000000" w:themeColor="text1"/>
          <w:sz w:val="20"/>
          <w:szCs w:val="20"/>
          <w:lang w:val="en-US"/>
        </w:rPr>
      </w:pPr>
      <w:r w:rsidRPr="01D14227">
        <w:rPr>
          <w:rFonts w:ascii="Arial" w:eastAsia="Arial" w:hAnsi="Arial" w:cs="Arial"/>
          <w:i/>
          <w:iCs/>
          <w:color w:val="000000" w:themeColor="text1"/>
          <w:sz w:val="20"/>
          <w:szCs w:val="20"/>
          <w:lang w:val="en-GB"/>
        </w:rPr>
        <w:lastRenderedPageBreak/>
        <w:t xml:space="preserve">Output 4.1 </w:t>
      </w:r>
      <w:r w:rsidRPr="01D14227">
        <w:rPr>
          <w:rFonts w:ascii="Arial" w:eastAsia="Arial" w:hAnsi="Arial" w:cs="Arial"/>
          <w:color w:val="000000" w:themeColor="text1"/>
          <w:sz w:val="20"/>
          <w:szCs w:val="20"/>
          <w:lang w:val="en-GB"/>
        </w:rPr>
        <w:t>Climate‑resilient standards and practices are mainstreamed into national/subnational education policies, budgets, and systems.</w:t>
      </w:r>
    </w:p>
    <w:p w14:paraId="1A2E1315" w14:textId="13D072B1" w:rsidR="43CD4607" w:rsidRDefault="43CD4607" w:rsidP="00687BDF">
      <w:pPr>
        <w:pStyle w:val="NoSpacing"/>
        <w:spacing w:after="120"/>
        <w:ind w:left="720"/>
        <w:jc w:val="both"/>
        <w:rPr>
          <w:rFonts w:ascii="Arial" w:eastAsia="Arial" w:hAnsi="Arial" w:cs="Arial"/>
          <w:color w:val="000000" w:themeColor="text1"/>
          <w:sz w:val="20"/>
          <w:szCs w:val="20"/>
          <w:lang w:val="en-US"/>
        </w:rPr>
      </w:pPr>
      <w:r w:rsidRPr="01D14227">
        <w:rPr>
          <w:rFonts w:ascii="Arial" w:eastAsia="Arial" w:hAnsi="Arial" w:cs="Arial"/>
          <w:i/>
          <w:iCs/>
          <w:color w:val="000000" w:themeColor="text1"/>
          <w:sz w:val="20"/>
          <w:szCs w:val="20"/>
          <w:lang w:val="en-GB"/>
        </w:rPr>
        <w:t xml:space="preserve">Output 4.2 </w:t>
      </w:r>
      <w:r w:rsidRPr="01D14227">
        <w:rPr>
          <w:rFonts w:ascii="Arial" w:eastAsia="Arial" w:hAnsi="Arial" w:cs="Arial"/>
          <w:color w:val="000000" w:themeColor="text1"/>
          <w:sz w:val="20"/>
          <w:szCs w:val="20"/>
          <w:lang w:val="en-GB"/>
        </w:rPr>
        <w:t>Education sector climate finance and coordination mechanisms are established and linked to national and international platforms.</w:t>
      </w:r>
    </w:p>
    <w:p w14:paraId="69D1FC43" w14:textId="0EBBF7C2" w:rsidR="43CD4607" w:rsidRDefault="43CD4607" w:rsidP="00687BDF">
      <w:pPr>
        <w:spacing w:after="120" w:line="240" w:lineRule="auto"/>
        <w:jc w:val="both"/>
        <w:rPr>
          <w:rFonts w:ascii="Arial" w:eastAsia="Arial" w:hAnsi="Arial" w:cs="Arial"/>
          <w:color w:val="000000" w:themeColor="text1"/>
          <w:sz w:val="20"/>
          <w:szCs w:val="20"/>
          <w:lang w:val="en-US"/>
        </w:rPr>
      </w:pPr>
      <w:r w:rsidRPr="01D14227">
        <w:rPr>
          <w:rFonts w:ascii="Arial" w:eastAsia="Arial" w:hAnsi="Arial" w:cs="Arial"/>
          <w:color w:val="000000" w:themeColor="text1"/>
          <w:sz w:val="20"/>
          <w:szCs w:val="20"/>
          <w:lang w:val="en-GB"/>
        </w:rPr>
        <w:t>Anticipated adaptation benefits include:</w:t>
      </w:r>
    </w:p>
    <w:p w14:paraId="3A52F084" w14:textId="778AD617" w:rsidR="43CD4607" w:rsidRDefault="43CD4607" w:rsidP="00687BDF">
      <w:pPr>
        <w:pStyle w:val="ListParagraph"/>
        <w:numPr>
          <w:ilvl w:val="0"/>
          <w:numId w:val="6"/>
        </w:numPr>
        <w:ind w:left="360"/>
        <w:contextualSpacing w:val="0"/>
        <w:jc w:val="both"/>
        <w:rPr>
          <w:rFonts w:ascii="Arial" w:eastAsia="Arial" w:hAnsi="Arial" w:cs="Arial"/>
          <w:color w:val="000000" w:themeColor="text1"/>
          <w:sz w:val="20"/>
          <w:szCs w:val="20"/>
        </w:rPr>
      </w:pPr>
      <w:r w:rsidRPr="01D14227">
        <w:rPr>
          <w:rFonts w:ascii="Arial" w:eastAsia="Arial" w:hAnsi="Arial" w:cs="Arial"/>
          <w:color w:val="000000" w:themeColor="text1"/>
          <w:sz w:val="20"/>
          <w:szCs w:val="20"/>
          <w:lang w:val="en-GB"/>
        </w:rPr>
        <w:t xml:space="preserve">Decrease in school closures or disruptions. </w:t>
      </w:r>
    </w:p>
    <w:p w14:paraId="3B938C42" w14:textId="3316EC15" w:rsidR="43CD4607" w:rsidRDefault="43CD4607" w:rsidP="00687BDF">
      <w:pPr>
        <w:pStyle w:val="ListParagraph"/>
        <w:numPr>
          <w:ilvl w:val="0"/>
          <w:numId w:val="6"/>
        </w:numPr>
        <w:ind w:left="360"/>
        <w:contextualSpacing w:val="0"/>
        <w:jc w:val="both"/>
        <w:rPr>
          <w:rFonts w:ascii="Arial" w:eastAsia="Arial" w:hAnsi="Arial" w:cs="Arial"/>
          <w:color w:val="000000" w:themeColor="text1"/>
          <w:sz w:val="20"/>
          <w:szCs w:val="20"/>
        </w:rPr>
      </w:pPr>
      <w:r w:rsidRPr="01D14227">
        <w:rPr>
          <w:rFonts w:ascii="Arial" w:eastAsia="Arial" w:hAnsi="Arial" w:cs="Arial"/>
          <w:color w:val="000000" w:themeColor="text1"/>
          <w:sz w:val="20"/>
          <w:szCs w:val="20"/>
          <w:lang w:val="en-GB"/>
        </w:rPr>
        <w:t>Decrease in risk of losses of economic assets.</w:t>
      </w:r>
    </w:p>
    <w:p w14:paraId="76344FF6" w14:textId="3C94FABD" w:rsidR="43CD4607" w:rsidRDefault="43CD4607" w:rsidP="00687BDF">
      <w:pPr>
        <w:pStyle w:val="ListParagraph"/>
        <w:numPr>
          <w:ilvl w:val="0"/>
          <w:numId w:val="6"/>
        </w:numPr>
        <w:ind w:left="360"/>
        <w:contextualSpacing w:val="0"/>
        <w:jc w:val="both"/>
        <w:rPr>
          <w:rFonts w:ascii="Arial" w:eastAsia="Arial" w:hAnsi="Arial" w:cs="Arial"/>
          <w:color w:val="000000" w:themeColor="text1"/>
          <w:sz w:val="20"/>
          <w:szCs w:val="20"/>
        </w:rPr>
      </w:pPr>
      <w:r w:rsidRPr="01D14227">
        <w:rPr>
          <w:rFonts w:ascii="Arial" w:eastAsia="Arial" w:hAnsi="Arial" w:cs="Arial"/>
          <w:color w:val="000000" w:themeColor="text1"/>
          <w:sz w:val="20"/>
          <w:szCs w:val="20"/>
          <w:lang w:val="en-GB"/>
        </w:rPr>
        <w:t>Decrease in risk of injuries, poor mental health, compromised wellbeing, and/or loss of life.</w:t>
      </w:r>
    </w:p>
    <w:p w14:paraId="79528435" w14:textId="184946FE" w:rsidR="43CD4607" w:rsidRDefault="43CD4607" w:rsidP="00687BDF">
      <w:pPr>
        <w:pStyle w:val="ListParagraph"/>
        <w:numPr>
          <w:ilvl w:val="0"/>
          <w:numId w:val="6"/>
        </w:numPr>
        <w:ind w:left="360"/>
        <w:contextualSpacing w:val="0"/>
        <w:jc w:val="both"/>
        <w:rPr>
          <w:rFonts w:ascii="Arial" w:eastAsia="Arial" w:hAnsi="Arial" w:cs="Arial"/>
          <w:color w:val="000000" w:themeColor="text1"/>
          <w:sz w:val="20"/>
          <w:szCs w:val="20"/>
        </w:rPr>
      </w:pPr>
      <w:r w:rsidRPr="01D14227">
        <w:rPr>
          <w:rFonts w:ascii="Arial" w:eastAsia="Arial" w:hAnsi="Arial" w:cs="Arial"/>
          <w:color w:val="000000" w:themeColor="text1"/>
          <w:sz w:val="20"/>
          <w:szCs w:val="20"/>
          <w:lang w:val="en-GB"/>
        </w:rPr>
        <w:t>Improved thermal comfort in classrooms leading to better concentration, reduced fatigue, and enhanced student learning outcomes.</w:t>
      </w:r>
    </w:p>
    <w:p w14:paraId="5430BCEF" w14:textId="4EE81E28" w:rsidR="43CD4607" w:rsidRDefault="43CD4607" w:rsidP="00687BDF">
      <w:pPr>
        <w:pStyle w:val="ListParagraph"/>
        <w:numPr>
          <w:ilvl w:val="0"/>
          <w:numId w:val="6"/>
        </w:numPr>
        <w:ind w:left="360"/>
        <w:contextualSpacing w:val="0"/>
        <w:jc w:val="both"/>
        <w:rPr>
          <w:rFonts w:ascii="Arial" w:eastAsia="Arial" w:hAnsi="Arial" w:cs="Arial"/>
          <w:color w:val="000000" w:themeColor="text1"/>
          <w:sz w:val="20"/>
          <w:szCs w:val="20"/>
        </w:rPr>
      </w:pPr>
      <w:r w:rsidRPr="01D14227">
        <w:rPr>
          <w:rFonts w:ascii="Arial" w:eastAsia="Arial" w:hAnsi="Arial" w:cs="Arial"/>
          <w:color w:val="000000" w:themeColor="text1"/>
          <w:sz w:val="20"/>
          <w:szCs w:val="20"/>
          <w:lang w:val="en-GB"/>
        </w:rPr>
        <w:t>Increased availability of climate-resilient, accessible, and gender-specific WASH facilities in schools.</w:t>
      </w:r>
    </w:p>
    <w:p w14:paraId="49216FB2" w14:textId="731642F2" w:rsidR="43CD4607" w:rsidRDefault="43CD4607" w:rsidP="00687BDF">
      <w:pPr>
        <w:pStyle w:val="ListParagraph"/>
        <w:numPr>
          <w:ilvl w:val="0"/>
          <w:numId w:val="6"/>
        </w:numPr>
        <w:ind w:left="360"/>
        <w:contextualSpacing w:val="0"/>
        <w:jc w:val="both"/>
        <w:rPr>
          <w:rFonts w:ascii="Arial" w:eastAsia="Arial" w:hAnsi="Arial" w:cs="Arial"/>
          <w:color w:val="000000" w:themeColor="text1"/>
          <w:sz w:val="20"/>
          <w:szCs w:val="20"/>
        </w:rPr>
      </w:pPr>
      <w:r w:rsidRPr="01D14227">
        <w:rPr>
          <w:rFonts w:ascii="Arial" w:eastAsia="Arial" w:hAnsi="Arial" w:cs="Arial"/>
          <w:color w:val="000000" w:themeColor="text1"/>
          <w:sz w:val="20"/>
          <w:szCs w:val="20"/>
          <w:lang w:val="en-GB"/>
        </w:rPr>
        <w:t xml:space="preserve">Increase in </w:t>
      </w:r>
      <w:proofErr w:type="gramStart"/>
      <w:r w:rsidRPr="01D14227">
        <w:rPr>
          <w:rFonts w:ascii="Arial" w:eastAsia="Arial" w:hAnsi="Arial" w:cs="Arial"/>
          <w:color w:val="000000" w:themeColor="text1"/>
          <w:sz w:val="20"/>
          <w:szCs w:val="20"/>
          <w:lang w:val="en-GB"/>
        </w:rPr>
        <w:t>locally-led</w:t>
      </w:r>
      <w:proofErr w:type="gramEnd"/>
      <w:r w:rsidRPr="01D14227">
        <w:rPr>
          <w:rFonts w:ascii="Arial" w:eastAsia="Arial" w:hAnsi="Arial" w:cs="Arial"/>
          <w:color w:val="000000" w:themeColor="text1"/>
          <w:sz w:val="20"/>
          <w:szCs w:val="20"/>
          <w:lang w:val="en-GB"/>
        </w:rPr>
        <w:t xml:space="preserve"> climate resilience actions taken by schools and school communities, engaging children.</w:t>
      </w:r>
    </w:p>
    <w:p w14:paraId="2FD64EAF" w14:textId="72300837" w:rsidR="43CD4607" w:rsidRDefault="43CD4607" w:rsidP="00687BDF">
      <w:pPr>
        <w:pStyle w:val="ListParagraph"/>
        <w:numPr>
          <w:ilvl w:val="0"/>
          <w:numId w:val="6"/>
        </w:numPr>
        <w:ind w:left="360"/>
        <w:contextualSpacing w:val="0"/>
        <w:jc w:val="both"/>
        <w:rPr>
          <w:rFonts w:ascii="Arial" w:eastAsia="Arial" w:hAnsi="Arial" w:cs="Arial"/>
          <w:color w:val="000000" w:themeColor="text1"/>
          <w:sz w:val="20"/>
          <w:szCs w:val="20"/>
        </w:rPr>
      </w:pPr>
      <w:r w:rsidRPr="01D14227">
        <w:rPr>
          <w:rFonts w:ascii="Arial" w:eastAsia="Arial" w:hAnsi="Arial" w:cs="Arial"/>
          <w:color w:val="000000" w:themeColor="text1"/>
          <w:sz w:val="20"/>
          <w:szCs w:val="20"/>
          <w:lang w:val="en-GB"/>
        </w:rPr>
        <w:t>Increased participation of children in national and local climate decision-making and planning.</w:t>
      </w:r>
    </w:p>
    <w:p w14:paraId="3A4BD815" w14:textId="445C4B50" w:rsidR="01D14227" w:rsidRDefault="01D14227" w:rsidP="00687BDF">
      <w:pPr>
        <w:spacing w:after="0" w:line="240" w:lineRule="auto"/>
        <w:jc w:val="both"/>
        <w:rPr>
          <w:rFonts w:ascii="Arial" w:eastAsia="Arial" w:hAnsi="Arial" w:cs="Arial"/>
          <w:color w:val="000000" w:themeColor="text1"/>
          <w:sz w:val="20"/>
          <w:szCs w:val="20"/>
          <w:lang w:val="en-US"/>
        </w:rPr>
      </w:pPr>
    </w:p>
    <w:p w14:paraId="4EBC90E0" w14:textId="34DC0FA1" w:rsidR="43CD4607" w:rsidRDefault="5780DE93" w:rsidP="00687BDF">
      <w:pPr>
        <w:spacing w:before="120" w:after="120" w:line="240" w:lineRule="auto"/>
        <w:jc w:val="both"/>
        <w:rPr>
          <w:rFonts w:ascii="Arial" w:eastAsia="Arial" w:hAnsi="Arial" w:cs="Arial"/>
          <w:color w:val="000000" w:themeColor="text1"/>
          <w:sz w:val="20"/>
          <w:szCs w:val="20"/>
          <w:lang w:val="en-US"/>
        </w:rPr>
      </w:pPr>
      <w:r w:rsidRPr="0A7E330E">
        <w:rPr>
          <w:rFonts w:ascii="Arial" w:eastAsia="Arial" w:hAnsi="Arial" w:cs="Arial"/>
          <w:color w:val="000000" w:themeColor="text1"/>
          <w:sz w:val="20"/>
          <w:szCs w:val="20"/>
          <w:lang w:val="en-GB"/>
        </w:rPr>
        <w:t>GROW</w:t>
      </w:r>
      <w:r w:rsidR="529C05BD" w:rsidRPr="0A7E330E">
        <w:rPr>
          <w:rFonts w:ascii="Arial" w:eastAsia="Arial" w:hAnsi="Arial" w:cs="Arial"/>
          <w:color w:val="000000" w:themeColor="text1"/>
          <w:sz w:val="20"/>
          <w:szCs w:val="20"/>
          <w:lang w:val="en-GB"/>
        </w:rPr>
        <w:t>, and this study,</w:t>
      </w:r>
      <w:r w:rsidRPr="0A7E330E">
        <w:rPr>
          <w:rFonts w:ascii="Arial" w:eastAsia="Arial" w:hAnsi="Arial" w:cs="Arial"/>
          <w:color w:val="000000" w:themeColor="text1"/>
          <w:sz w:val="20"/>
          <w:szCs w:val="20"/>
          <w:lang w:val="en-GB"/>
        </w:rPr>
        <w:t xml:space="preserve"> will target </w:t>
      </w:r>
      <w:r w:rsidR="4DD7D712" w:rsidRPr="0A7E330E">
        <w:rPr>
          <w:rFonts w:ascii="Arial" w:eastAsia="Arial" w:hAnsi="Arial" w:cs="Arial"/>
          <w:color w:val="000000" w:themeColor="text1"/>
          <w:sz w:val="20"/>
          <w:szCs w:val="20"/>
          <w:lang w:val="en-GB"/>
        </w:rPr>
        <w:t>two</w:t>
      </w:r>
      <w:r w:rsidRPr="0A7E330E">
        <w:rPr>
          <w:rFonts w:ascii="Arial" w:eastAsia="Arial" w:hAnsi="Arial" w:cs="Arial"/>
          <w:color w:val="000000" w:themeColor="text1"/>
          <w:sz w:val="20"/>
          <w:szCs w:val="20"/>
          <w:lang w:val="en-GB"/>
        </w:rPr>
        <w:t xml:space="preserve"> of Iraq’s most climate</w:t>
      </w:r>
      <w:r w:rsidRPr="0A7E330E">
        <w:rPr>
          <w:rFonts w:ascii="Cambria Math" w:eastAsia="Cambria Math" w:hAnsi="Cambria Math" w:cs="Cambria Math"/>
          <w:color w:val="000000" w:themeColor="text1"/>
          <w:sz w:val="20"/>
          <w:szCs w:val="20"/>
          <w:lang w:val="en-GB"/>
        </w:rPr>
        <w:t>‑</w:t>
      </w:r>
      <w:r w:rsidRPr="0A7E330E">
        <w:rPr>
          <w:rFonts w:ascii="Arial" w:eastAsia="Arial" w:hAnsi="Arial" w:cs="Arial"/>
          <w:color w:val="000000" w:themeColor="text1"/>
          <w:sz w:val="20"/>
          <w:szCs w:val="20"/>
          <w:lang w:val="en-GB"/>
        </w:rPr>
        <w:t xml:space="preserve">vulnerable governorates: </w:t>
      </w:r>
      <w:r w:rsidRPr="0A7E330E">
        <w:rPr>
          <w:rFonts w:ascii="Arial" w:eastAsia="Arial" w:hAnsi="Arial" w:cs="Arial"/>
          <w:b/>
          <w:bCs/>
          <w:color w:val="000000" w:themeColor="text1"/>
          <w:sz w:val="20"/>
          <w:szCs w:val="20"/>
          <w:lang w:val="en-GB"/>
        </w:rPr>
        <w:t>Basra</w:t>
      </w:r>
      <w:r w:rsidR="14813C04" w:rsidRPr="0A7E330E">
        <w:rPr>
          <w:rFonts w:ascii="Arial" w:eastAsia="Arial" w:hAnsi="Arial" w:cs="Arial"/>
          <w:b/>
          <w:bCs/>
          <w:color w:val="000000" w:themeColor="text1"/>
          <w:sz w:val="20"/>
          <w:szCs w:val="20"/>
          <w:lang w:val="en-GB"/>
        </w:rPr>
        <w:t xml:space="preserve"> and </w:t>
      </w:r>
      <w:r w:rsidRPr="0A7E330E">
        <w:rPr>
          <w:rFonts w:ascii="Arial" w:eastAsia="Arial" w:hAnsi="Arial" w:cs="Arial"/>
          <w:b/>
          <w:bCs/>
          <w:color w:val="000000" w:themeColor="text1"/>
          <w:sz w:val="20"/>
          <w:szCs w:val="20"/>
          <w:lang w:val="en-GB"/>
        </w:rPr>
        <w:t>Thi Qar</w:t>
      </w:r>
      <w:r w:rsidRPr="0A7E330E">
        <w:rPr>
          <w:rFonts w:ascii="Arial" w:eastAsia="Arial" w:hAnsi="Arial" w:cs="Arial"/>
          <w:color w:val="000000" w:themeColor="text1"/>
          <w:sz w:val="20"/>
          <w:szCs w:val="20"/>
          <w:vertAlign w:val="superscript"/>
          <w:lang w:val="en-GB"/>
        </w:rPr>
        <w:t>11</w:t>
      </w:r>
      <w:r w:rsidRPr="0A7E330E">
        <w:rPr>
          <w:rFonts w:ascii="Arial" w:eastAsia="Arial" w:hAnsi="Arial" w:cs="Arial"/>
          <w:color w:val="000000" w:themeColor="text1"/>
          <w:sz w:val="20"/>
          <w:szCs w:val="20"/>
          <w:lang w:val="en-GB"/>
        </w:rPr>
        <w:t>. Components 2-4 will include the Kurdistan Region of Iraq (KRI) to enable effective scalability. Final selection will be refined and number of governorates reduced during Funding Proposal development through analysis and consultation, considering child poverty, educational vulnerability, other investments, and operational costs and risks.</w:t>
      </w:r>
    </w:p>
    <w:p w14:paraId="01D2365A" w14:textId="77777777" w:rsidR="00B21C3D" w:rsidRPr="0075236A" w:rsidRDefault="00B21C3D" w:rsidP="00687BDF">
      <w:pPr>
        <w:spacing w:after="0" w:line="240" w:lineRule="auto"/>
        <w:jc w:val="both"/>
        <w:rPr>
          <w:rFonts w:ascii="Arial" w:hAnsi="Arial" w:cs="Arial"/>
        </w:rPr>
      </w:pPr>
    </w:p>
    <w:p w14:paraId="13CBC5C9" w14:textId="3E836E6D" w:rsidR="00913965" w:rsidRDefault="189AB100" w:rsidP="00687BDF">
      <w:pPr>
        <w:spacing w:after="0" w:line="240" w:lineRule="auto"/>
        <w:jc w:val="both"/>
        <w:rPr>
          <w:rFonts w:ascii="Arial" w:hAnsi="Arial" w:cs="Arial"/>
          <w:b/>
          <w:bCs/>
          <w:color w:val="FF0000"/>
        </w:rPr>
      </w:pPr>
      <w:r w:rsidRPr="603148CB">
        <w:rPr>
          <w:rFonts w:ascii="Arial" w:hAnsi="Arial" w:cs="Arial"/>
          <w:b/>
          <w:bCs/>
          <w:color w:val="FF0000"/>
        </w:rPr>
        <w:t>G</w:t>
      </w:r>
      <w:r w:rsidR="023A41EF" w:rsidRPr="603148CB">
        <w:rPr>
          <w:rFonts w:ascii="Arial" w:hAnsi="Arial" w:cs="Arial"/>
          <w:b/>
          <w:bCs/>
          <w:color w:val="FF0000"/>
        </w:rPr>
        <w:t xml:space="preserve">ENDER </w:t>
      </w:r>
      <w:r w:rsidR="32B0FFA0" w:rsidRPr="603148CB">
        <w:rPr>
          <w:rFonts w:ascii="Arial" w:hAnsi="Arial" w:cs="Arial"/>
          <w:b/>
          <w:bCs/>
          <w:color w:val="FF0000"/>
        </w:rPr>
        <w:t xml:space="preserve">EQUALITY </w:t>
      </w:r>
      <w:r w:rsidR="023A41EF" w:rsidRPr="603148CB">
        <w:rPr>
          <w:rFonts w:ascii="Arial" w:hAnsi="Arial" w:cs="Arial"/>
          <w:b/>
          <w:bCs/>
          <w:color w:val="FF0000"/>
        </w:rPr>
        <w:t xml:space="preserve">AND SOCIAL INCLUSION </w:t>
      </w:r>
    </w:p>
    <w:p w14:paraId="046AB97A" w14:textId="77777777" w:rsidR="00F23F8B" w:rsidRDefault="00F23F8B" w:rsidP="00687BDF">
      <w:pPr>
        <w:widowControl w:val="0"/>
        <w:autoSpaceDE w:val="0"/>
        <w:autoSpaceDN w:val="0"/>
        <w:adjustRightInd w:val="0"/>
        <w:spacing w:after="60" w:line="240" w:lineRule="auto"/>
        <w:jc w:val="both"/>
        <w:rPr>
          <w:rFonts w:cs="Arial"/>
          <w:b/>
          <w:color w:val="000000" w:themeColor="text1"/>
          <w:sz w:val="20"/>
          <w:szCs w:val="20"/>
          <w:u w:val="single"/>
        </w:rPr>
      </w:pPr>
    </w:p>
    <w:p w14:paraId="24399565" w14:textId="7BB2C158" w:rsidR="2BB2EC0C" w:rsidRDefault="2BB2EC0C" w:rsidP="00687BDF">
      <w:pPr>
        <w:spacing w:before="40" w:after="40"/>
        <w:jc w:val="both"/>
        <w:rPr>
          <w:rFonts w:ascii="Arial" w:eastAsia="Arial" w:hAnsi="Arial" w:cs="Arial"/>
          <w:color w:val="000000" w:themeColor="text1"/>
          <w:sz w:val="20"/>
          <w:szCs w:val="20"/>
        </w:rPr>
      </w:pPr>
      <w:r w:rsidRPr="603148CB">
        <w:rPr>
          <w:rFonts w:ascii="Arial" w:eastAsia="Arial" w:hAnsi="Arial" w:cs="Arial"/>
          <w:color w:val="000000" w:themeColor="text1"/>
          <w:sz w:val="20"/>
          <w:szCs w:val="20"/>
        </w:rPr>
        <w:t>The gender</w:t>
      </w:r>
      <w:r w:rsidR="57073850" w:rsidRPr="603148CB">
        <w:rPr>
          <w:rFonts w:ascii="Arial" w:eastAsia="Arial" w:hAnsi="Arial" w:cs="Arial"/>
          <w:color w:val="000000" w:themeColor="text1"/>
          <w:sz w:val="20"/>
          <w:szCs w:val="20"/>
        </w:rPr>
        <w:t xml:space="preserve"> equality</w:t>
      </w:r>
      <w:r w:rsidR="44A05BB5" w:rsidRPr="603148CB">
        <w:rPr>
          <w:rFonts w:ascii="Arial" w:eastAsia="Arial" w:hAnsi="Arial" w:cs="Arial"/>
          <w:color w:val="000000" w:themeColor="text1"/>
          <w:sz w:val="20"/>
          <w:szCs w:val="20"/>
        </w:rPr>
        <w:t>, disability</w:t>
      </w:r>
      <w:r w:rsidRPr="603148CB">
        <w:rPr>
          <w:rFonts w:ascii="Arial" w:eastAsia="Arial" w:hAnsi="Arial" w:cs="Arial"/>
          <w:color w:val="000000" w:themeColor="text1"/>
          <w:sz w:val="20"/>
          <w:szCs w:val="20"/>
        </w:rPr>
        <w:t xml:space="preserve"> and social inclusion (GE</w:t>
      </w:r>
      <w:r w:rsidR="50ADD181" w:rsidRPr="603148CB">
        <w:rPr>
          <w:rFonts w:ascii="Arial" w:eastAsia="Arial" w:hAnsi="Arial" w:cs="Arial"/>
          <w:color w:val="000000" w:themeColor="text1"/>
          <w:sz w:val="20"/>
          <w:szCs w:val="20"/>
        </w:rPr>
        <w:t>D</w:t>
      </w:r>
      <w:r w:rsidRPr="603148CB">
        <w:rPr>
          <w:rFonts w:ascii="Arial" w:eastAsia="Arial" w:hAnsi="Arial" w:cs="Arial"/>
          <w:color w:val="000000" w:themeColor="text1"/>
          <w:sz w:val="20"/>
          <w:szCs w:val="20"/>
        </w:rPr>
        <w:t xml:space="preserve">SI) Assessment </w:t>
      </w:r>
      <w:r w:rsidR="7402B222" w:rsidRPr="603148CB">
        <w:rPr>
          <w:rFonts w:ascii="Arial" w:eastAsia="Arial" w:hAnsi="Arial" w:cs="Arial"/>
          <w:color w:val="000000" w:themeColor="text1"/>
          <w:sz w:val="20"/>
          <w:szCs w:val="20"/>
        </w:rPr>
        <w:t>will gather and analyse</w:t>
      </w:r>
      <w:r w:rsidR="6058BC6B" w:rsidRPr="603148CB">
        <w:rPr>
          <w:rFonts w:ascii="Arial" w:eastAsia="Arial" w:hAnsi="Arial" w:cs="Arial"/>
          <w:color w:val="000000" w:themeColor="text1"/>
          <w:sz w:val="20"/>
          <w:szCs w:val="20"/>
        </w:rPr>
        <w:t xml:space="preserve"> </w:t>
      </w:r>
      <w:r w:rsidRPr="603148CB">
        <w:rPr>
          <w:rFonts w:ascii="Arial" w:eastAsia="Arial" w:hAnsi="Arial" w:cs="Arial"/>
          <w:color w:val="000000" w:themeColor="text1"/>
          <w:sz w:val="20"/>
          <w:szCs w:val="20"/>
        </w:rPr>
        <w:t>information and data to inform the design and implementation of the GCF project.</w:t>
      </w:r>
      <w:r w:rsidR="3F4EA5AC" w:rsidRPr="603148CB">
        <w:rPr>
          <w:rFonts w:ascii="Arial" w:eastAsia="Arial" w:hAnsi="Arial" w:cs="Arial"/>
          <w:color w:val="000000" w:themeColor="text1"/>
          <w:sz w:val="20"/>
          <w:szCs w:val="20"/>
        </w:rPr>
        <w:t xml:space="preserve"> The assessment will identify gendered and social inequalities that shape climate vulnerability and resilience capacities. It will also provide evidence for meaningful GE</w:t>
      </w:r>
      <w:r w:rsidR="6F21F1DA" w:rsidRPr="603148CB">
        <w:rPr>
          <w:rFonts w:ascii="Arial" w:eastAsia="Arial" w:hAnsi="Arial" w:cs="Arial"/>
          <w:color w:val="000000" w:themeColor="text1"/>
          <w:sz w:val="20"/>
          <w:szCs w:val="20"/>
        </w:rPr>
        <w:t>D</w:t>
      </w:r>
      <w:r w:rsidR="3F4EA5AC" w:rsidRPr="603148CB">
        <w:rPr>
          <w:rFonts w:ascii="Arial" w:eastAsia="Arial" w:hAnsi="Arial" w:cs="Arial"/>
          <w:color w:val="000000" w:themeColor="text1"/>
          <w:sz w:val="20"/>
          <w:szCs w:val="20"/>
        </w:rPr>
        <w:t>SI integration throughout the project’s theory of change, activities, monitoring and evaluation, and sustainability strategy.</w:t>
      </w:r>
      <w:r w:rsidR="28E8BACE" w:rsidRPr="603148CB">
        <w:rPr>
          <w:rFonts w:ascii="Arial" w:eastAsia="Arial" w:hAnsi="Arial" w:cs="Arial"/>
          <w:color w:val="000000" w:themeColor="text1"/>
          <w:sz w:val="20"/>
          <w:szCs w:val="20"/>
        </w:rPr>
        <w:t xml:space="preserve"> A well-designed GE</w:t>
      </w:r>
      <w:r w:rsidR="4A8A9F4E" w:rsidRPr="603148CB">
        <w:rPr>
          <w:rFonts w:ascii="Arial" w:eastAsia="Arial" w:hAnsi="Arial" w:cs="Arial"/>
          <w:color w:val="000000" w:themeColor="text1"/>
          <w:sz w:val="20"/>
          <w:szCs w:val="20"/>
        </w:rPr>
        <w:t>D</w:t>
      </w:r>
      <w:r w:rsidR="28E8BACE" w:rsidRPr="603148CB">
        <w:rPr>
          <w:rFonts w:ascii="Arial" w:eastAsia="Arial" w:hAnsi="Arial" w:cs="Arial"/>
          <w:color w:val="000000" w:themeColor="text1"/>
          <w:sz w:val="20"/>
          <w:szCs w:val="20"/>
        </w:rPr>
        <w:t>SI Assessment will:</w:t>
      </w:r>
    </w:p>
    <w:p w14:paraId="15D65BF3" w14:textId="54312F59" w:rsidR="3318B8A9" w:rsidRDefault="2B819039" w:rsidP="00687BDF">
      <w:pPr>
        <w:pStyle w:val="ListParagraph"/>
        <w:numPr>
          <w:ilvl w:val="0"/>
          <w:numId w:val="3"/>
        </w:numPr>
        <w:spacing w:before="240" w:after="240"/>
        <w:jc w:val="both"/>
        <w:rPr>
          <w:rFonts w:ascii="Arial" w:eastAsia="Arial" w:hAnsi="Arial" w:cs="Arial"/>
          <w:sz w:val="20"/>
          <w:szCs w:val="20"/>
          <w:lang w:val="en-AU"/>
        </w:rPr>
      </w:pPr>
      <w:r w:rsidRPr="0A7E330E">
        <w:rPr>
          <w:rFonts w:ascii="Arial" w:eastAsia="Arial" w:hAnsi="Arial" w:cs="Arial"/>
          <w:sz w:val="20"/>
          <w:szCs w:val="20"/>
          <w:lang w:val="en-AU"/>
        </w:rPr>
        <w:t xml:space="preserve">Identify how gender inequality, disability, age, ethnicity, displacement status, Indigenous identity, and other social factors shape exposure to climate risk and access to resilience resources. </w:t>
      </w:r>
    </w:p>
    <w:p w14:paraId="5152094E" w14:textId="3E255E54" w:rsidR="3318B8A9" w:rsidRDefault="2B819039" w:rsidP="00687BDF">
      <w:pPr>
        <w:pStyle w:val="ListParagraph"/>
        <w:numPr>
          <w:ilvl w:val="0"/>
          <w:numId w:val="3"/>
        </w:numPr>
        <w:jc w:val="both"/>
        <w:rPr>
          <w:rFonts w:ascii="Arial" w:eastAsia="Arial" w:hAnsi="Arial" w:cs="Arial"/>
          <w:sz w:val="20"/>
          <w:szCs w:val="20"/>
          <w:lang w:val="en-AU"/>
        </w:rPr>
      </w:pPr>
      <w:r w:rsidRPr="0A7E330E">
        <w:rPr>
          <w:rFonts w:ascii="Arial" w:eastAsia="Arial" w:hAnsi="Arial" w:cs="Arial"/>
          <w:sz w:val="20"/>
          <w:szCs w:val="20"/>
          <w:lang w:val="en-AU"/>
        </w:rPr>
        <w:t>Build understanding of the different capacities, knowledge systems, and climate adaptation practices used by girls, women, men, and boys, including the traditional knowledge and practices of Indigenous Peoples where relevant.</w:t>
      </w:r>
    </w:p>
    <w:p w14:paraId="17CA9516" w14:textId="17AFE6F0" w:rsidR="3318B8A9" w:rsidRDefault="3318B8A9" w:rsidP="00687BDF">
      <w:pPr>
        <w:pStyle w:val="ListParagraph"/>
        <w:numPr>
          <w:ilvl w:val="0"/>
          <w:numId w:val="3"/>
        </w:numPr>
        <w:jc w:val="both"/>
        <w:rPr>
          <w:rFonts w:ascii="Arial" w:eastAsia="Arial" w:hAnsi="Arial" w:cs="Arial"/>
          <w:sz w:val="20"/>
          <w:szCs w:val="20"/>
          <w:lang w:val="en-AU"/>
        </w:rPr>
      </w:pPr>
      <w:r w:rsidRPr="603148CB">
        <w:rPr>
          <w:rFonts w:ascii="Arial" w:eastAsia="Arial" w:hAnsi="Arial" w:cs="Arial"/>
          <w:sz w:val="20"/>
          <w:szCs w:val="20"/>
          <w:lang w:val="en-AU"/>
        </w:rPr>
        <w:t>Prevent incorrect assumptions about the experiences of marginalised groups and ensure project design responds to their priorities.</w:t>
      </w:r>
    </w:p>
    <w:p w14:paraId="200B6BDF" w14:textId="63E606E7" w:rsidR="3318B8A9" w:rsidRDefault="2B819039" w:rsidP="00687BDF">
      <w:pPr>
        <w:pStyle w:val="ListParagraph"/>
        <w:numPr>
          <w:ilvl w:val="0"/>
          <w:numId w:val="3"/>
        </w:numPr>
        <w:jc w:val="both"/>
        <w:rPr>
          <w:rFonts w:ascii="Arial" w:eastAsia="Arial" w:hAnsi="Arial" w:cs="Arial"/>
          <w:sz w:val="20"/>
          <w:szCs w:val="20"/>
          <w:lang w:val="en-AU"/>
        </w:rPr>
      </w:pPr>
      <w:r w:rsidRPr="0A7E330E">
        <w:rPr>
          <w:rFonts w:ascii="Arial" w:eastAsia="Arial" w:hAnsi="Arial" w:cs="Arial"/>
          <w:sz w:val="20"/>
          <w:szCs w:val="20"/>
          <w:lang w:val="en-AU"/>
        </w:rPr>
        <w:t>Strengthen the project’s gender and social inclusion outcomes and ensure alignment with the Green Climate Fund (GCF) Gender Policy and the GCF Indigenous Peoples Policy.</w:t>
      </w:r>
    </w:p>
    <w:p w14:paraId="52B212DC" w14:textId="78E8D24C" w:rsidR="27AD0ED4" w:rsidRDefault="27AD0ED4" w:rsidP="00687BDF">
      <w:pPr>
        <w:spacing w:before="40" w:after="40"/>
        <w:jc w:val="both"/>
        <w:rPr>
          <w:rFonts w:ascii="Arial" w:eastAsia="Arial" w:hAnsi="Arial" w:cs="Arial"/>
          <w:color w:val="000000" w:themeColor="text1"/>
          <w:sz w:val="20"/>
          <w:szCs w:val="20"/>
        </w:rPr>
      </w:pPr>
    </w:p>
    <w:p w14:paraId="1B5CBF5D" w14:textId="7DACD465" w:rsidR="63734E01" w:rsidRPr="006B2E6B" w:rsidRDefault="6BAFCBD7" w:rsidP="00687BDF">
      <w:pPr>
        <w:spacing w:before="40" w:after="40"/>
        <w:jc w:val="both"/>
        <w:rPr>
          <w:rFonts w:ascii="Arial" w:eastAsia="Arial" w:hAnsi="Arial" w:cs="Arial"/>
          <w:b/>
          <w:bCs/>
          <w:color w:val="000000" w:themeColor="text1"/>
          <w:sz w:val="20"/>
          <w:szCs w:val="20"/>
          <w:u w:val="single"/>
        </w:rPr>
      </w:pPr>
      <w:r w:rsidRPr="006B2E6B">
        <w:rPr>
          <w:rFonts w:ascii="Arial" w:eastAsia="Arial" w:hAnsi="Arial" w:cs="Arial"/>
          <w:b/>
          <w:bCs/>
          <w:color w:val="000000" w:themeColor="text1"/>
          <w:sz w:val="20"/>
          <w:szCs w:val="20"/>
          <w:u w:val="single"/>
        </w:rPr>
        <w:t>Objectives</w:t>
      </w:r>
      <w:r w:rsidR="309D8708" w:rsidRPr="006B2E6B">
        <w:rPr>
          <w:rFonts w:ascii="Arial" w:eastAsia="Arial" w:hAnsi="Arial" w:cs="Arial"/>
          <w:b/>
          <w:bCs/>
          <w:color w:val="000000" w:themeColor="text1"/>
          <w:sz w:val="20"/>
          <w:szCs w:val="20"/>
          <w:u w:val="single"/>
        </w:rPr>
        <w:t>:</w:t>
      </w:r>
    </w:p>
    <w:p w14:paraId="3AE3E646" w14:textId="13AF23AE" w:rsidR="31D243BA" w:rsidRDefault="2EA32E15" w:rsidP="00687BDF">
      <w:pPr>
        <w:pStyle w:val="ListParagraph"/>
        <w:numPr>
          <w:ilvl w:val="0"/>
          <w:numId w:val="2"/>
        </w:numPr>
        <w:spacing w:before="240" w:after="240"/>
        <w:jc w:val="both"/>
        <w:rPr>
          <w:rFonts w:ascii="Arial" w:eastAsia="Arial" w:hAnsi="Arial" w:cs="Arial"/>
          <w:sz w:val="20"/>
          <w:szCs w:val="20"/>
          <w:lang w:val="en-AU"/>
        </w:rPr>
      </w:pPr>
      <w:r w:rsidRPr="0A7E330E">
        <w:rPr>
          <w:rFonts w:ascii="Arial" w:eastAsia="Arial" w:hAnsi="Arial" w:cs="Arial"/>
          <w:sz w:val="20"/>
          <w:szCs w:val="20"/>
          <w:lang w:val="en-AU"/>
        </w:rPr>
        <w:t xml:space="preserve">Deepen understanding of the root causes of inequality and exclusion across gender, age, disability, Indigenous identity, and other intersecting identities that shape the experiences of girls, boys, women and men in climate‑affected settings. </w:t>
      </w:r>
    </w:p>
    <w:p w14:paraId="58191CCB" w14:textId="4D5BC64D" w:rsidR="31D243BA" w:rsidRDefault="31D243BA" w:rsidP="00687BDF">
      <w:pPr>
        <w:pStyle w:val="ListParagraph"/>
        <w:numPr>
          <w:ilvl w:val="0"/>
          <w:numId w:val="2"/>
        </w:numPr>
        <w:jc w:val="both"/>
        <w:rPr>
          <w:rFonts w:ascii="Arial" w:eastAsia="Arial" w:hAnsi="Arial" w:cs="Arial"/>
          <w:sz w:val="20"/>
          <w:szCs w:val="20"/>
          <w:lang w:val="en-AU"/>
        </w:rPr>
      </w:pPr>
      <w:r w:rsidRPr="603148CB">
        <w:rPr>
          <w:rFonts w:ascii="Arial" w:eastAsia="Arial" w:hAnsi="Arial" w:cs="Arial"/>
          <w:sz w:val="20"/>
          <w:szCs w:val="20"/>
          <w:lang w:val="en-AU"/>
        </w:rPr>
        <w:t>Identify barriers and enablers across systems, services, households and communities that influence equitable access, participation, decision‑making, safety and well‑being.</w:t>
      </w:r>
    </w:p>
    <w:p w14:paraId="5E96675B" w14:textId="41CDE70B" w:rsidR="31D243BA" w:rsidRDefault="2EA32E15" w:rsidP="00687BDF">
      <w:pPr>
        <w:pStyle w:val="ListParagraph"/>
        <w:numPr>
          <w:ilvl w:val="0"/>
          <w:numId w:val="2"/>
        </w:numPr>
        <w:jc w:val="both"/>
        <w:rPr>
          <w:rFonts w:ascii="Arial" w:eastAsia="Arial" w:hAnsi="Arial" w:cs="Arial"/>
          <w:sz w:val="20"/>
          <w:szCs w:val="20"/>
          <w:lang w:val="en-AU"/>
        </w:rPr>
      </w:pPr>
      <w:r w:rsidRPr="0A7E330E">
        <w:rPr>
          <w:rFonts w:ascii="Arial" w:eastAsia="Arial" w:hAnsi="Arial" w:cs="Arial"/>
          <w:sz w:val="20"/>
          <w:szCs w:val="20"/>
          <w:lang w:val="en-AU"/>
        </w:rPr>
        <w:t>Translate analysis into a practical, resourced GEDSI Action Plan with mainstream and targeted actions embedded across the proposal, implementation plan and MEL, ensuring compliance with GCF Gender Policy and GCF Indigenous Peoples Policy requirements.</w:t>
      </w:r>
    </w:p>
    <w:p w14:paraId="2AC1F3C9" w14:textId="64CF3033" w:rsidR="27AD0ED4" w:rsidRDefault="27AD0ED4" w:rsidP="00687BDF">
      <w:pPr>
        <w:spacing w:before="40" w:after="40"/>
        <w:jc w:val="both"/>
        <w:rPr>
          <w:rFonts w:ascii="Arial" w:eastAsia="Arial" w:hAnsi="Arial" w:cs="Arial"/>
          <w:color w:val="000000" w:themeColor="text1"/>
          <w:sz w:val="20"/>
          <w:szCs w:val="20"/>
        </w:rPr>
      </w:pPr>
    </w:p>
    <w:p w14:paraId="618904E5" w14:textId="50EA2DA9" w:rsidR="1BAC0A93" w:rsidRDefault="224B7C82" w:rsidP="00687BDF">
      <w:pPr>
        <w:spacing w:before="40" w:after="40"/>
        <w:jc w:val="both"/>
        <w:rPr>
          <w:rFonts w:ascii="Arial" w:eastAsia="Arial" w:hAnsi="Arial" w:cs="Arial"/>
          <w:color w:val="000000" w:themeColor="text1"/>
          <w:sz w:val="20"/>
          <w:szCs w:val="20"/>
        </w:rPr>
      </w:pPr>
      <w:r w:rsidRPr="603148CB">
        <w:rPr>
          <w:rFonts w:ascii="Arial" w:eastAsia="Arial" w:hAnsi="Arial" w:cs="Arial"/>
          <w:color w:val="000000" w:themeColor="text1"/>
          <w:sz w:val="20"/>
          <w:szCs w:val="20"/>
        </w:rPr>
        <w:lastRenderedPageBreak/>
        <w:t>The assessment will explore the gender and power (GAP) domains and their relevance to climate risk and resilience in Iraq:</w:t>
      </w:r>
    </w:p>
    <w:p w14:paraId="0A01F331" w14:textId="4C685821" w:rsidR="1BAC0A93" w:rsidRDefault="224B7C82" w:rsidP="00687BDF">
      <w:pPr>
        <w:pStyle w:val="ListParagraph"/>
        <w:numPr>
          <w:ilvl w:val="0"/>
          <w:numId w:val="1"/>
        </w:numPr>
        <w:spacing w:before="40" w:after="40"/>
        <w:jc w:val="both"/>
        <w:rPr>
          <w:rFonts w:ascii="Arial" w:eastAsia="Arial" w:hAnsi="Arial" w:cs="Arial"/>
          <w:color w:val="000000" w:themeColor="text1"/>
          <w:sz w:val="20"/>
          <w:szCs w:val="20"/>
        </w:rPr>
      </w:pPr>
      <w:r w:rsidRPr="603148CB">
        <w:rPr>
          <w:rFonts w:ascii="Arial" w:eastAsia="Arial" w:hAnsi="Arial" w:cs="Arial"/>
          <w:color w:val="000000" w:themeColor="text1"/>
          <w:sz w:val="20"/>
          <w:szCs w:val="20"/>
        </w:rPr>
        <w:t>Access to and control over resources, services, information and technology</w:t>
      </w:r>
    </w:p>
    <w:p w14:paraId="0D73AD55" w14:textId="573020F5" w:rsidR="1BAC0A93" w:rsidRDefault="224B7C82" w:rsidP="00687BDF">
      <w:pPr>
        <w:pStyle w:val="ListParagraph"/>
        <w:numPr>
          <w:ilvl w:val="0"/>
          <w:numId w:val="1"/>
        </w:numPr>
        <w:spacing w:before="40" w:after="40"/>
        <w:jc w:val="both"/>
        <w:rPr>
          <w:rFonts w:ascii="Arial" w:eastAsia="Arial" w:hAnsi="Arial" w:cs="Arial"/>
          <w:color w:val="000000" w:themeColor="text1"/>
          <w:sz w:val="20"/>
          <w:szCs w:val="20"/>
        </w:rPr>
      </w:pPr>
      <w:r w:rsidRPr="603148CB">
        <w:rPr>
          <w:rFonts w:ascii="Arial" w:eastAsia="Arial" w:hAnsi="Arial" w:cs="Arial"/>
          <w:color w:val="000000" w:themeColor="text1"/>
          <w:sz w:val="20"/>
          <w:szCs w:val="20"/>
        </w:rPr>
        <w:t>Social norms, beliefs and practices</w:t>
      </w:r>
    </w:p>
    <w:p w14:paraId="476B05F6" w14:textId="21B63DFC" w:rsidR="1BAC0A93" w:rsidRDefault="224B7C82" w:rsidP="00687BDF">
      <w:pPr>
        <w:pStyle w:val="ListParagraph"/>
        <w:numPr>
          <w:ilvl w:val="0"/>
          <w:numId w:val="1"/>
        </w:numPr>
        <w:spacing w:before="40" w:after="40"/>
        <w:jc w:val="both"/>
        <w:rPr>
          <w:rFonts w:ascii="Arial" w:eastAsia="Arial" w:hAnsi="Arial" w:cs="Arial"/>
          <w:color w:val="000000" w:themeColor="text1"/>
          <w:sz w:val="20"/>
          <w:szCs w:val="20"/>
          <w:lang w:val="en-AU"/>
        </w:rPr>
      </w:pPr>
      <w:r w:rsidRPr="603148CB">
        <w:rPr>
          <w:rFonts w:ascii="Arial" w:eastAsia="Arial" w:hAnsi="Arial" w:cs="Arial"/>
          <w:color w:val="000000" w:themeColor="text1"/>
          <w:sz w:val="20"/>
          <w:szCs w:val="20"/>
          <w:lang w:val="en-AU"/>
        </w:rPr>
        <w:t>Safety, dignity and well‑being</w:t>
      </w:r>
    </w:p>
    <w:p w14:paraId="6C38C859" w14:textId="1D41B65D" w:rsidR="1BAC0A93" w:rsidRDefault="224B7C82" w:rsidP="00687BDF">
      <w:pPr>
        <w:pStyle w:val="ListParagraph"/>
        <w:numPr>
          <w:ilvl w:val="0"/>
          <w:numId w:val="1"/>
        </w:numPr>
        <w:spacing w:before="40" w:after="40"/>
        <w:jc w:val="both"/>
        <w:rPr>
          <w:rFonts w:ascii="Arial" w:eastAsia="Arial" w:hAnsi="Arial" w:cs="Arial"/>
          <w:color w:val="000000" w:themeColor="text1"/>
          <w:sz w:val="20"/>
          <w:szCs w:val="20"/>
          <w:lang w:val="en-AU"/>
        </w:rPr>
      </w:pPr>
      <w:r w:rsidRPr="603148CB">
        <w:rPr>
          <w:rFonts w:ascii="Arial" w:eastAsia="Arial" w:hAnsi="Arial" w:cs="Arial"/>
          <w:color w:val="000000" w:themeColor="text1"/>
          <w:sz w:val="20"/>
          <w:szCs w:val="20"/>
          <w:lang w:val="en-AU"/>
        </w:rPr>
        <w:t>Participation and decision‑making</w:t>
      </w:r>
    </w:p>
    <w:p w14:paraId="283DF27A" w14:textId="773477A8" w:rsidR="1BAC0A93" w:rsidRDefault="224B7C82" w:rsidP="00687BDF">
      <w:pPr>
        <w:pStyle w:val="ListParagraph"/>
        <w:numPr>
          <w:ilvl w:val="0"/>
          <w:numId w:val="1"/>
        </w:numPr>
        <w:spacing w:before="40" w:after="40"/>
        <w:jc w:val="both"/>
        <w:rPr>
          <w:rFonts w:ascii="Arial" w:eastAsia="Arial" w:hAnsi="Arial" w:cs="Arial"/>
          <w:color w:val="000000" w:themeColor="text1"/>
          <w:sz w:val="20"/>
          <w:szCs w:val="20"/>
        </w:rPr>
      </w:pPr>
      <w:r w:rsidRPr="603148CB">
        <w:rPr>
          <w:rFonts w:ascii="Arial" w:eastAsia="Arial" w:hAnsi="Arial" w:cs="Arial"/>
          <w:color w:val="000000" w:themeColor="text1"/>
          <w:sz w:val="20"/>
          <w:szCs w:val="20"/>
        </w:rPr>
        <w:t>Laws, policies, regulations and institutional practices</w:t>
      </w:r>
    </w:p>
    <w:p w14:paraId="37CD8D05" w14:textId="6228B0C0" w:rsidR="1BAC0A93" w:rsidRDefault="224B7C82" w:rsidP="00687BDF">
      <w:pPr>
        <w:pStyle w:val="ListParagraph"/>
        <w:numPr>
          <w:ilvl w:val="0"/>
          <w:numId w:val="1"/>
        </w:numPr>
        <w:spacing w:before="40" w:after="40"/>
        <w:jc w:val="both"/>
        <w:rPr>
          <w:rFonts w:ascii="Arial" w:eastAsia="Arial" w:hAnsi="Arial" w:cs="Arial"/>
          <w:color w:val="000000" w:themeColor="text1"/>
          <w:sz w:val="20"/>
          <w:szCs w:val="20"/>
        </w:rPr>
      </w:pPr>
      <w:r w:rsidRPr="603148CB">
        <w:rPr>
          <w:rFonts w:ascii="Arial" w:eastAsia="Arial" w:hAnsi="Arial" w:cs="Arial"/>
          <w:color w:val="000000" w:themeColor="text1"/>
          <w:sz w:val="20"/>
          <w:szCs w:val="20"/>
        </w:rPr>
        <w:t>Roles, responsibilities and time use</w:t>
      </w:r>
    </w:p>
    <w:p w14:paraId="46DFA6F8" w14:textId="016CD227" w:rsidR="1BAC0A93" w:rsidRDefault="7D05BD4F" w:rsidP="00687BDF">
      <w:pPr>
        <w:spacing w:before="40" w:after="40"/>
        <w:jc w:val="both"/>
        <w:rPr>
          <w:rFonts w:ascii="Arial" w:eastAsia="Arial" w:hAnsi="Arial" w:cs="Arial"/>
          <w:sz w:val="20"/>
          <w:szCs w:val="20"/>
        </w:rPr>
      </w:pPr>
      <w:r w:rsidRPr="0A7E330E">
        <w:rPr>
          <w:rFonts w:ascii="Arial" w:eastAsia="Arial" w:hAnsi="Arial" w:cs="Arial"/>
          <w:color w:val="000000" w:themeColor="text1"/>
          <w:sz w:val="20"/>
          <w:szCs w:val="20"/>
        </w:rPr>
        <w:t>These domains will be analysed with an intersectional lens and child‑centred focus, linking climate hazards and stresses to differentiated impacts and capacities.</w:t>
      </w:r>
      <w:r w:rsidR="12079F44" w:rsidRPr="0A7E330E">
        <w:rPr>
          <w:rFonts w:ascii="Arial" w:eastAsia="Arial" w:hAnsi="Arial" w:cs="Arial"/>
          <w:color w:val="000000" w:themeColor="text1"/>
          <w:sz w:val="20"/>
          <w:szCs w:val="20"/>
        </w:rPr>
        <w:t xml:space="preserve"> </w:t>
      </w:r>
      <w:r w:rsidR="12079F44" w:rsidRPr="0A7E330E">
        <w:rPr>
          <w:rFonts w:ascii="Arial" w:eastAsia="Arial" w:hAnsi="Arial" w:cs="Arial"/>
          <w:sz w:val="20"/>
          <w:szCs w:val="20"/>
        </w:rPr>
        <w:t>Where relevant, the assessment will also examine the rights, knowledge systems, and cultural practices of Indigenous Peoples, in line with the GCF Indigenous Peoples Policy.</w:t>
      </w:r>
    </w:p>
    <w:p w14:paraId="643454B2" w14:textId="77777777" w:rsidR="00FD615B" w:rsidRDefault="00FD615B" w:rsidP="00687BDF">
      <w:pPr>
        <w:spacing w:before="40" w:after="40"/>
        <w:jc w:val="both"/>
        <w:rPr>
          <w:rFonts w:ascii="Arial" w:eastAsia="Arial" w:hAnsi="Arial" w:cs="Arial"/>
          <w:sz w:val="20"/>
          <w:szCs w:val="20"/>
        </w:rPr>
      </w:pPr>
    </w:p>
    <w:p w14:paraId="21726AE5" w14:textId="4BB0F179" w:rsidR="00FD615B" w:rsidRPr="006B2E6B" w:rsidRDefault="00FD615B" w:rsidP="00687BDF">
      <w:pPr>
        <w:spacing w:before="40" w:after="40"/>
        <w:jc w:val="both"/>
        <w:rPr>
          <w:rFonts w:asciiTheme="minorBidi" w:eastAsia="Arial" w:hAnsiTheme="minorBidi"/>
          <w:b/>
          <w:bCs/>
          <w:sz w:val="20"/>
          <w:szCs w:val="20"/>
        </w:rPr>
      </w:pPr>
      <w:r w:rsidRPr="006B2E6B">
        <w:rPr>
          <w:rFonts w:asciiTheme="minorBidi" w:eastAsia="Arial" w:hAnsiTheme="minorBidi"/>
          <w:b/>
          <w:bCs/>
          <w:sz w:val="20"/>
          <w:szCs w:val="20"/>
        </w:rPr>
        <w:t>Study Design and Methodology</w:t>
      </w:r>
    </w:p>
    <w:p w14:paraId="1C2D4477" w14:textId="77777777" w:rsidR="00FD615B" w:rsidRPr="006B2E6B" w:rsidRDefault="00FD615B" w:rsidP="00687BDF">
      <w:pPr>
        <w:spacing w:before="40" w:after="40"/>
        <w:jc w:val="both"/>
        <w:rPr>
          <w:rFonts w:asciiTheme="minorBidi" w:eastAsia="Arial" w:hAnsiTheme="minorBidi"/>
          <w:sz w:val="20"/>
          <w:szCs w:val="20"/>
        </w:rPr>
      </w:pPr>
    </w:p>
    <w:p w14:paraId="1B2579D5" w14:textId="5B755088" w:rsidR="00FD615B" w:rsidRPr="006B2E6B" w:rsidRDefault="00FD615B" w:rsidP="00687BDF">
      <w:pPr>
        <w:spacing w:before="40" w:after="40"/>
        <w:jc w:val="both"/>
        <w:rPr>
          <w:rFonts w:asciiTheme="minorBidi" w:eastAsia="Arial" w:hAnsiTheme="minorBidi"/>
          <w:b/>
          <w:bCs/>
          <w:sz w:val="20"/>
          <w:szCs w:val="20"/>
        </w:rPr>
      </w:pPr>
      <w:r w:rsidRPr="006B2E6B">
        <w:rPr>
          <w:rFonts w:asciiTheme="minorBidi" w:eastAsia="Arial" w:hAnsiTheme="minorBidi"/>
          <w:b/>
          <w:bCs/>
          <w:sz w:val="20"/>
          <w:szCs w:val="20"/>
        </w:rPr>
        <w:t>Study Design</w:t>
      </w:r>
    </w:p>
    <w:p w14:paraId="5DD93EA9" w14:textId="77777777" w:rsidR="00FD615B" w:rsidRPr="006B2E6B" w:rsidRDefault="00FD615B" w:rsidP="00FD615B">
      <w:pPr>
        <w:jc w:val="both"/>
        <w:rPr>
          <w:rFonts w:asciiTheme="minorBidi" w:hAnsiTheme="minorBidi"/>
          <w:sz w:val="20"/>
          <w:szCs w:val="20"/>
          <w:lang w:val="en-US"/>
        </w:rPr>
      </w:pPr>
      <w:r w:rsidRPr="006B2E6B">
        <w:rPr>
          <w:rFonts w:asciiTheme="minorBidi" w:hAnsiTheme="minorBidi"/>
          <w:sz w:val="20"/>
          <w:szCs w:val="20"/>
          <w:lang w:val="en-US"/>
        </w:rPr>
        <w:t>This study is expected to employ a non-experimental, mixed-methods design combining both quantitative and qualitative approaches. Consultants are expected to propose a coherent, ethical, and context-sensitive study design that aligns with the dual objectives of Baseline Study and GEDSI Assessment.</w:t>
      </w:r>
    </w:p>
    <w:p w14:paraId="7245BBFF" w14:textId="77777777" w:rsidR="00FD615B" w:rsidRPr="006B2E6B" w:rsidRDefault="00FD615B" w:rsidP="00FD615B">
      <w:pPr>
        <w:jc w:val="both"/>
        <w:rPr>
          <w:rFonts w:asciiTheme="minorBidi" w:hAnsiTheme="minorBidi"/>
          <w:sz w:val="20"/>
          <w:szCs w:val="20"/>
          <w:lang w:val="en-US"/>
        </w:rPr>
      </w:pPr>
      <w:r w:rsidRPr="006B2E6B">
        <w:rPr>
          <w:rFonts w:asciiTheme="minorBidi" w:hAnsiTheme="minorBidi"/>
          <w:sz w:val="20"/>
          <w:szCs w:val="20"/>
          <w:lang w:val="en-US"/>
        </w:rPr>
        <w:t>The final design will be agreed upon during the inception phase, in consultation with the project team. However, the following parameters are expected:</w:t>
      </w:r>
    </w:p>
    <w:p w14:paraId="784A2756" w14:textId="0F2FD619" w:rsidR="00FD615B" w:rsidRPr="006B2E6B" w:rsidRDefault="00FD615B" w:rsidP="00FD615B">
      <w:pPr>
        <w:numPr>
          <w:ilvl w:val="0"/>
          <w:numId w:val="28"/>
        </w:numPr>
        <w:spacing w:after="120" w:line="260" w:lineRule="atLeast"/>
        <w:jc w:val="both"/>
        <w:rPr>
          <w:rFonts w:asciiTheme="minorBidi" w:hAnsiTheme="minorBidi"/>
          <w:sz w:val="20"/>
          <w:szCs w:val="20"/>
          <w:lang w:val="en-US"/>
        </w:rPr>
      </w:pPr>
      <w:r w:rsidRPr="006B2E6B">
        <w:rPr>
          <w:rFonts w:asciiTheme="minorBidi" w:hAnsiTheme="minorBidi"/>
          <w:b/>
          <w:bCs/>
          <w:sz w:val="20"/>
          <w:szCs w:val="20"/>
          <w:lang w:val="en-US"/>
        </w:rPr>
        <w:t>Quantitative methods</w:t>
      </w:r>
      <w:r w:rsidRPr="006B2E6B">
        <w:rPr>
          <w:rFonts w:asciiTheme="minorBidi" w:hAnsiTheme="minorBidi"/>
          <w:sz w:val="20"/>
          <w:szCs w:val="20"/>
          <w:lang w:val="en-US"/>
        </w:rPr>
        <w:t xml:space="preserve"> should focus on structured surveys aligned with the objectives of the assessment.</w:t>
      </w:r>
    </w:p>
    <w:p w14:paraId="4FD3F844" w14:textId="528D327C" w:rsidR="00FD615B" w:rsidRPr="006B2E6B" w:rsidRDefault="00FD615B" w:rsidP="00FD615B">
      <w:pPr>
        <w:numPr>
          <w:ilvl w:val="0"/>
          <w:numId w:val="28"/>
        </w:numPr>
        <w:spacing w:after="120" w:line="260" w:lineRule="atLeast"/>
        <w:jc w:val="both"/>
        <w:rPr>
          <w:rFonts w:asciiTheme="minorBidi" w:hAnsiTheme="minorBidi"/>
          <w:sz w:val="20"/>
          <w:szCs w:val="20"/>
          <w:lang w:val="en-US"/>
        </w:rPr>
      </w:pPr>
      <w:r w:rsidRPr="006B2E6B">
        <w:rPr>
          <w:rFonts w:asciiTheme="minorBidi" w:hAnsiTheme="minorBidi"/>
          <w:b/>
          <w:bCs/>
          <w:sz w:val="20"/>
          <w:szCs w:val="20"/>
          <w:lang w:val="en-US"/>
        </w:rPr>
        <w:t>Qualitative methods</w:t>
      </w:r>
      <w:r w:rsidRPr="006B2E6B">
        <w:rPr>
          <w:rFonts w:asciiTheme="minorBidi" w:hAnsiTheme="minorBidi"/>
          <w:sz w:val="20"/>
          <w:szCs w:val="20"/>
          <w:lang w:val="en-US"/>
        </w:rPr>
        <w:t xml:space="preserve"> should include key informant interviews (KIIs), focus group discussions (FGDs), and participatory tools, particularly with students, school staff, and caregivers, with an emphasis on exploring inclusion and access, agency, and institutional readiness.</w:t>
      </w:r>
    </w:p>
    <w:p w14:paraId="11E82372" w14:textId="77777777" w:rsidR="00FD615B" w:rsidRPr="006B2E6B" w:rsidRDefault="00FD615B" w:rsidP="00FD615B">
      <w:pPr>
        <w:numPr>
          <w:ilvl w:val="0"/>
          <w:numId w:val="28"/>
        </w:numPr>
        <w:spacing w:after="120" w:line="260" w:lineRule="atLeast"/>
        <w:jc w:val="both"/>
        <w:rPr>
          <w:rFonts w:asciiTheme="minorBidi" w:hAnsiTheme="minorBidi"/>
          <w:sz w:val="20"/>
          <w:szCs w:val="20"/>
          <w:lang w:val="en-US"/>
        </w:rPr>
      </w:pPr>
      <w:r w:rsidRPr="006B2E6B">
        <w:rPr>
          <w:rFonts w:asciiTheme="minorBidi" w:hAnsiTheme="minorBidi"/>
          <w:sz w:val="20"/>
          <w:szCs w:val="20"/>
          <w:lang w:val="en-US"/>
        </w:rPr>
        <w:t>All tools and sampling approaches should enable data disaggregation by sex, age, and disability status.</w:t>
      </w:r>
    </w:p>
    <w:p w14:paraId="11A47E9F" w14:textId="77777777" w:rsidR="00FD615B" w:rsidRPr="006B2E6B" w:rsidRDefault="00FD615B" w:rsidP="00FD615B">
      <w:pPr>
        <w:jc w:val="both"/>
        <w:rPr>
          <w:rFonts w:asciiTheme="minorBidi" w:hAnsiTheme="minorBidi"/>
          <w:sz w:val="20"/>
          <w:szCs w:val="20"/>
          <w:lang w:val="en-US"/>
        </w:rPr>
      </w:pPr>
      <w:r w:rsidRPr="006B2E6B">
        <w:rPr>
          <w:rFonts w:asciiTheme="minorBidi" w:hAnsiTheme="minorBidi"/>
          <w:sz w:val="20"/>
          <w:szCs w:val="20"/>
          <w:lang w:val="en-US"/>
        </w:rPr>
        <w:t>The study must adhere to Save the Children’s ethical standards and child safeguarding protocols, ensuring meaningful and safe participation of adolescents and other vulnerable groups.</w:t>
      </w:r>
    </w:p>
    <w:p w14:paraId="6E9A41B2" w14:textId="77777777" w:rsidR="00FD615B" w:rsidRPr="006B2E6B" w:rsidRDefault="00FD615B" w:rsidP="00FD615B">
      <w:pPr>
        <w:pStyle w:val="Heading2"/>
        <w:rPr>
          <w:rFonts w:asciiTheme="minorBidi" w:hAnsiTheme="minorBidi" w:cstheme="minorBidi"/>
          <w:b/>
          <w:bCs/>
          <w:sz w:val="20"/>
          <w:szCs w:val="20"/>
        </w:rPr>
      </w:pPr>
      <w:bookmarkStart w:id="0" w:name="_Toc211613247"/>
      <w:r w:rsidRPr="006B2E6B">
        <w:rPr>
          <w:rFonts w:asciiTheme="minorBidi" w:hAnsiTheme="minorBidi" w:cstheme="minorBidi"/>
          <w:b/>
          <w:bCs/>
          <w:sz w:val="20"/>
          <w:szCs w:val="20"/>
        </w:rPr>
        <w:t>Sampling</w:t>
      </w:r>
      <w:bookmarkEnd w:id="0"/>
    </w:p>
    <w:p w14:paraId="2ED742C0" w14:textId="77777777" w:rsidR="00FD615B" w:rsidRPr="006B2E6B" w:rsidRDefault="00FD615B" w:rsidP="00FD615B">
      <w:pPr>
        <w:jc w:val="both"/>
        <w:rPr>
          <w:rFonts w:asciiTheme="minorBidi" w:hAnsiTheme="minorBidi"/>
          <w:sz w:val="20"/>
          <w:szCs w:val="20"/>
          <w:lang w:val="en-US"/>
        </w:rPr>
      </w:pPr>
      <w:r w:rsidRPr="006B2E6B">
        <w:rPr>
          <w:rFonts w:asciiTheme="minorBidi" w:hAnsiTheme="minorBidi"/>
          <w:sz w:val="20"/>
          <w:szCs w:val="20"/>
          <w:lang w:val="en-US"/>
        </w:rPr>
        <w:t>Consultants are expected to propose a detailed sampling strategy appropriate to the study’s objectives, including:</w:t>
      </w:r>
    </w:p>
    <w:p w14:paraId="1328879C" w14:textId="77777777" w:rsidR="00FD615B" w:rsidRPr="006B2E6B" w:rsidRDefault="00FD615B" w:rsidP="00FD615B">
      <w:pPr>
        <w:numPr>
          <w:ilvl w:val="0"/>
          <w:numId w:val="29"/>
        </w:numPr>
        <w:spacing w:after="120" w:line="260" w:lineRule="atLeast"/>
        <w:jc w:val="both"/>
        <w:rPr>
          <w:rFonts w:asciiTheme="minorBidi" w:hAnsiTheme="minorBidi"/>
          <w:sz w:val="20"/>
          <w:szCs w:val="20"/>
          <w:lang w:val="en-US"/>
        </w:rPr>
      </w:pPr>
      <w:r w:rsidRPr="006B2E6B">
        <w:rPr>
          <w:rFonts w:asciiTheme="minorBidi" w:hAnsiTheme="minorBidi"/>
          <w:sz w:val="20"/>
          <w:szCs w:val="20"/>
          <w:lang w:val="en-US"/>
        </w:rPr>
        <w:t>Sampling method(s) for both quantitative and qualitative components</w:t>
      </w:r>
    </w:p>
    <w:p w14:paraId="01E002E4" w14:textId="7936D9DB" w:rsidR="00FD615B" w:rsidRPr="006B2E6B" w:rsidRDefault="00FD615B" w:rsidP="00FD615B">
      <w:pPr>
        <w:jc w:val="both"/>
        <w:rPr>
          <w:rFonts w:asciiTheme="minorBidi" w:hAnsiTheme="minorBidi"/>
          <w:sz w:val="20"/>
          <w:szCs w:val="20"/>
          <w:lang w:val="en-US"/>
        </w:rPr>
      </w:pPr>
      <w:r w:rsidRPr="006B2E6B">
        <w:rPr>
          <w:rFonts w:asciiTheme="minorBidi" w:hAnsiTheme="minorBidi"/>
          <w:sz w:val="20"/>
          <w:szCs w:val="20"/>
          <w:lang w:val="en-US"/>
        </w:rPr>
        <w:t>The student survey sample should be statistically representative of the target population with an anticipated margin of error of no more than ±7% at a 95% confidence level, to ensure reliability of findings.</w:t>
      </w:r>
    </w:p>
    <w:p w14:paraId="09DB8B6C" w14:textId="77777777" w:rsidR="00FD615B" w:rsidRPr="006B2E6B" w:rsidRDefault="00FD615B" w:rsidP="00FD615B">
      <w:pPr>
        <w:jc w:val="both"/>
        <w:rPr>
          <w:rFonts w:asciiTheme="minorBidi" w:hAnsiTheme="minorBidi"/>
          <w:sz w:val="20"/>
          <w:szCs w:val="20"/>
          <w:lang w:val="en-US"/>
        </w:rPr>
      </w:pPr>
      <w:r w:rsidRPr="006B2E6B">
        <w:rPr>
          <w:rFonts w:asciiTheme="minorBidi" w:hAnsiTheme="minorBidi"/>
          <w:sz w:val="20"/>
          <w:szCs w:val="20"/>
          <w:lang w:val="en-US"/>
        </w:rPr>
        <w:t>It is anticipated that:</w:t>
      </w:r>
    </w:p>
    <w:p w14:paraId="46806740" w14:textId="4CB919F7" w:rsidR="00FD615B" w:rsidRPr="006B2E6B" w:rsidRDefault="00FD615B" w:rsidP="00FD615B">
      <w:pPr>
        <w:numPr>
          <w:ilvl w:val="0"/>
          <w:numId w:val="30"/>
        </w:numPr>
        <w:spacing w:after="120" w:line="260" w:lineRule="atLeast"/>
        <w:jc w:val="both"/>
        <w:rPr>
          <w:rFonts w:asciiTheme="minorBidi" w:hAnsiTheme="minorBidi"/>
          <w:sz w:val="20"/>
          <w:szCs w:val="20"/>
          <w:lang w:val="en-US"/>
        </w:rPr>
      </w:pPr>
      <w:r w:rsidRPr="006B2E6B">
        <w:rPr>
          <w:rFonts w:asciiTheme="minorBidi" w:hAnsiTheme="minorBidi"/>
          <w:b/>
          <w:bCs/>
          <w:sz w:val="20"/>
          <w:szCs w:val="20"/>
          <w:lang w:val="en-US"/>
        </w:rPr>
        <w:t>Quantitative sampling</w:t>
      </w:r>
      <w:r w:rsidRPr="006B2E6B">
        <w:rPr>
          <w:rFonts w:asciiTheme="minorBidi" w:hAnsiTheme="minorBidi"/>
          <w:sz w:val="20"/>
          <w:szCs w:val="20"/>
          <w:lang w:val="en-US"/>
        </w:rPr>
        <w:t xml:space="preserve"> will use a stratified or quota-based approach to ensure representation by location, gender, and age.</w:t>
      </w:r>
    </w:p>
    <w:p w14:paraId="4705DD3B" w14:textId="77777777" w:rsidR="00FD615B" w:rsidRPr="006B2E6B" w:rsidRDefault="00FD615B" w:rsidP="00FD615B">
      <w:pPr>
        <w:numPr>
          <w:ilvl w:val="0"/>
          <w:numId w:val="30"/>
        </w:numPr>
        <w:spacing w:after="120" w:line="260" w:lineRule="atLeast"/>
        <w:jc w:val="both"/>
        <w:rPr>
          <w:rFonts w:asciiTheme="minorBidi" w:hAnsiTheme="minorBidi"/>
          <w:sz w:val="20"/>
          <w:szCs w:val="20"/>
          <w:lang w:val="en-US"/>
        </w:rPr>
      </w:pPr>
      <w:r w:rsidRPr="006B2E6B">
        <w:rPr>
          <w:rFonts w:asciiTheme="minorBidi" w:hAnsiTheme="minorBidi"/>
          <w:b/>
          <w:bCs/>
          <w:sz w:val="20"/>
          <w:szCs w:val="20"/>
          <w:lang w:val="en-US"/>
        </w:rPr>
        <w:lastRenderedPageBreak/>
        <w:t>Qualitative sampling</w:t>
      </w:r>
      <w:r w:rsidRPr="006B2E6B">
        <w:rPr>
          <w:rFonts w:asciiTheme="minorBidi" w:hAnsiTheme="minorBidi"/>
          <w:sz w:val="20"/>
          <w:szCs w:val="20"/>
          <w:lang w:val="en-US"/>
        </w:rPr>
        <w:t xml:space="preserve"> (for KIIs, FGDs, and participatory tools) will be purposive, focusing on participants who can provide rich, diverse insights into inclusion, school readiness, community attitudes, and feasibility of project approaches.</w:t>
      </w:r>
    </w:p>
    <w:p w14:paraId="47050609" w14:textId="77777777" w:rsidR="00FD615B" w:rsidRPr="006B2E6B" w:rsidRDefault="00FD615B" w:rsidP="00FD615B">
      <w:pPr>
        <w:jc w:val="both"/>
        <w:rPr>
          <w:rFonts w:asciiTheme="minorBidi" w:hAnsiTheme="minorBidi"/>
          <w:sz w:val="20"/>
          <w:szCs w:val="20"/>
          <w:lang w:val="en-US"/>
        </w:rPr>
      </w:pPr>
      <w:r w:rsidRPr="006B2E6B">
        <w:rPr>
          <w:rFonts w:asciiTheme="minorBidi" w:hAnsiTheme="minorBidi"/>
          <w:sz w:val="20"/>
          <w:szCs w:val="20"/>
          <w:lang w:val="en-US"/>
        </w:rPr>
        <w:t>Final sampling decisions will be refined during the inception phase in consultation with Save the Children and implementing partners.</w:t>
      </w:r>
    </w:p>
    <w:p w14:paraId="79BF9D33" w14:textId="77777777" w:rsidR="00FD615B" w:rsidRPr="006B2E6B" w:rsidRDefault="00FD615B" w:rsidP="00FD615B">
      <w:pPr>
        <w:spacing w:before="120" w:line="240" w:lineRule="auto"/>
        <w:jc w:val="both"/>
        <w:rPr>
          <w:rFonts w:asciiTheme="minorBidi" w:hAnsiTheme="minorBidi"/>
          <w:sz w:val="20"/>
          <w:szCs w:val="20"/>
          <w:lang w:val="en-US"/>
        </w:rPr>
      </w:pPr>
      <w:r w:rsidRPr="006B2E6B">
        <w:rPr>
          <w:rFonts w:asciiTheme="minorBidi" w:hAnsiTheme="minorBidi"/>
          <w:sz w:val="20"/>
          <w:szCs w:val="20"/>
          <w:lang w:val="en-US"/>
        </w:rPr>
        <w:t>All primary data must be disaggregated by sex, age, disability, and location.</w:t>
      </w:r>
    </w:p>
    <w:p w14:paraId="31DA8203" w14:textId="77777777" w:rsidR="00FD615B" w:rsidRPr="006B2E6B" w:rsidRDefault="00FD615B" w:rsidP="00FD615B">
      <w:pPr>
        <w:spacing w:before="120" w:line="240" w:lineRule="auto"/>
        <w:jc w:val="both"/>
        <w:rPr>
          <w:rFonts w:asciiTheme="minorBidi" w:hAnsiTheme="minorBidi"/>
          <w:sz w:val="20"/>
          <w:szCs w:val="20"/>
          <w:lang w:val="en-US"/>
        </w:rPr>
      </w:pPr>
      <w:r w:rsidRPr="006B2E6B">
        <w:rPr>
          <w:rFonts w:asciiTheme="minorBidi" w:hAnsiTheme="minorBidi"/>
          <w:sz w:val="20"/>
          <w:szCs w:val="20"/>
          <w:lang w:val="en-US"/>
        </w:rPr>
        <w:t xml:space="preserve">Triangulation of data from different sources (surveys, interviews, project documents, </w:t>
      </w:r>
      <w:r w:rsidRPr="006B2E6B">
        <w:rPr>
          <w:rFonts w:asciiTheme="minorBidi" w:hAnsiTheme="minorBidi"/>
          <w:sz w:val="20"/>
          <w:szCs w:val="20"/>
        </w:rPr>
        <w:t>government administrative data</w:t>
      </w:r>
      <w:r w:rsidRPr="006B2E6B">
        <w:rPr>
          <w:rFonts w:asciiTheme="minorBidi" w:hAnsiTheme="minorBidi"/>
          <w:sz w:val="20"/>
          <w:szCs w:val="20"/>
          <w:lang w:val="en-US"/>
        </w:rPr>
        <w:t>) will be essential to ensure validity and comprehensive insight.</w:t>
      </w:r>
    </w:p>
    <w:p w14:paraId="26BA7639" w14:textId="77777777" w:rsidR="00FD615B" w:rsidRPr="006B2E6B" w:rsidRDefault="00FD615B" w:rsidP="00FD615B">
      <w:pPr>
        <w:spacing w:before="120" w:line="240" w:lineRule="auto"/>
        <w:jc w:val="both"/>
        <w:rPr>
          <w:rFonts w:asciiTheme="minorBidi" w:hAnsiTheme="minorBidi"/>
          <w:sz w:val="20"/>
          <w:szCs w:val="20"/>
          <w:lang w:val="en-US"/>
        </w:rPr>
      </w:pPr>
      <w:r w:rsidRPr="006B2E6B">
        <w:rPr>
          <w:rFonts w:asciiTheme="minorBidi" w:hAnsiTheme="minorBidi"/>
          <w:sz w:val="20"/>
          <w:szCs w:val="20"/>
        </w:rPr>
        <w:t>The study</w:t>
      </w:r>
      <w:r w:rsidRPr="006B2E6B">
        <w:rPr>
          <w:rFonts w:asciiTheme="minorBidi" w:hAnsiTheme="minorBidi"/>
          <w:color w:val="0070C0"/>
          <w:sz w:val="20"/>
          <w:szCs w:val="20"/>
        </w:rPr>
        <w:t xml:space="preserve"> </w:t>
      </w:r>
      <w:r w:rsidRPr="006B2E6B">
        <w:rPr>
          <w:rFonts w:asciiTheme="minorBidi" w:hAnsiTheme="minorBidi"/>
          <w:sz w:val="20"/>
          <w:szCs w:val="20"/>
        </w:rPr>
        <w:t xml:space="preserve">team is required to adhere to the </w:t>
      </w:r>
      <w:hyperlink r:id="rId13" w:history="1">
        <w:r w:rsidRPr="006B2E6B">
          <w:rPr>
            <w:rStyle w:val="Hyperlink"/>
            <w:rFonts w:asciiTheme="minorBidi" w:hAnsiTheme="minorBidi"/>
            <w:sz w:val="20"/>
            <w:szCs w:val="20"/>
          </w:rPr>
          <w:t>Save the Children Child Safeguarding; Protection from Sexual Exploitation and Abuse; Anti-Harassment, Intimidation and Bullying</w:t>
        </w:r>
      </w:hyperlink>
      <w:r w:rsidRPr="006B2E6B">
        <w:rPr>
          <w:rFonts w:asciiTheme="minorBidi" w:hAnsiTheme="minorBidi"/>
          <w:sz w:val="20"/>
          <w:szCs w:val="20"/>
        </w:rPr>
        <w:t xml:space="preserve">; and Data Protection and Privacy policies throughout all project activities. </w:t>
      </w:r>
      <w:r w:rsidRPr="006B2E6B">
        <w:rPr>
          <w:rFonts w:asciiTheme="minorBidi" w:hAnsiTheme="minorBidi"/>
          <w:sz w:val="20"/>
          <w:szCs w:val="20"/>
          <w:lang w:val="en-US"/>
        </w:rPr>
        <w:t xml:space="preserve">These policies will be included as annexes to this </w:t>
      </w:r>
      <w:proofErr w:type="spellStart"/>
      <w:r w:rsidRPr="006B2E6B">
        <w:rPr>
          <w:rFonts w:asciiTheme="minorBidi" w:hAnsiTheme="minorBidi"/>
          <w:sz w:val="20"/>
          <w:szCs w:val="20"/>
          <w:lang w:val="en-US"/>
        </w:rPr>
        <w:t>ToR</w:t>
      </w:r>
      <w:proofErr w:type="spellEnd"/>
      <w:r w:rsidRPr="006B2E6B">
        <w:rPr>
          <w:rFonts w:asciiTheme="minorBidi" w:hAnsiTheme="minorBidi"/>
          <w:sz w:val="20"/>
          <w:szCs w:val="20"/>
          <w:lang w:val="en-US"/>
        </w:rPr>
        <w:t xml:space="preserve"> and must be strictly followed throughout the study.</w:t>
      </w:r>
    </w:p>
    <w:p w14:paraId="5A5626F9" w14:textId="77777777" w:rsidR="00FD615B" w:rsidRPr="006B2E6B" w:rsidRDefault="00FD615B" w:rsidP="00FD615B">
      <w:pPr>
        <w:pStyle w:val="Heading2"/>
        <w:rPr>
          <w:rFonts w:asciiTheme="minorBidi" w:hAnsiTheme="minorBidi" w:cstheme="minorBidi"/>
          <w:sz w:val="20"/>
          <w:szCs w:val="20"/>
        </w:rPr>
      </w:pPr>
      <w:bookmarkStart w:id="1" w:name="_Toc211613249"/>
      <w:r w:rsidRPr="006B2E6B">
        <w:rPr>
          <w:rFonts w:asciiTheme="minorBidi" w:hAnsiTheme="minorBidi" w:cstheme="minorBidi"/>
          <w:sz w:val="20"/>
          <w:szCs w:val="20"/>
        </w:rPr>
        <w:t>Ethical Considerations</w:t>
      </w:r>
      <w:bookmarkEnd w:id="1"/>
    </w:p>
    <w:p w14:paraId="3621F620" w14:textId="77777777" w:rsidR="00FD615B" w:rsidRPr="006B2E6B" w:rsidRDefault="00FD615B" w:rsidP="00FD615B">
      <w:pPr>
        <w:spacing w:before="120" w:line="240" w:lineRule="auto"/>
        <w:jc w:val="both"/>
        <w:rPr>
          <w:rFonts w:asciiTheme="minorBidi" w:hAnsiTheme="minorBidi"/>
          <w:sz w:val="20"/>
          <w:szCs w:val="20"/>
        </w:rPr>
      </w:pPr>
      <w:r w:rsidRPr="006B2E6B">
        <w:rPr>
          <w:rFonts w:asciiTheme="minorBidi" w:hAnsiTheme="minorBidi"/>
          <w:sz w:val="20"/>
          <w:szCs w:val="20"/>
        </w:rPr>
        <w:t>It is expected that this study will be:</w:t>
      </w:r>
    </w:p>
    <w:p w14:paraId="4FEBF108" w14:textId="77777777" w:rsidR="00FD615B" w:rsidRPr="006B2E6B" w:rsidRDefault="00FD615B" w:rsidP="00FD615B">
      <w:pPr>
        <w:pStyle w:val="ListParagraph"/>
        <w:numPr>
          <w:ilvl w:val="0"/>
          <w:numId w:val="27"/>
        </w:numPr>
        <w:spacing w:before="120" w:after="120"/>
        <w:contextualSpacing w:val="0"/>
        <w:jc w:val="both"/>
        <w:rPr>
          <w:rFonts w:asciiTheme="minorBidi" w:hAnsiTheme="minorBidi" w:cstheme="minorBidi"/>
          <w:i/>
          <w:iCs/>
          <w:sz w:val="20"/>
          <w:szCs w:val="20"/>
        </w:rPr>
      </w:pPr>
      <w:r w:rsidRPr="006B2E6B">
        <w:rPr>
          <w:rFonts w:asciiTheme="minorBidi" w:hAnsiTheme="minorBidi" w:cstheme="minorBidi"/>
          <w:b/>
          <w:bCs/>
          <w:sz w:val="20"/>
          <w:szCs w:val="20"/>
        </w:rPr>
        <w:t>Child participatory</w:t>
      </w:r>
      <w:r w:rsidRPr="006B2E6B">
        <w:rPr>
          <w:rFonts w:asciiTheme="minorBidi" w:hAnsiTheme="minorBidi" w:cstheme="minorBidi"/>
          <w:sz w:val="20"/>
          <w:szCs w:val="20"/>
        </w:rPr>
        <w:t xml:space="preserve">. Where appropriate and safe, children should be supported to participate in the evaluation process beyond simply being respondents. Opportunities for collaborative participation could include involving children in determining success criteria against which the project could be evaluated, supporting children to collect some of the data required for the evaluation themselves, or involving children in the validation of findings. Any child participation, whether consultative, collaborative or child-led, must abide by the </w:t>
      </w:r>
      <w:hyperlink r:id="rId14" w:history="1">
        <w:r w:rsidRPr="006B2E6B">
          <w:rPr>
            <w:rStyle w:val="Hyperlink"/>
            <w:rFonts w:asciiTheme="minorBidi" w:eastAsiaTheme="minorHAnsi" w:hAnsiTheme="minorBidi" w:cstheme="minorBidi"/>
            <w:color w:val="0070C0"/>
            <w:sz w:val="20"/>
            <w:szCs w:val="20"/>
            <w:lang w:val="en-GB"/>
          </w:rPr>
          <w:t>9 Basic Requirements for meaningful and ethical child participation</w:t>
        </w:r>
      </w:hyperlink>
      <w:r w:rsidRPr="006B2E6B">
        <w:rPr>
          <w:rFonts w:asciiTheme="minorBidi" w:hAnsiTheme="minorBidi" w:cstheme="minorBidi"/>
          <w:sz w:val="20"/>
          <w:szCs w:val="20"/>
        </w:rPr>
        <w:t>.</w:t>
      </w:r>
    </w:p>
    <w:p w14:paraId="298A9DB8" w14:textId="77777777" w:rsidR="00FD615B" w:rsidRPr="006B2E6B" w:rsidRDefault="00FD615B" w:rsidP="00FD615B">
      <w:pPr>
        <w:pStyle w:val="ListParagraph"/>
        <w:numPr>
          <w:ilvl w:val="0"/>
          <w:numId w:val="27"/>
        </w:numPr>
        <w:spacing w:before="120" w:after="120"/>
        <w:contextualSpacing w:val="0"/>
        <w:jc w:val="both"/>
        <w:rPr>
          <w:rFonts w:asciiTheme="minorBidi" w:hAnsiTheme="minorBidi" w:cstheme="minorBidi"/>
          <w:i/>
          <w:iCs/>
          <w:sz w:val="20"/>
          <w:szCs w:val="20"/>
        </w:rPr>
      </w:pPr>
      <w:r w:rsidRPr="006B2E6B">
        <w:rPr>
          <w:rFonts w:asciiTheme="minorBidi" w:hAnsiTheme="minorBidi" w:cstheme="minorBidi"/>
          <w:b/>
          <w:bCs/>
          <w:sz w:val="20"/>
          <w:szCs w:val="20"/>
        </w:rPr>
        <w:t>Inclusive</w:t>
      </w:r>
      <w:r w:rsidRPr="006B2E6B">
        <w:rPr>
          <w:rFonts w:asciiTheme="minorBidi" w:hAnsiTheme="minorBidi" w:cstheme="minorBidi"/>
          <w:sz w:val="20"/>
          <w:szCs w:val="20"/>
        </w:rPr>
        <w:t>. Ensure that children from different ethnic, social and religious backgrounds have the chance to participate, as well as children with disabilities and children who may be excluded or discriminated against in their community.</w:t>
      </w:r>
    </w:p>
    <w:p w14:paraId="45D15F34" w14:textId="77777777" w:rsidR="00FD615B" w:rsidRPr="006B2E6B" w:rsidRDefault="00FD615B" w:rsidP="00FD615B">
      <w:pPr>
        <w:pStyle w:val="ListParagraph"/>
        <w:numPr>
          <w:ilvl w:val="0"/>
          <w:numId w:val="27"/>
        </w:numPr>
        <w:spacing w:before="120" w:after="120"/>
        <w:contextualSpacing w:val="0"/>
        <w:jc w:val="both"/>
        <w:rPr>
          <w:rFonts w:asciiTheme="minorBidi" w:hAnsiTheme="minorBidi" w:cstheme="minorBidi"/>
          <w:i/>
          <w:sz w:val="20"/>
          <w:szCs w:val="20"/>
        </w:rPr>
      </w:pPr>
      <w:r w:rsidRPr="006B2E6B">
        <w:rPr>
          <w:rFonts w:asciiTheme="minorBidi" w:hAnsiTheme="minorBidi" w:cstheme="minorBidi"/>
          <w:b/>
          <w:sz w:val="20"/>
          <w:szCs w:val="20"/>
        </w:rPr>
        <w:t>Ethical</w:t>
      </w:r>
      <w:r w:rsidRPr="006B2E6B">
        <w:rPr>
          <w:rFonts w:asciiTheme="minorBidi" w:hAnsiTheme="minorBidi" w:cstheme="minorBidi"/>
          <w:sz w:val="20"/>
          <w:szCs w:val="20"/>
        </w:rPr>
        <w:t>: The study must be guided by the following ethical considerations:</w:t>
      </w:r>
    </w:p>
    <w:p w14:paraId="0C3E330C" w14:textId="77777777" w:rsidR="00FD615B" w:rsidRPr="006B2E6B" w:rsidRDefault="00FD615B" w:rsidP="00FD615B">
      <w:pPr>
        <w:pStyle w:val="ListParagraph"/>
        <w:numPr>
          <w:ilvl w:val="1"/>
          <w:numId w:val="26"/>
        </w:numPr>
        <w:spacing w:before="120" w:after="120"/>
        <w:contextualSpacing w:val="0"/>
        <w:jc w:val="both"/>
        <w:rPr>
          <w:rFonts w:asciiTheme="minorBidi" w:hAnsiTheme="minorBidi" w:cstheme="minorBidi"/>
          <w:i/>
          <w:sz w:val="20"/>
          <w:szCs w:val="20"/>
        </w:rPr>
      </w:pPr>
      <w:r w:rsidRPr="006B2E6B">
        <w:rPr>
          <w:rFonts w:asciiTheme="minorBidi" w:hAnsiTheme="minorBidi" w:cstheme="minorBidi"/>
          <w:sz w:val="20"/>
          <w:szCs w:val="20"/>
        </w:rPr>
        <w:t xml:space="preserve">Safeguarding – demonstrating the highest standards of </w:t>
      </w:r>
      <w:proofErr w:type="spellStart"/>
      <w:r w:rsidRPr="006B2E6B">
        <w:rPr>
          <w:rFonts w:asciiTheme="minorBidi" w:hAnsiTheme="minorBidi" w:cstheme="minorBidi"/>
          <w:sz w:val="20"/>
          <w:szCs w:val="20"/>
        </w:rPr>
        <w:t>behaviour</w:t>
      </w:r>
      <w:proofErr w:type="spellEnd"/>
      <w:r w:rsidRPr="006B2E6B">
        <w:rPr>
          <w:rFonts w:asciiTheme="minorBidi" w:hAnsiTheme="minorBidi" w:cstheme="minorBidi"/>
          <w:sz w:val="20"/>
          <w:szCs w:val="20"/>
        </w:rPr>
        <w:t xml:space="preserve"> towards children and adults.</w:t>
      </w:r>
    </w:p>
    <w:p w14:paraId="49390F14" w14:textId="77777777" w:rsidR="00FD615B" w:rsidRPr="006B2E6B" w:rsidRDefault="00FD615B" w:rsidP="00FD615B">
      <w:pPr>
        <w:pStyle w:val="ListParagraph"/>
        <w:numPr>
          <w:ilvl w:val="1"/>
          <w:numId w:val="26"/>
        </w:numPr>
        <w:spacing w:before="120" w:after="120"/>
        <w:contextualSpacing w:val="0"/>
        <w:jc w:val="both"/>
        <w:rPr>
          <w:rFonts w:asciiTheme="minorBidi" w:hAnsiTheme="minorBidi" w:cstheme="minorBidi"/>
          <w:i/>
          <w:sz w:val="20"/>
          <w:szCs w:val="20"/>
        </w:rPr>
      </w:pPr>
      <w:r w:rsidRPr="006B2E6B">
        <w:rPr>
          <w:rFonts w:asciiTheme="minorBidi" w:hAnsiTheme="minorBidi" w:cstheme="minorBidi"/>
          <w:sz w:val="20"/>
          <w:szCs w:val="20"/>
        </w:rPr>
        <w:t>Sensitive – to child rights, gender, inclusion and cultural contexts.</w:t>
      </w:r>
    </w:p>
    <w:p w14:paraId="2D044331" w14:textId="77777777" w:rsidR="00FD615B" w:rsidRPr="006B2E6B" w:rsidRDefault="00FD615B" w:rsidP="00FD615B">
      <w:pPr>
        <w:pStyle w:val="ListParagraph"/>
        <w:numPr>
          <w:ilvl w:val="1"/>
          <w:numId w:val="26"/>
        </w:numPr>
        <w:spacing w:before="120" w:after="120"/>
        <w:contextualSpacing w:val="0"/>
        <w:jc w:val="both"/>
        <w:rPr>
          <w:rFonts w:asciiTheme="minorBidi" w:hAnsiTheme="minorBidi" w:cstheme="minorBidi"/>
          <w:i/>
          <w:sz w:val="20"/>
          <w:szCs w:val="20"/>
        </w:rPr>
      </w:pPr>
      <w:r w:rsidRPr="006B2E6B">
        <w:rPr>
          <w:rFonts w:asciiTheme="minorBidi" w:hAnsiTheme="minorBidi" w:cstheme="minorBidi"/>
          <w:sz w:val="20"/>
          <w:szCs w:val="20"/>
        </w:rPr>
        <w:t xml:space="preserve">Openness - of information given, to the highest possible degree to all </w:t>
      </w:r>
      <w:proofErr w:type="gramStart"/>
      <w:r w:rsidRPr="006B2E6B">
        <w:rPr>
          <w:rFonts w:asciiTheme="minorBidi" w:hAnsiTheme="minorBidi" w:cstheme="minorBidi"/>
          <w:sz w:val="20"/>
          <w:szCs w:val="20"/>
        </w:rPr>
        <w:t>involved parties</w:t>
      </w:r>
      <w:proofErr w:type="gramEnd"/>
      <w:r w:rsidRPr="006B2E6B">
        <w:rPr>
          <w:rFonts w:asciiTheme="minorBidi" w:hAnsiTheme="minorBidi" w:cstheme="minorBidi"/>
          <w:sz w:val="20"/>
          <w:szCs w:val="20"/>
        </w:rPr>
        <w:t>.</w:t>
      </w:r>
    </w:p>
    <w:p w14:paraId="179268DF" w14:textId="77777777" w:rsidR="00FD615B" w:rsidRPr="006B2E6B" w:rsidRDefault="00FD615B" w:rsidP="00FD615B">
      <w:pPr>
        <w:pStyle w:val="ListParagraph"/>
        <w:numPr>
          <w:ilvl w:val="1"/>
          <w:numId w:val="26"/>
        </w:numPr>
        <w:spacing w:before="120" w:after="120"/>
        <w:contextualSpacing w:val="0"/>
        <w:jc w:val="both"/>
        <w:rPr>
          <w:rFonts w:asciiTheme="minorBidi" w:hAnsiTheme="minorBidi" w:cstheme="minorBidi"/>
          <w:i/>
          <w:sz w:val="20"/>
          <w:szCs w:val="20"/>
        </w:rPr>
      </w:pPr>
      <w:r w:rsidRPr="006B2E6B">
        <w:rPr>
          <w:rFonts w:asciiTheme="minorBidi" w:hAnsiTheme="minorBidi" w:cstheme="minorBidi"/>
          <w:sz w:val="20"/>
          <w:szCs w:val="20"/>
        </w:rPr>
        <w:t>Confidentiality and data protection - measures will be put in place to protect the identity of all participants and any other information that may put them or others at risk.</w:t>
      </w:r>
      <w:r w:rsidRPr="006B2E6B">
        <w:rPr>
          <w:rStyle w:val="FootnoteReference"/>
          <w:rFonts w:asciiTheme="minorBidi" w:hAnsiTheme="minorBidi" w:cstheme="minorBidi"/>
          <w:sz w:val="20"/>
          <w:szCs w:val="20"/>
        </w:rPr>
        <w:footnoteReference w:id="2"/>
      </w:r>
      <w:r w:rsidRPr="006B2E6B">
        <w:rPr>
          <w:rFonts w:asciiTheme="minorBidi" w:hAnsiTheme="minorBidi" w:cstheme="minorBidi"/>
          <w:sz w:val="20"/>
          <w:szCs w:val="20"/>
        </w:rPr>
        <w:t xml:space="preserve"> </w:t>
      </w:r>
    </w:p>
    <w:p w14:paraId="66CE0415" w14:textId="77777777" w:rsidR="00FD615B" w:rsidRPr="006B2E6B" w:rsidRDefault="00FD615B" w:rsidP="00FD615B">
      <w:pPr>
        <w:pStyle w:val="ListParagraph"/>
        <w:numPr>
          <w:ilvl w:val="1"/>
          <w:numId w:val="26"/>
        </w:numPr>
        <w:spacing w:before="120" w:after="120"/>
        <w:contextualSpacing w:val="0"/>
        <w:jc w:val="both"/>
        <w:rPr>
          <w:rFonts w:asciiTheme="minorBidi" w:hAnsiTheme="minorBidi" w:cstheme="minorBidi"/>
          <w:i/>
          <w:sz w:val="20"/>
          <w:szCs w:val="20"/>
        </w:rPr>
      </w:pPr>
      <w:r w:rsidRPr="006B2E6B">
        <w:rPr>
          <w:rFonts w:asciiTheme="minorBidi" w:hAnsiTheme="minorBidi" w:cstheme="minorBidi"/>
          <w:sz w:val="20"/>
          <w:szCs w:val="20"/>
        </w:rPr>
        <w:t xml:space="preserve">Public access - to the results when there are </w:t>
      </w:r>
      <w:proofErr w:type="gramStart"/>
      <w:r w:rsidRPr="006B2E6B">
        <w:rPr>
          <w:rFonts w:asciiTheme="minorBidi" w:hAnsiTheme="minorBidi" w:cstheme="minorBidi"/>
          <w:sz w:val="20"/>
          <w:szCs w:val="20"/>
        </w:rPr>
        <w:t>not</w:t>
      </w:r>
      <w:proofErr w:type="gramEnd"/>
      <w:r w:rsidRPr="006B2E6B">
        <w:rPr>
          <w:rFonts w:asciiTheme="minorBidi" w:hAnsiTheme="minorBidi" w:cstheme="minorBidi"/>
          <w:sz w:val="20"/>
          <w:szCs w:val="20"/>
        </w:rPr>
        <w:t xml:space="preserve"> special considerations against this</w:t>
      </w:r>
    </w:p>
    <w:p w14:paraId="087F8801" w14:textId="77777777" w:rsidR="00FD615B" w:rsidRPr="006B2E6B" w:rsidRDefault="00FD615B" w:rsidP="00FD615B">
      <w:pPr>
        <w:pStyle w:val="ListParagraph"/>
        <w:numPr>
          <w:ilvl w:val="1"/>
          <w:numId w:val="26"/>
        </w:numPr>
        <w:spacing w:before="120" w:after="120"/>
        <w:contextualSpacing w:val="0"/>
        <w:jc w:val="both"/>
        <w:rPr>
          <w:rFonts w:asciiTheme="minorBidi" w:hAnsiTheme="minorBidi" w:cstheme="minorBidi"/>
          <w:i/>
          <w:sz w:val="20"/>
          <w:szCs w:val="20"/>
        </w:rPr>
      </w:pPr>
      <w:r w:rsidRPr="006B2E6B">
        <w:rPr>
          <w:rFonts w:asciiTheme="minorBidi" w:hAnsiTheme="minorBidi" w:cstheme="minorBidi"/>
          <w:sz w:val="20"/>
          <w:szCs w:val="20"/>
        </w:rPr>
        <w:t>Broad participation - the relevant parties should be involved where possible.</w:t>
      </w:r>
    </w:p>
    <w:p w14:paraId="1F9130D5" w14:textId="77777777" w:rsidR="00FD615B" w:rsidRPr="006B2E6B" w:rsidRDefault="00FD615B" w:rsidP="00FD615B">
      <w:pPr>
        <w:pStyle w:val="ListParagraph"/>
        <w:numPr>
          <w:ilvl w:val="1"/>
          <w:numId w:val="26"/>
        </w:numPr>
        <w:spacing w:before="120" w:after="120"/>
        <w:contextualSpacing w:val="0"/>
        <w:jc w:val="both"/>
        <w:rPr>
          <w:rFonts w:asciiTheme="minorBidi" w:hAnsiTheme="minorBidi" w:cstheme="minorBidi"/>
          <w:i/>
          <w:sz w:val="20"/>
          <w:szCs w:val="20"/>
        </w:rPr>
      </w:pPr>
      <w:r w:rsidRPr="006B2E6B">
        <w:rPr>
          <w:rFonts w:asciiTheme="minorBidi" w:hAnsiTheme="minorBidi" w:cstheme="minorBidi"/>
          <w:sz w:val="20"/>
          <w:szCs w:val="20"/>
        </w:rPr>
        <w:t>Reliability and independence - the study</w:t>
      </w:r>
      <w:r w:rsidRPr="006B2E6B">
        <w:rPr>
          <w:rFonts w:asciiTheme="minorBidi" w:hAnsiTheme="minorBidi" w:cstheme="minorBidi"/>
          <w:color w:val="0070C0"/>
          <w:sz w:val="20"/>
          <w:szCs w:val="20"/>
        </w:rPr>
        <w:t xml:space="preserve"> </w:t>
      </w:r>
      <w:r w:rsidRPr="006B2E6B">
        <w:rPr>
          <w:rFonts w:asciiTheme="minorBidi" w:hAnsiTheme="minorBidi" w:cstheme="minorBidi"/>
          <w:sz w:val="20"/>
          <w:szCs w:val="20"/>
        </w:rPr>
        <w:t>should be conducted so that findings and conclusions are correct and trustworthy.</w:t>
      </w:r>
    </w:p>
    <w:p w14:paraId="200B2423" w14:textId="77777777" w:rsidR="00FD615B" w:rsidRPr="006B2E6B" w:rsidRDefault="00FD615B" w:rsidP="00FD615B">
      <w:pPr>
        <w:spacing w:before="120" w:line="240" w:lineRule="auto"/>
        <w:jc w:val="both"/>
        <w:rPr>
          <w:rFonts w:asciiTheme="minorBidi" w:hAnsiTheme="minorBidi"/>
          <w:sz w:val="20"/>
          <w:szCs w:val="20"/>
        </w:rPr>
      </w:pPr>
      <w:r w:rsidRPr="006B2E6B">
        <w:rPr>
          <w:rFonts w:asciiTheme="minorBidi" w:hAnsiTheme="minorBidi"/>
          <w:sz w:val="20"/>
          <w:szCs w:val="20"/>
        </w:rPr>
        <w:t>It is expected that:</w:t>
      </w:r>
    </w:p>
    <w:p w14:paraId="66761480" w14:textId="77777777" w:rsidR="00FD615B" w:rsidRPr="006B2E6B" w:rsidRDefault="00FD615B" w:rsidP="00FD615B">
      <w:pPr>
        <w:pStyle w:val="ListParagraph"/>
        <w:numPr>
          <w:ilvl w:val="0"/>
          <w:numId w:val="27"/>
        </w:numPr>
        <w:spacing w:before="120" w:after="120"/>
        <w:contextualSpacing w:val="0"/>
        <w:jc w:val="both"/>
        <w:rPr>
          <w:rFonts w:asciiTheme="minorBidi" w:hAnsiTheme="minorBidi" w:cstheme="minorBidi"/>
          <w:i/>
          <w:sz w:val="20"/>
          <w:szCs w:val="20"/>
        </w:rPr>
      </w:pPr>
      <w:r w:rsidRPr="006B2E6B">
        <w:rPr>
          <w:rFonts w:asciiTheme="minorBidi" w:hAnsiTheme="minorBidi" w:cstheme="minorBidi"/>
          <w:sz w:val="20"/>
          <w:szCs w:val="20"/>
        </w:rPr>
        <w:t>Data collection methods will be age and gender appropriate.</w:t>
      </w:r>
    </w:p>
    <w:p w14:paraId="5AFD5EC5" w14:textId="77777777" w:rsidR="00FD615B" w:rsidRPr="006B2E6B" w:rsidRDefault="00FD615B" w:rsidP="00FD615B">
      <w:pPr>
        <w:pStyle w:val="ListParagraph"/>
        <w:numPr>
          <w:ilvl w:val="0"/>
          <w:numId w:val="27"/>
        </w:numPr>
        <w:spacing w:before="120" w:after="120"/>
        <w:contextualSpacing w:val="0"/>
        <w:jc w:val="both"/>
        <w:rPr>
          <w:rFonts w:asciiTheme="minorBidi" w:hAnsiTheme="minorBidi" w:cstheme="minorBidi"/>
          <w:i/>
          <w:sz w:val="20"/>
          <w:szCs w:val="20"/>
        </w:rPr>
      </w:pPr>
      <w:r w:rsidRPr="006B2E6B">
        <w:rPr>
          <w:rFonts w:asciiTheme="minorBidi" w:hAnsiTheme="minorBidi" w:cstheme="minorBidi"/>
          <w:sz w:val="20"/>
          <w:szCs w:val="20"/>
        </w:rPr>
        <w:lastRenderedPageBreak/>
        <w:t xml:space="preserve">Study activities will provide a safe, creative space where children feel that their thoughts and ideas are important. </w:t>
      </w:r>
    </w:p>
    <w:p w14:paraId="67A47949" w14:textId="77777777" w:rsidR="00FD615B" w:rsidRPr="006B2E6B" w:rsidRDefault="00FD615B" w:rsidP="00FD615B">
      <w:pPr>
        <w:pStyle w:val="ListParagraph"/>
        <w:numPr>
          <w:ilvl w:val="0"/>
          <w:numId w:val="27"/>
        </w:numPr>
        <w:spacing w:before="120" w:after="120"/>
        <w:contextualSpacing w:val="0"/>
        <w:jc w:val="both"/>
        <w:rPr>
          <w:rFonts w:asciiTheme="minorBidi" w:hAnsiTheme="minorBidi" w:cstheme="minorBidi"/>
          <w:i/>
          <w:sz w:val="20"/>
          <w:szCs w:val="20"/>
        </w:rPr>
      </w:pPr>
      <w:r w:rsidRPr="006B2E6B">
        <w:rPr>
          <w:rFonts w:asciiTheme="minorBidi" w:hAnsiTheme="minorBidi" w:cstheme="minorBidi"/>
          <w:sz w:val="20"/>
          <w:szCs w:val="20"/>
        </w:rPr>
        <w:t>A referral mechanism will be in place in case any child safeguarding or protection issues arise.</w:t>
      </w:r>
    </w:p>
    <w:p w14:paraId="2BCDC32E" w14:textId="77777777" w:rsidR="00FD615B" w:rsidRPr="006B2E6B" w:rsidRDefault="00FD615B" w:rsidP="00FD615B">
      <w:pPr>
        <w:pStyle w:val="ListParagraph"/>
        <w:numPr>
          <w:ilvl w:val="0"/>
          <w:numId w:val="27"/>
        </w:numPr>
        <w:spacing w:before="120" w:after="120"/>
        <w:contextualSpacing w:val="0"/>
        <w:jc w:val="both"/>
        <w:rPr>
          <w:rFonts w:asciiTheme="minorBidi" w:hAnsiTheme="minorBidi" w:cstheme="minorBidi"/>
          <w:i/>
          <w:sz w:val="20"/>
          <w:szCs w:val="20"/>
        </w:rPr>
      </w:pPr>
      <w:r w:rsidRPr="006B2E6B">
        <w:rPr>
          <w:rFonts w:asciiTheme="minorBidi" w:hAnsiTheme="minorBidi" w:cstheme="minorBidi"/>
          <w:sz w:val="20"/>
          <w:szCs w:val="20"/>
        </w:rPr>
        <w:t>Informed consent will be used where possible.</w:t>
      </w:r>
    </w:p>
    <w:p w14:paraId="0FC59780" w14:textId="0CC8996E" w:rsidR="00FD615B" w:rsidRPr="006B2E6B" w:rsidRDefault="00FD615B" w:rsidP="00FD615B">
      <w:pPr>
        <w:spacing w:before="120" w:line="240" w:lineRule="auto"/>
        <w:jc w:val="both"/>
        <w:rPr>
          <w:rFonts w:asciiTheme="minorBidi" w:hAnsiTheme="minorBidi"/>
          <w:sz w:val="20"/>
          <w:szCs w:val="20"/>
        </w:rPr>
      </w:pPr>
      <w:r w:rsidRPr="006B2E6B">
        <w:rPr>
          <w:rFonts w:asciiTheme="minorBidi" w:hAnsiTheme="minorBidi"/>
          <w:sz w:val="20"/>
          <w:szCs w:val="20"/>
        </w:rPr>
        <w:t>The study team will be required to obtain approval from a Human Research Ethics Committee.  Save the Children Iraq may provide support in navigating ethical approval processes.</w:t>
      </w:r>
    </w:p>
    <w:p w14:paraId="6797F7E6" w14:textId="3ACA53E7" w:rsidR="00F23F8B" w:rsidRPr="00F23F8B" w:rsidRDefault="09EAD4AA" w:rsidP="00687BDF">
      <w:pPr>
        <w:spacing w:before="40" w:after="40"/>
        <w:jc w:val="both"/>
        <w:rPr>
          <w:rFonts w:ascii="Arial" w:eastAsia="Arial" w:hAnsi="Arial" w:cs="Arial"/>
          <w:sz w:val="20"/>
          <w:szCs w:val="20"/>
          <w:lang w:eastAsia="ja-JP"/>
        </w:rPr>
      </w:pPr>
      <w:r w:rsidRPr="603148CB">
        <w:rPr>
          <w:rFonts w:ascii="Arial" w:eastAsia="Arial" w:hAnsi="Arial" w:cs="Arial"/>
          <w:sz w:val="20"/>
          <w:szCs w:val="20"/>
          <w:lang w:eastAsia="ja-JP"/>
        </w:rPr>
        <w:t>The consultan</w:t>
      </w:r>
      <w:r w:rsidR="4BD3D5AB" w:rsidRPr="603148CB">
        <w:rPr>
          <w:rFonts w:ascii="Arial" w:eastAsia="Arial" w:hAnsi="Arial" w:cs="Arial"/>
          <w:sz w:val="20"/>
          <w:szCs w:val="20"/>
          <w:lang w:eastAsia="ja-JP"/>
        </w:rPr>
        <w:t>t</w:t>
      </w:r>
      <w:r w:rsidRPr="603148CB">
        <w:rPr>
          <w:rFonts w:ascii="Arial" w:eastAsia="Arial" w:hAnsi="Arial" w:cs="Arial"/>
          <w:sz w:val="20"/>
          <w:szCs w:val="20"/>
          <w:lang w:eastAsia="ja-JP"/>
        </w:rPr>
        <w:t xml:space="preserve"> will be expected to work </w:t>
      </w:r>
      <w:r w:rsidR="7F10AD96" w:rsidRPr="603148CB">
        <w:rPr>
          <w:rFonts w:ascii="Arial" w:eastAsia="Arial" w:hAnsi="Arial" w:cs="Arial"/>
          <w:sz w:val="20"/>
          <w:szCs w:val="20"/>
          <w:lang w:eastAsia="ja-JP"/>
        </w:rPr>
        <w:t>with the proposal design team GE</w:t>
      </w:r>
      <w:r w:rsidR="4963E20C" w:rsidRPr="603148CB">
        <w:rPr>
          <w:rFonts w:ascii="Arial" w:eastAsia="Arial" w:hAnsi="Arial" w:cs="Arial"/>
          <w:sz w:val="20"/>
          <w:szCs w:val="20"/>
          <w:lang w:eastAsia="ja-JP"/>
        </w:rPr>
        <w:t>D</w:t>
      </w:r>
      <w:r w:rsidR="7F10AD96" w:rsidRPr="603148CB">
        <w:rPr>
          <w:rFonts w:ascii="Arial" w:eastAsia="Arial" w:hAnsi="Arial" w:cs="Arial"/>
          <w:sz w:val="20"/>
          <w:szCs w:val="20"/>
          <w:lang w:eastAsia="ja-JP"/>
        </w:rPr>
        <w:t xml:space="preserve">SI global consultant as well as </w:t>
      </w:r>
      <w:r w:rsidRPr="603148CB">
        <w:rPr>
          <w:rFonts w:ascii="Arial" w:eastAsia="Arial" w:hAnsi="Arial" w:cs="Arial"/>
          <w:sz w:val="20"/>
          <w:szCs w:val="20"/>
          <w:lang w:eastAsia="ja-JP"/>
        </w:rPr>
        <w:t xml:space="preserve">Save the Children Gender Technical Advisors to undertake a </w:t>
      </w:r>
      <w:r w:rsidR="0380F2D6" w:rsidRPr="603148CB">
        <w:rPr>
          <w:rFonts w:ascii="Arial" w:eastAsia="Arial" w:hAnsi="Arial" w:cs="Arial"/>
          <w:sz w:val="20"/>
          <w:szCs w:val="20"/>
          <w:lang w:eastAsia="ja-JP"/>
        </w:rPr>
        <w:t>GE</w:t>
      </w:r>
      <w:r w:rsidR="3BFAACE0" w:rsidRPr="603148CB">
        <w:rPr>
          <w:rFonts w:ascii="Arial" w:eastAsia="Arial" w:hAnsi="Arial" w:cs="Arial"/>
          <w:sz w:val="20"/>
          <w:szCs w:val="20"/>
          <w:lang w:eastAsia="ja-JP"/>
        </w:rPr>
        <w:t>D</w:t>
      </w:r>
      <w:r w:rsidR="0380F2D6" w:rsidRPr="603148CB">
        <w:rPr>
          <w:rFonts w:ascii="Arial" w:eastAsia="Arial" w:hAnsi="Arial" w:cs="Arial"/>
          <w:sz w:val="20"/>
          <w:szCs w:val="20"/>
          <w:lang w:eastAsia="ja-JP"/>
        </w:rPr>
        <w:t>SI</w:t>
      </w:r>
      <w:r w:rsidRPr="603148CB">
        <w:rPr>
          <w:rFonts w:ascii="Arial" w:eastAsia="Arial" w:hAnsi="Arial" w:cs="Arial"/>
          <w:sz w:val="20"/>
          <w:szCs w:val="20"/>
          <w:lang w:eastAsia="ja-JP"/>
        </w:rPr>
        <w:t xml:space="preserve"> assessment and develop a project-level </w:t>
      </w:r>
      <w:r w:rsidR="060CB641" w:rsidRPr="603148CB">
        <w:rPr>
          <w:rFonts w:ascii="Arial" w:eastAsia="Arial" w:hAnsi="Arial" w:cs="Arial"/>
          <w:sz w:val="20"/>
          <w:szCs w:val="20"/>
          <w:lang w:eastAsia="ja-JP"/>
        </w:rPr>
        <w:t>GE</w:t>
      </w:r>
      <w:r w:rsidR="399E5D83" w:rsidRPr="603148CB">
        <w:rPr>
          <w:rFonts w:ascii="Arial" w:eastAsia="Arial" w:hAnsi="Arial" w:cs="Arial"/>
          <w:sz w:val="20"/>
          <w:szCs w:val="20"/>
          <w:lang w:eastAsia="ja-JP"/>
        </w:rPr>
        <w:t>D</w:t>
      </w:r>
      <w:r w:rsidR="060CB641" w:rsidRPr="603148CB">
        <w:rPr>
          <w:rFonts w:ascii="Arial" w:eastAsia="Arial" w:hAnsi="Arial" w:cs="Arial"/>
          <w:sz w:val="20"/>
          <w:szCs w:val="20"/>
          <w:lang w:eastAsia="ja-JP"/>
        </w:rPr>
        <w:t>SI</w:t>
      </w:r>
      <w:r w:rsidRPr="603148CB">
        <w:rPr>
          <w:rFonts w:ascii="Arial" w:eastAsia="Arial" w:hAnsi="Arial" w:cs="Arial"/>
          <w:sz w:val="20"/>
          <w:szCs w:val="20"/>
          <w:lang w:eastAsia="ja-JP"/>
        </w:rPr>
        <w:t xml:space="preserve"> action plan</w:t>
      </w:r>
      <w:r w:rsidR="7F10AD96" w:rsidRPr="603148CB">
        <w:rPr>
          <w:rFonts w:ascii="Arial" w:eastAsia="Arial" w:hAnsi="Arial" w:cs="Arial"/>
          <w:sz w:val="20"/>
          <w:szCs w:val="20"/>
          <w:lang w:eastAsia="ja-JP"/>
        </w:rPr>
        <w:t xml:space="preserve"> for </w:t>
      </w:r>
      <w:r w:rsidR="0669D232" w:rsidRPr="603148CB">
        <w:rPr>
          <w:rFonts w:ascii="Arial" w:eastAsia="Arial" w:hAnsi="Arial" w:cs="Arial"/>
          <w:sz w:val="20"/>
          <w:szCs w:val="20"/>
          <w:lang w:eastAsia="ja-JP"/>
        </w:rPr>
        <w:t>GROW</w:t>
      </w:r>
      <w:r w:rsidRPr="603148CB">
        <w:rPr>
          <w:rFonts w:ascii="Arial" w:eastAsia="Arial" w:hAnsi="Arial" w:cs="Arial"/>
          <w:sz w:val="20"/>
          <w:szCs w:val="20"/>
          <w:lang w:eastAsia="ja-JP"/>
        </w:rPr>
        <w:t>, prepare a description of the context and sociocultural factors that underlie climate change-exacerbated gender inequality and shape the potential contributions of ‘women and men of all ages’</w:t>
      </w:r>
      <w:r w:rsidR="252217CC" w:rsidRPr="603148CB">
        <w:rPr>
          <w:rFonts w:ascii="Arial" w:eastAsia="Arial" w:hAnsi="Arial" w:cs="Arial"/>
          <w:sz w:val="20"/>
          <w:szCs w:val="20"/>
          <w:lang w:eastAsia="ja-JP"/>
        </w:rPr>
        <w:t xml:space="preserve"> and abilities</w:t>
      </w:r>
      <w:r w:rsidRPr="603148CB">
        <w:rPr>
          <w:rFonts w:ascii="Arial" w:eastAsia="Arial" w:hAnsi="Arial" w:cs="Arial"/>
          <w:sz w:val="20"/>
          <w:szCs w:val="20"/>
          <w:lang w:eastAsia="ja-JP"/>
        </w:rPr>
        <w:t xml:space="preserve"> to build both individual and collective resilience to climate change</w:t>
      </w:r>
      <w:r w:rsidR="7F10AD96" w:rsidRPr="603148CB">
        <w:rPr>
          <w:rFonts w:ascii="Arial" w:eastAsia="Arial" w:hAnsi="Arial" w:cs="Arial"/>
          <w:sz w:val="20"/>
          <w:szCs w:val="20"/>
          <w:lang w:eastAsia="ja-JP"/>
        </w:rPr>
        <w:t xml:space="preserve"> in </w:t>
      </w:r>
      <w:r w:rsidR="2500F233" w:rsidRPr="603148CB">
        <w:rPr>
          <w:rFonts w:ascii="Arial" w:eastAsia="Arial" w:hAnsi="Arial" w:cs="Arial"/>
          <w:sz w:val="20"/>
          <w:szCs w:val="20"/>
          <w:lang w:eastAsia="ja-JP"/>
        </w:rPr>
        <w:t>Iraq</w:t>
      </w:r>
      <w:r w:rsidRPr="603148CB">
        <w:rPr>
          <w:rFonts w:ascii="Arial" w:eastAsia="Arial" w:hAnsi="Arial" w:cs="Arial"/>
          <w:sz w:val="20"/>
          <w:szCs w:val="20"/>
          <w:lang w:eastAsia="ja-JP"/>
        </w:rPr>
        <w:t>, and use the information gathered to inform the FP design, and monitoring and evaluation plan</w:t>
      </w:r>
      <w:r w:rsidR="7F10AD96" w:rsidRPr="603148CB">
        <w:rPr>
          <w:rFonts w:ascii="Arial" w:eastAsia="Arial" w:hAnsi="Arial" w:cs="Arial"/>
          <w:sz w:val="20"/>
          <w:szCs w:val="20"/>
          <w:lang w:eastAsia="ja-JP"/>
        </w:rPr>
        <w:t xml:space="preserve"> in relation to</w:t>
      </w:r>
      <w:r w:rsidR="6D9B91D6" w:rsidRPr="603148CB">
        <w:rPr>
          <w:rFonts w:ascii="Arial" w:eastAsia="Arial" w:hAnsi="Arial" w:cs="Arial"/>
          <w:sz w:val="20"/>
          <w:szCs w:val="20"/>
          <w:lang w:eastAsia="ja-JP"/>
        </w:rPr>
        <w:t xml:space="preserve"> Iraq</w:t>
      </w:r>
      <w:r w:rsidRPr="603148CB">
        <w:rPr>
          <w:rFonts w:ascii="Arial" w:eastAsia="Arial" w:hAnsi="Arial" w:cs="Arial"/>
          <w:sz w:val="20"/>
          <w:szCs w:val="20"/>
          <w:lang w:eastAsia="ja-JP"/>
        </w:rPr>
        <w:t>. This should include:</w:t>
      </w:r>
    </w:p>
    <w:p w14:paraId="51A0A101" w14:textId="3F4AF43F" w:rsidR="1078C681" w:rsidRDefault="43060D4D" w:rsidP="00687BDF">
      <w:pPr>
        <w:pStyle w:val="ListParagraph"/>
        <w:numPr>
          <w:ilvl w:val="0"/>
          <w:numId w:val="5"/>
        </w:numPr>
        <w:spacing w:before="240" w:after="240"/>
        <w:jc w:val="both"/>
        <w:rPr>
          <w:rFonts w:ascii="Arial" w:eastAsia="Arial" w:hAnsi="Arial" w:cs="Arial"/>
          <w:sz w:val="20"/>
          <w:szCs w:val="20"/>
          <w:lang w:val="en-GB"/>
        </w:rPr>
      </w:pPr>
      <w:r w:rsidRPr="0A7E330E">
        <w:rPr>
          <w:rFonts w:ascii="Arial" w:eastAsia="Arial" w:hAnsi="Arial" w:cs="Arial"/>
          <w:sz w:val="20"/>
          <w:szCs w:val="20"/>
          <w:lang w:val="en-GB"/>
        </w:rPr>
        <w:t xml:space="preserve">A desk‑based review and KIIs to collect and analyse relevant gender and social inclusion information relevant to Iraq, including considerations related to Indigenous Peoples where applicable. </w:t>
      </w:r>
    </w:p>
    <w:p w14:paraId="495251E0" w14:textId="1371C799" w:rsidR="1078C681" w:rsidRDefault="1078C681" w:rsidP="00687BDF">
      <w:pPr>
        <w:pStyle w:val="ListParagraph"/>
        <w:numPr>
          <w:ilvl w:val="0"/>
          <w:numId w:val="5"/>
        </w:numPr>
        <w:jc w:val="both"/>
        <w:rPr>
          <w:rFonts w:ascii="Arial" w:eastAsia="Arial" w:hAnsi="Arial" w:cs="Arial"/>
          <w:sz w:val="20"/>
          <w:szCs w:val="20"/>
          <w:lang w:val="en-GB"/>
        </w:rPr>
      </w:pPr>
      <w:r w:rsidRPr="603148CB">
        <w:rPr>
          <w:rFonts w:ascii="Arial" w:eastAsia="Arial" w:hAnsi="Arial" w:cs="Arial"/>
          <w:sz w:val="20"/>
          <w:szCs w:val="20"/>
          <w:lang w:val="en-GB"/>
        </w:rPr>
        <w:t>Collection and analysis of GEDSI‑specific information during field data collection in Iraq. All primary data must be disaggregated by sex, age and disability, and align with Save the Children GEDSI data collection good practices, including the use of inclusive, safe and accessible methods.</w:t>
      </w:r>
    </w:p>
    <w:p w14:paraId="6850A068" w14:textId="747F0D9A" w:rsidR="1078C681" w:rsidRDefault="43060D4D" w:rsidP="00687BDF">
      <w:pPr>
        <w:pStyle w:val="ListParagraph"/>
        <w:numPr>
          <w:ilvl w:val="0"/>
          <w:numId w:val="5"/>
        </w:numPr>
        <w:jc w:val="both"/>
        <w:rPr>
          <w:rFonts w:ascii="Arial" w:eastAsia="Arial" w:hAnsi="Arial" w:cs="Arial"/>
          <w:sz w:val="20"/>
          <w:szCs w:val="20"/>
          <w:lang w:val="en-GB"/>
        </w:rPr>
      </w:pPr>
      <w:r w:rsidRPr="0A7E330E">
        <w:rPr>
          <w:rFonts w:ascii="Arial" w:eastAsia="Arial" w:hAnsi="Arial" w:cs="Arial"/>
          <w:sz w:val="20"/>
          <w:szCs w:val="20"/>
          <w:lang w:val="en-GB"/>
        </w:rPr>
        <w:t>Provision of a standalone GEDSI summary analysis that synthesises field‑based findings, identifies root causes of inequality, structural barriers and practical entry points, and provides final recommendations to shape the project design, theory of change and project sustainability approach in Iraq. This analysis must explicitly reference and comply with the GCF Gender Policy and GCF Indigenous Peoples Policy.</w:t>
      </w:r>
    </w:p>
    <w:p w14:paraId="15CD99F4" w14:textId="540F2D50" w:rsidR="1078C681" w:rsidRDefault="43060D4D" w:rsidP="00687BDF">
      <w:pPr>
        <w:pStyle w:val="ListParagraph"/>
        <w:numPr>
          <w:ilvl w:val="0"/>
          <w:numId w:val="5"/>
        </w:numPr>
        <w:jc w:val="both"/>
        <w:rPr>
          <w:rFonts w:ascii="Arial" w:eastAsia="Arial" w:hAnsi="Arial" w:cs="Arial"/>
          <w:sz w:val="20"/>
          <w:szCs w:val="20"/>
          <w:lang w:val="en-GB"/>
        </w:rPr>
      </w:pPr>
      <w:r w:rsidRPr="0A7E330E">
        <w:rPr>
          <w:rFonts w:ascii="Arial" w:eastAsia="Arial" w:hAnsi="Arial" w:cs="Arial"/>
          <w:sz w:val="20"/>
          <w:szCs w:val="20"/>
          <w:lang w:val="en-GB"/>
        </w:rPr>
        <w:t>Close collaboration and coordination with the Save the Children team and consultant(s) undertaking the feasibility study and proposal development to ensure that gender equality and social inclusion is meaningfully integrated throughout the design, through both whole‑of‑project inclusion measures and focused actions for groups experiencing the greatest barriers, including Indigenous Peoples where relevant.</w:t>
      </w:r>
    </w:p>
    <w:p w14:paraId="67FC915F" w14:textId="35952D2B" w:rsidR="1078C681" w:rsidRDefault="43060D4D" w:rsidP="00687BDF">
      <w:pPr>
        <w:pStyle w:val="ListParagraph"/>
        <w:numPr>
          <w:ilvl w:val="0"/>
          <w:numId w:val="5"/>
        </w:numPr>
        <w:jc w:val="both"/>
        <w:rPr>
          <w:rFonts w:ascii="Arial" w:eastAsia="Arial" w:hAnsi="Arial" w:cs="Arial"/>
          <w:sz w:val="20"/>
          <w:szCs w:val="20"/>
          <w:lang w:val="en-GB"/>
        </w:rPr>
      </w:pPr>
      <w:r w:rsidRPr="0A7E330E">
        <w:rPr>
          <w:rFonts w:ascii="Arial" w:eastAsia="Arial" w:hAnsi="Arial" w:cs="Arial"/>
          <w:sz w:val="20"/>
          <w:szCs w:val="20"/>
          <w:lang w:val="en-GB"/>
        </w:rPr>
        <w:t xml:space="preserve">Support response to GEDSI‑related questions during the GCF IDR and </w:t>
      </w:r>
      <w:proofErr w:type="spellStart"/>
      <w:r w:rsidRPr="0A7E330E">
        <w:rPr>
          <w:rFonts w:ascii="Arial" w:eastAsia="Arial" w:hAnsi="Arial" w:cs="Arial"/>
          <w:sz w:val="20"/>
          <w:szCs w:val="20"/>
          <w:lang w:val="en-GB"/>
        </w:rPr>
        <w:t>iTAP</w:t>
      </w:r>
      <w:proofErr w:type="spellEnd"/>
      <w:r w:rsidRPr="0A7E330E">
        <w:rPr>
          <w:rFonts w:ascii="Arial" w:eastAsia="Arial" w:hAnsi="Arial" w:cs="Arial"/>
          <w:sz w:val="20"/>
          <w:szCs w:val="20"/>
          <w:lang w:val="en-GB"/>
        </w:rPr>
        <w:t xml:space="preserve"> review process, including demonstrating compliance with the GCF Gender Policy and GCF Indigenous Peoples Policy.</w:t>
      </w:r>
    </w:p>
    <w:p w14:paraId="2BA6CC12" w14:textId="58C8E5F1" w:rsidR="001B0430" w:rsidRPr="0063468A" w:rsidRDefault="001B0430" w:rsidP="00687BDF">
      <w:pPr>
        <w:widowControl w:val="0"/>
        <w:autoSpaceDE w:val="0"/>
        <w:autoSpaceDN w:val="0"/>
        <w:adjustRightInd w:val="0"/>
        <w:spacing w:after="0" w:line="240" w:lineRule="auto"/>
        <w:jc w:val="both"/>
        <w:rPr>
          <w:rFonts w:ascii="Arial" w:hAnsi="Arial" w:cs="Arial"/>
          <w:sz w:val="20"/>
          <w:szCs w:val="20"/>
        </w:rPr>
      </w:pPr>
    </w:p>
    <w:p w14:paraId="2A448142" w14:textId="6F690575" w:rsidR="00677844" w:rsidRPr="0063468A" w:rsidRDefault="001B0430" w:rsidP="00687BDF">
      <w:pPr>
        <w:widowControl w:val="0"/>
        <w:autoSpaceDE w:val="0"/>
        <w:autoSpaceDN w:val="0"/>
        <w:adjustRightInd w:val="0"/>
        <w:spacing w:after="0" w:line="240" w:lineRule="atLeast"/>
        <w:jc w:val="both"/>
        <w:rPr>
          <w:rFonts w:ascii="Arial" w:hAnsi="Arial" w:cs="Arial"/>
          <w:color w:val="000000"/>
          <w:sz w:val="20"/>
          <w:szCs w:val="20"/>
        </w:rPr>
      </w:pPr>
      <w:r w:rsidRPr="27AD0ED4">
        <w:rPr>
          <w:rFonts w:ascii="Arial" w:hAnsi="Arial" w:cs="Arial"/>
          <w:b/>
          <w:bCs/>
          <w:color w:val="000000" w:themeColor="text1"/>
          <w:sz w:val="20"/>
          <w:szCs w:val="20"/>
        </w:rPr>
        <w:t>Outputs/Reports</w:t>
      </w:r>
      <w:r w:rsidR="001F409C" w:rsidRPr="27AD0ED4">
        <w:rPr>
          <w:rFonts w:ascii="Arial" w:hAnsi="Arial" w:cs="Arial"/>
          <w:b/>
          <w:bCs/>
          <w:color w:val="000000" w:themeColor="text1"/>
          <w:sz w:val="20"/>
          <w:szCs w:val="20"/>
        </w:rPr>
        <w:t>/Deliverables</w:t>
      </w:r>
      <w:r w:rsidR="00677844" w:rsidRPr="27AD0ED4">
        <w:rPr>
          <w:rFonts w:ascii="Arial" w:hAnsi="Arial" w:cs="Arial"/>
          <w:sz w:val="20"/>
          <w:szCs w:val="20"/>
        </w:rPr>
        <w:t xml:space="preserve"> </w:t>
      </w:r>
    </w:p>
    <w:p w14:paraId="07B5DB80" w14:textId="1FAECE74" w:rsidR="00A41F9C" w:rsidRPr="0063468A" w:rsidRDefault="00A41F9C" w:rsidP="00687BDF">
      <w:pPr>
        <w:spacing w:after="0" w:line="240" w:lineRule="auto"/>
        <w:jc w:val="both"/>
        <w:rPr>
          <w:rFonts w:ascii="Arial" w:hAnsi="Arial" w:cs="Arial"/>
          <w:sz w:val="20"/>
          <w:szCs w:val="20"/>
        </w:rPr>
      </w:pPr>
      <w:r w:rsidRPr="27AD0ED4">
        <w:rPr>
          <w:rFonts w:ascii="Arial" w:hAnsi="Arial" w:cs="Arial"/>
          <w:sz w:val="20"/>
          <w:szCs w:val="20"/>
        </w:rPr>
        <w:t xml:space="preserve">The expected outputs and deliverables from these </w:t>
      </w:r>
      <w:r w:rsidR="00124D77" w:rsidRPr="27AD0ED4">
        <w:rPr>
          <w:rFonts w:ascii="Arial" w:hAnsi="Arial" w:cs="Arial"/>
          <w:color w:val="FF0000"/>
          <w:sz w:val="20"/>
          <w:szCs w:val="20"/>
        </w:rPr>
        <w:t xml:space="preserve">tasks </w:t>
      </w:r>
      <w:r w:rsidRPr="27AD0ED4">
        <w:rPr>
          <w:rFonts w:ascii="Arial" w:hAnsi="Arial" w:cs="Arial"/>
          <w:sz w:val="20"/>
          <w:szCs w:val="20"/>
        </w:rPr>
        <w:t>are outlined below:</w:t>
      </w:r>
    </w:p>
    <w:p w14:paraId="4211345E" w14:textId="0FE64C0E" w:rsidR="1EF28B43" w:rsidRDefault="1EF28B43" w:rsidP="27AD0ED4">
      <w:pPr>
        <w:spacing w:after="0" w:line="240" w:lineRule="auto"/>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35"/>
        <w:gridCol w:w="6525"/>
        <w:gridCol w:w="2040"/>
      </w:tblGrid>
      <w:tr w:rsidR="27AD0ED4" w14:paraId="1BBB9286" w14:textId="77777777" w:rsidTr="0EF6D46C">
        <w:trPr>
          <w:trHeight w:val="420"/>
        </w:trPr>
        <w:tc>
          <w:tcPr>
            <w:tcW w:w="43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72A5EEF" w14:textId="3ED3BEA2" w:rsidR="27AD0ED4" w:rsidRDefault="27AD0ED4" w:rsidP="27AD0ED4">
            <w:pPr>
              <w:spacing w:after="160"/>
              <w:rPr>
                <w:rFonts w:ascii="Arial" w:eastAsia="Arial" w:hAnsi="Arial" w:cs="Arial"/>
                <w:color w:val="000000" w:themeColor="text1"/>
                <w:sz w:val="20"/>
                <w:szCs w:val="20"/>
              </w:rPr>
            </w:pPr>
            <w:r w:rsidRPr="27AD0ED4">
              <w:rPr>
                <w:rFonts w:ascii="Arial" w:eastAsia="Arial" w:hAnsi="Arial" w:cs="Arial"/>
                <w:b/>
                <w:bCs/>
                <w:color w:val="000000" w:themeColor="text1"/>
                <w:sz w:val="20"/>
                <w:szCs w:val="20"/>
              </w:rPr>
              <w:t>#</w:t>
            </w:r>
            <w:r w:rsidRPr="27AD0ED4">
              <w:rPr>
                <w:rFonts w:ascii="Arial" w:eastAsia="Arial" w:hAnsi="Arial" w:cs="Arial"/>
                <w:color w:val="000000" w:themeColor="text1"/>
                <w:sz w:val="20"/>
                <w:szCs w:val="20"/>
              </w:rPr>
              <w:t xml:space="preserve"> </w:t>
            </w:r>
          </w:p>
        </w:tc>
        <w:tc>
          <w:tcPr>
            <w:tcW w:w="652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8A2410A" w14:textId="0CDBB799" w:rsidR="27AD0ED4" w:rsidRDefault="27AD0ED4" w:rsidP="27AD0ED4">
            <w:pPr>
              <w:spacing w:after="160"/>
              <w:rPr>
                <w:rFonts w:ascii="Arial" w:eastAsia="Arial" w:hAnsi="Arial" w:cs="Arial"/>
                <w:color w:val="000000" w:themeColor="text1"/>
                <w:sz w:val="20"/>
                <w:szCs w:val="20"/>
              </w:rPr>
            </w:pPr>
            <w:r w:rsidRPr="27AD0ED4">
              <w:rPr>
                <w:rFonts w:ascii="Arial" w:eastAsia="Arial" w:hAnsi="Arial" w:cs="Arial"/>
                <w:b/>
                <w:bCs/>
                <w:color w:val="000000" w:themeColor="text1"/>
                <w:sz w:val="20"/>
                <w:szCs w:val="20"/>
              </w:rPr>
              <w:t>Deliverables / Outputs</w:t>
            </w:r>
            <w:r w:rsidRPr="27AD0ED4">
              <w:rPr>
                <w:rFonts w:ascii="Arial" w:eastAsia="Arial" w:hAnsi="Arial" w:cs="Arial"/>
                <w:color w:val="000000" w:themeColor="text1"/>
                <w:sz w:val="20"/>
                <w:szCs w:val="20"/>
              </w:rPr>
              <w:t xml:space="preserve"> </w:t>
            </w:r>
          </w:p>
        </w:tc>
        <w:tc>
          <w:tcPr>
            <w:tcW w:w="20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358D529" w14:textId="74626ED6" w:rsidR="27AD0ED4" w:rsidRDefault="27AD0ED4" w:rsidP="27AD0ED4">
            <w:pPr>
              <w:spacing w:after="160"/>
              <w:rPr>
                <w:rFonts w:ascii="Arial" w:eastAsia="Arial" w:hAnsi="Arial" w:cs="Arial"/>
                <w:color w:val="000000" w:themeColor="text1"/>
                <w:sz w:val="20"/>
                <w:szCs w:val="20"/>
              </w:rPr>
            </w:pPr>
            <w:r w:rsidRPr="27AD0ED4">
              <w:rPr>
                <w:rFonts w:ascii="Arial" w:eastAsia="Arial" w:hAnsi="Arial" w:cs="Arial"/>
                <w:b/>
                <w:bCs/>
                <w:color w:val="000000" w:themeColor="text1"/>
                <w:sz w:val="20"/>
                <w:szCs w:val="20"/>
              </w:rPr>
              <w:t>Estimated Duration (days)</w:t>
            </w:r>
            <w:r w:rsidRPr="27AD0ED4">
              <w:rPr>
                <w:rFonts w:ascii="Arial" w:eastAsia="Arial" w:hAnsi="Arial" w:cs="Arial"/>
                <w:color w:val="000000" w:themeColor="text1"/>
                <w:sz w:val="20"/>
                <w:szCs w:val="20"/>
              </w:rPr>
              <w:t xml:space="preserve"> </w:t>
            </w:r>
          </w:p>
        </w:tc>
      </w:tr>
      <w:tr w:rsidR="27AD0ED4" w14:paraId="2D8EFC32" w14:textId="77777777" w:rsidTr="0EF6D46C">
        <w:trPr>
          <w:trHeight w:val="420"/>
        </w:trPr>
        <w:tc>
          <w:tcPr>
            <w:tcW w:w="4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80B7E3" w14:textId="7F17EF53" w:rsidR="27AD0ED4" w:rsidRDefault="27AD0ED4" w:rsidP="27AD0ED4">
            <w:pPr>
              <w:spacing w:after="160"/>
              <w:rPr>
                <w:rFonts w:ascii="Arial" w:eastAsia="Arial" w:hAnsi="Arial" w:cs="Arial"/>
                <w:color w:val="000000" w:themeColor="text1"/>
                <w:sz w:val="20"/>
                <w:szCs w:val="20"/>
              </w:rPr>
            </w:pPr>
            <w:r w:rsidRPr="27AD0ED4">
              <w:rPr>
                <w:rFonts w:ascii="Arial" w:eastAsia="Arial" w:hAnsi="Arial" w:cs="Arial"/>
                <w:color w:val="000000" w:themeColor="text1"/>
                <w:sz w:val="20"/>
                <w:szCs w:val="20"/>
              </w:rPr>
              <w:t xml:space="preserve">1 </w:t>
            </w:r>
          </w:p>
        </w:tc>
        <w:tc>
          <w:tcPr>
            <w:tcW w:w="65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E36F4" w14:textId="3C20DA2C" w:rsidR="27AD0ED4" w:rsidRDefault="27AD0ED4" w:rsidP="27AD0ED4">
            <w:pPr>
              <w:spacing w:after="160"/>
              <w:rPr>
                <w:rFonts w:ascii="Arial" w:eastAsia="Arial" w:hAnsi="Arial" w:cs="Arial"/>
                <w:color w:val="000000" w:themeColor="text1"/>
                <w:sz w:val="20"/>
                <w:szCs w:val="20"/>
              </w:rPr>
            </w:pPr>
            <w:r w:rsidRPr="27AD0ED4">
              <w:rPr>
                <w:rFonts w:ascii="Arial" w:eastAsia="Arial" w:hAnsi="Arial" w:cs="Arial"/>
                <w:b/>
                <w:bCs/>
                <w:color w:val="000000" w:themeColor="text1"/>
                <w:sz w:val="20"/>
                <w:szCs w:val="20"/>
              </w:rPr>
              <w:t>Inception inputs</w:t>
            </w:r>
            <w:r w:rsidRPr="27AD0ED4">
              <w:rPr>
                <w:rFonts w:ascii="Arial" w:eastAsia="Arial" w:hAnsi="Arial" w:cs="Arial"/>
                <w:color w:val="000000" w:themeColor="text1"/>
                <w:sz w:val="20"/>
                <w:szCs w:val="20"/>
              </w:rPr>
              <w:t xml:space="preserve">, including participation in inception workshop(s) with the feasibility and design team, and a brief inception note confirming methodology, timelines and coordination arrangements </w:t>
            </w:r>
          </w:p>
        </w:tc>
        <w:tc>
          <w:tcPr>
            <w:tcW w:w="204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612F3A" w14:textId="31F313FD" w:rsidR="27AD0ED4" w:rsidRDefault="52D19E0E" w:rsidP="27AD0ED4">
            <w:pPr>
              <w:spacing w:after="160"/>
              <w:rPr>
                <w:rFonts w:ascii="Arial" w:eastAsia="Arial" w:hAnsi="Arial" w:cs="Arial"/>
                <w:color w:val="000000" w:themeColor="text1"/>
                <w:sz w:val="20"/>
                <w:szCs w:val="20"/>
              </w:rPr>
            </w:pPr>
            <w:r w:rsidRPr="0EF6D46C">
              <w:rPr>
                <w:rFonts w:ascii="Arial" w:eastAsia="Arial" w:hAnsi="Arial" w:cs="Arial"/>
                <w:color w:val="000000" w:themeColor="text1"/>
                <w:sz w:val="20"/>
                <w:szCs w:val="20"/>
              </w:rPr>
              <w:t>1</w:t>
            </w:r>
            <w:r w:rsidR="10BEE26B" w:rsidRPr="0EF6D46C">
              <w:rPr>
                <w:rFonts w:ascii="Arial" w:eastAsia="Arial" w:hAnsi="Arial" w:cs="Arial"/>
                <w:color w:val="000000" w:themeColor="text1"/>
                <w:sz w:val="20"/>
                <w:szCs w:val="20"/>
              </w:rPr>
              <w:t xml:space="preserve"> </w:t>
            </w:r>
          </w:p>
        </w:tc>
      </w:tr>
      <w:tr w:rsidR="27AD0ED4" w14:paraId="2BDDE5B4" w14:textId="77777777" w:rsidTr="0EF6D46C">
        <w:trPr>
          <w:trHeight w:val="420"/>
        </w:trPr>
        <w:tc>
          <w:tcPr>
            <w:tcW w:w="4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772921" w14:textId="69DB9A83" w:rsidR="27AD0ED4" w:rsidRDefault="27AD0ED4" w:rsidP="27AD0ED4">
            <w:pPr>
              <w:spacing w:after="160"/>
              <w:rPr>
                <w:rFonts w:ascii="Arial" w:eastAsia="Arial" w:hAnsi="Arial" w:cs="Arial"/>
                <w:color w:val="000000" w:themeColor="text1"/>
                <w:sz w:val="20"/>
                <w:szCs w:val="20"/>
              </w:rPr>
            </w:pPr>
            <w:r w:rsidRPr="27AD0ED4">
              <w:rPr>
                <w:rFonts w:ascii="Arial" w:eastAsia="Arial" w:hAnsi="Arial" w:cs="Arial"/>
                <w:color w:val="000000" w:themeColor="text1"/>
                <w:sz w:val="20"/>
                <w:szCs w:val="20"/>
              </w:rPr>
              <w:t xml:space="preserve">2 </w:t>
            </w:r>
          </w:p>
        </w:tc>
        <w:tc>
          <w:tcPr>
            <w:tcW w:w="65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3FD6" w14:textId="1BF33167" w:rsidR="27AD0ED4" w:rsidRDefault="27AD0ED4" w:rsidP="27AD0ED4">
            <w:pPr>
              <w:spacing w:after="160"/>
              <w:rPr>
                <w:rFonts w:ascii="Arial" w:eastAsia="Arial" w:hAnsi="Arial" w:cs="Arial"/>
                <w:color w:val="000000" w:themeColor="text1"/>
                <w:sz w:val="20"/>
                <w:szCs w:val="20"/>
              </w:rPr>
            </w:pPr>
            <w:r w:rsidRPr="27AD0ED4">
              <w:rPr>
                <w:rFonts w:ascii="Arial" w:eastAsia="Arial" w:hAnsi="Arial" w:cs="Arial"/>
                <w:b/>
                <w:bCs/>
                <w:color w:val="000000" w:themeColor="text1"/>
                <w:sz w:val="20"/>
                <w:szCs w:val="20"/>
              </w:rPr>
              <w:t xml:space="preserve"> GEDSI desk review and data collection plan</w:t>
            </w:r>
            <w:r w:rsidRPr="27AD0ED4">
              <w:rPr>
                <w:rFonts w:ascii="Arial" w:eastAsia="Arial" w:hAnsi="Arial" w:cs="Arial"/>
                <w:color w:val="000000" w:themeColor="text1"/>
                <w:sz w:val="20"/>
                <w:szCs w:val="20"/>
              </w:rPr>
              <w:t>, including KIIs, field methods, and integration of GE</w:t>
            </w:r>
            <w:r w:rsidR="7AAD6CDE" w:rsidRPr="27AD0ED4">
              <w:rPr>
                <w:rFonts w:ascii="Arial" w:eastAsia="Arial" w:hAnsi="Arial" w:cs="Arial"/>
                <w:color w:val="000000" w:themeColor="text1"/>
                <w:sz w:val="20"/>
                <w:szCs w:val="20"/>
              </w:rPr>
              <w:t>D</w:t>
            </w:r>
            <w:r w:rsidRPr="27AD0ED4">
              <w:rPr>
                <w:rFonts w:ascii="Arial" w:eastAsia="Arial" w:hAnsi="Arial" w:cs="Arial"/>
                <w:color w:val="000000" w:themeColor="text1"/>
                <w:sz w:val="20"/>
                <w:szCs w:val="20"/>
              </w:rPr>
              <w:t xml:space="preserve">SI requirements into overall research tools </w:t>
            </w:r>
          </w:p>
        </w:tc>
        <w:tc>
          <w:tcPr>
            <w:tcW w:w="204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A4EF12" w14:textId="3CEB287D" w:rsidR="27AD0ED4" w:rsidRDefault="27AD0ED4" w:rsidP="27AD0ED4">
            <w:pPr>
              <w:spacing w:after="160"/>
              <w:rPr>
                <w:rFonts w:ascii="Arial" w:eastAsia="Arial" w:hAnsi="Arial" w:cs="Arial"/>
                <w:color w:val="000000" w:themeColor="text1"/>
                <w:sz w:val="20"/>
                <w:szCs w:val="20"/>
              </w:rPr>
            </w:pPr>
            <w:r w:rsidRPr="27AD0ED4">
              <w:rPr>
                <w:rFonts w:ascii="Arial" w:eastAsia="Arial" w:hAnsi="Arial" w:cs="Arial"/>
                <w:color w:val="000000" w:themeColor="text1"/>
                <w:sz w:val="20"/>
                <w:szCs w:val="20"/>
              </w:rPr>
              <w:t>7</w:t>
            </w:r>
          </w:p>
        </w:tc>
      </w:tr>
      <w:tr w:rsidR="27AD0ED4" w14:paraId="4047157C" w14:textId="77777777" w:rsidTr="0EF6D46C">
        <w:trPr>
          <w:trHeight w:val="420"/>
        </w:trPr>
        <w:tc>
          <w:tcPr>
            <w:tcW w:w="4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5C2CB" w14:textId="4392CA72" w:rsidR="27AD0ED4" w:rsidRDefault="27AD0ED4" w:rsidP="27AD0ED4">
            <w:pPr>
              <w:spacing w:after="160"/>
              <w:rPr>
                <w:rFonts w:ascii="Arial" w:eastAsia="Arial" w:hAnsi="Arial" w:cs="Arial"/>
                <w:color w:val="000000" w:themeColor="text1"/>
                <w:sz w:val="20"/>
                <w:szCs w:val="20"/>
                <w:lang w:val="en-US"/>
              </w:rPr>
            </w:pPr>
            <w:r w:rsidRPr="27AD0ED4">
              <w:rPr>
                <w:rFonts w:ascii="Arial" w:eastAsia="Arial" w:hAnsi="Arial" w:cs="Arial"/>
                <w:color w:val="000000" w:themeColor="text1"/>
                <w:sz w:val="20"/>
                <w:szCs w:val="20"/>
              </w:rPr>
              <w:t>3</w:t>
            </w:r>
            <w:r w:rsidRPr="27AD0ED4">
              <w:rPr>
                <w:rFonts w:ascii="Arial" w:eastAsia="Arial" w:hAnsi="Arial" w:cs="Arial"/>
                <w:color w:val="000000" w:themeColor="text1"/>
                <w:sz w:val="20"/>
                <w:szCs w:val="20"/>
                <w:lang w:val="en-US"/>
              </w:rPr>
              <w:t xml:space="preserve"> </w:t>
            </w:r>
          </w:p>
        </w:tc>
        <w:tc>
          <w:tcPr>
            <w:tcW w:w="65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F72FE" w14:textId="5BABD5E0" w:rsidR="27AD0ED4" w:rsidRDefault="27AD0ED4" w:rsidP="27AD0ED4">
            <w:pPr>
              <w:spacing w:after="160"/>
              <w:rPr>
                <w:rFonts w:ascii="Arial" w:eastAsia="Arial" w:hAnsi="Arial" w:cs="Arial"/>
                <w:color w:val="000000" w:themeColor="text1"/>
                <w:sz w:val="20"/>
                <w:szCs w:val="20"/>
              </w:rPr>
            </w:pPr>
            <w:r w:rsidRPr="27AD0ED4">
              <w:rPr>
                <w:rFonts w:ascii="Arial" w:eastAsia="Arial" w:hAnsi="Arial" w:cs="Arial"/>
                <w:b/>
                <w:bCs/>
                <w:color w:val="000000" w:themeColor="text1"/>
                <w:sz w:val="20"/>
                <w:szCs w:val="20"/>
              </w:rPr>
              <w:t>Standalone GEDSI Analysis Report</w:t>
            </w:r>
            <w:r w:rsidRPr="27AD0ED4">
              <w:rPr>
                <w:rFonts w:ascii="Arial" w:eastAsia="Arial" w:hAnsi="Arial" w:cs="Arial"/>
                <w:color w:val="000000" w:themeColor="text1"/>
                <w:sz w:val="20"/>
                <w:szCs w:val="20"/>
              </w:rPr>
              <w:t xml:space="preserve"> for Iraq, in line with Save the Children guidance and GCF requirements. Includes field findings, root causes, structural barriers, and recommendations  </w:t>
            </w:r>
          </w:p>
        </w:tc>
        <w:tc>
          <w:tcPr>
            <w:tcW w:w="204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872217" w14:textId="37648517" w:rsidR="27AD0ED4" w:rsidRDefault="3F6A95DB" w:rsidP="27AD0ED4">
            <w:pPr>
              <w:spacing w:after="160"/>
              <w:rPr>
                <w:rFonts w:ascii="Arial" w:eastAsia="Arial" w:hAnsi="Arial" w:cs="Arial"/>
                <w:color w:val="000000" w:themeColor="text1"/>
                <w:sz w:val="20"/>
                <w:szCs w:val="20"/>
              </w:rPr>
            </w:pPr>
            <w:r w:rsidRPr="0EF6D46C">
              <w:rPr>
                <w:rFonts w:ascii="Arial" w:eastAsia="Arial" w:hAnsi="Arial" w:cs="Arial"/>
                <w:color w:val="000000" w:themeColor="text1"/>
                <w:sz w:val="20"/>
                <w:szCs w:val="20"/>
              </w:rPr>
              <w:t>8</w:t>
            </w:r>
          </w:p>
        </w:tc>
      </w:tr>
      <w:tr w:rsidR="27AD0ED4" w14:paraId="3A0FB1B4" w14:textId="77777777" w:rsidTr="0EF6D46C">
        <w:trPr>
          <w:trHeight w:val="420"/>
        </w:trPr>
        <w:tc>
          <w:tcPr>
            <w:tcW w:w="4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50FBCA" w14:textId="69426C26" w:rsidR="27AD0ED4" w:rsidRDefault="27AD0ED4" w:rsidP="27AD0ED4">
            <w:pPr>
              <w:spacing w:after="160"/>
              <w:rPr>
                <w:rFonts w:ascii="Arial" w:eastAsia="Arial" w:hAnsi="Arial" w:cs="Arial"/>
                <w:color w:val="000000" w:themeColor="text1"/>
                <w:sz w:val="20"/>
                <w:szCs w:val="20"/>
              </w:rPr>
            </w:pPr>
            <w:r w:rsidRPr="27AD0ED4">
              <w:rPr>
                <w:rFonts w:ascii="Arial" w:eastAsia="Arial" w:hAnsi="Arial" w:cs="Arial"/>
                <w:color w:val="000000" w:themeColor="text1"/>
                <w:sz w:val="20"/>
                <w:szCs w:val="20"/>
              </w:rPr>
              <w:lastRenderedPageBreak/>
              <w:t xml:space="preserve">4 </w:t>
            </w:r>
          </w:p>
        </w:tc>
        <w:tc>
          <w:tcPr>
            <w:tcW w:w="65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35D0EC" w14:textId="3525FA1C" w:rsidR="27AD0ED4" w:rsidRDefault="27AD0ED4" w:rsidP="27AD0ED4">
            <w:pPr>
              <w:spacing w:after="160"/>
              <w:rPr>
                <w:rFonts w:ascii="Arial" w:eastAsia="Arial" w:hAnsi="Arial" w:cs="Arial"/>
                <w:color w:val="000000" w:themeColor="text1"/>
                <w:sz w:val="20"/>
                <w:szCs w:val="20"/>
              </w:rPr>
            </w:pPr>
            <w:r w:rsidRPr="27AD0ED4">
              <w:rPr>
                <w:rFonts w:ascii="Arial" w:eastAsia="Arial" w:hAnsi="Arial" w:cs="Arial"/>
                <w:b/>
                <w:bCs/>
                <w:color w:val="000000" w:themeColor="text1"/>
                <w:sz w:val="20"/>
                <w:szCs w:val="20"/>
              </w:rPr>
              <w:t>GESI Validation session</w:t>
            </w:r>
            <w:r w:rsidRPr="27AD0ED4">
              <w:rPr>
                <w:rFonts w:ascii="Arial" w:eastAsia="Arial" w:hAnsi="Arial" w:cs="Arial"/>
                <w:color w:val="000000" w:themeColor="text1"/>
                <w:sz w:val="20"/>
                <w:szCs w:val="20"/>
              </w:rPr>
              <w:t xml:space="preserve"> with staff, partners and key GE</w:t>
            </w:r>
            <w:r w:rsidR="6A5D11D7" w:rsidRPr="27AD0ED4">
              <w:rPr>
                <w:rFonts w:ascii="Arial" w:eastAsia="Arial" w:hAnsi="Arial" w:cs="Arial"/>
                <w:color w:val="000000" w:themeColor="text1"/>
                <w:sz w:val="20"/>
                <w:szCs w:val="20"/>
              </w:rPr>
              <w:t>D</w:t>
            </w:r>
            <w:r w:rsidRPr="27AD0ED4">
              <w:rPr>
                <w:rFonts w:ascii="Arial" w:eastAsia="Arial" w:hAnsi="Arial" w:cs="Arial"/>
                <w:color w:val="000000" w:themeColor="text1"/>
                <w:sz w:val="20"/>
                <w:szCs w:val="20"/>
              </w:rPr>
              <w:t>SI stakeholders</w:t>
            </w:r>
          </w:p>
        </w:tc>
        <w:tc>
          <w:tcPr>
            <w:tcW w:w="204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99B25F" w14:textId="131FDB90" w:rsidR="27AD0ED4" w:rsidRDefault="27AD0ED4" w:rsidP="27AD0ED4">
            <w:pPr>
              <w:spacing w:after="160"/>
              <w:rPr>
                <w:rFonts w:ascii="Arial" w:eastAsia="Arial" w:hAnsi="Arial" w:cs="Arial"/>
                <w:color w:val="000000" w:themeColor="text1"/>
                <w:sz w:val="20"/>
                <w:szCs w:val="20"/>
              </w:rPr>
            </w:pPr>
            <w:r w:rsidRPr="27AD0ED4">
              <w:rPr>
                <w:rFonts w:ascii="Arial" w:eastAsia="Arial" w:hAnsi="Arial" w:cs="Arial"/>
                <w:color w:val="000000" w:themeColor="text1"/>
                <w:sz w:val="20"/>
                <w:szCs w:val="20"/>
              </w:rPr>
              <w:t>3</w:t>
            </w:r>
          </w:p>
        </w:tc>
      </w:tr>
      <w:tr w:rsidR="27AD0ED4" w14:paraId="4FFE0EAB" w14:textId="77777777" w:rsidTr="0EF6D46C">
        <w:trPr>
          <w:trHeight w:val="420"/>
        </w:trPr>
        <w:tc>
          <w:tcPr>
            <w:tcW w:w="4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B88362" w14:textId="13649519" w:rsidR="27AD0ED4" w:rsidRDefault="27AD0ED4" w:rsidP="27AD0ED4">
            <w:pPr>
              <w:spacing w:after="160"/>
              <w:rPr>
                <w:rFonts w:ascii="Arial" w:eastAsia="Arial" w:hAnsi="Arial" w:cs="Arial"/>
                <w:color w:val="000000" w:themeColor="text1"/>
                <w:sz w:val="20"/>
                <w:szCs w:val="20"/>
              </w:rPr>
            </w:pPr>
            <w:r w:rsidRPr="27AD0ED4">
              <w:rPr>
                <w:rFonts w:ascii="Arial" w:eastAsia="Arial" w:hAnsi="Arial" w:cs="Arial"/>
                <w:color w:val="000000" w:themeColor="text1"/>
                <w:sz w:val="20"/>
                <w:szCs w:val="20"/>
              </w:rPr>
              <w:t xml:space="preserve">5 </w:t>
            </w:r>
          </w:p>
        </w:tc>
        <w:tc>
          <w:tcPr>
            <w:tcW w:w="65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EBE4FC" w14:textId="54F49EBD" w:rsidR="27AD0ED4" w:rsidRDefault="27AD0ED4" w:rsidP="27AD0ED4">
            <w:pPr>
              <w:spacing w:after="160"/>
              <w:rPr>
                <w:rFonts w:ascii="Arial" w:eastAsia="Arial" w:hAnsi="Arial" w:cs="Arial"/>
                <w:color w:val="000000" w:themeColor="text1"/>
                <w:sz w:val="20"/>
                <w:szCs w:val="20"/>
              </w:rPr>
            </w:pPr>
            <w:r w:rsidRPr="27AD0ED4">
              <w:rPr>
                <w:rFonts w:ascii="Arial" w:eastAsia="Arial" w:hAnsi="Arial" w:cs="Arial"/>
                <w:b/>
                <w:bCs/>
                <w:color w:val="000000" w:themeColor="text1"/>
                <w:sz w:val="20"/>
                <w:szCs w:val="20"/>
              </w:rPr>
              <w:t>Inputs to M&amp;E Plan</w:t>
            </w:r>
            <w:r w:rsidRPr="27AD0ED4">
              <w:rPr>
                <w:rFonts w:ascii="Arial" w:eastAsia="Arial" w:hAnsi="Arial" w:cs="Arial"/>
                <w:color w:val="000000" w:themeColor="text1"/>
                <w:sz w:val="20"/>
                <w:szCs w:val="20"/>
              </w:rPr>
              <w:t>, ensuring alignment with GEDSI M&amp;E requirements</w:t>
            </w:r>
          </w:p>
        </w:tc>
        <w:tc>
          <w:tcPr>
            <w:tcW w:w="204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3D0F3C" w14:textId="4269694C" w:rsidR="27AD0ED4" w:rsidRDefault="7E716A51" w:rsidP="27AD0ED4">
            <w:pPr>
              <w:spacing w:after="160"/>
              <w:rPr>
                <w:rFonts w:ascii="Arial" w:eastAsia="Arial" w:hAnsi="Arial" w:cs="Arial"/>
                <w:color w:val="000000" w:themeColor="text1"/>
                <w:sz w:val="20"/>
                <w:szCs w:val="20"/>
              </w:rPr>
            </w:pPr>
            <w:r w:rsidRPr="0EF6D46C">
              <w:rPr>
                <w:rFonts w:ascii="Arial" w:eastAsia="Arial" w:hAnsi="Arial" w:cs="Arial"/>
                <w:color w:val="000000" w:themeColor="text1"/>
                <w:sz w:val="20"/>
                <w:szCs w:val="20"/>
              </w:rPr>
              <w:t>2</w:t>
            </w:r>
          </w:p>
        </w:tc>
      </w:tr>
      <w:tr w:rsidR="27AD0ED4" w14:paraId="0D01C752" w14:textId="77777777" w:rsidTr="0EF6D46C">
        <w:trPr>
          <w:trHeight w:val="420"/>
        </w:trPr>
        <w:tc>
          <w:tcPr>
            <w:tcW w:w="4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45EC98" w14:textId="0D636606" w:rsidR="27AD0ED4" w:rsidRDefault="27AD0ED4" w:rsidP="27AD0ED4">
            <w:pPr>
              <w:spacing w:after="160"/>
              <w:rPr>
                <w:rFonts w:ascii="Arial" w:eastAsia="Arial" w:hAnsi="Arial" w:cs="Arial"/>
                <w:color w:val="000000" w:themeColor="text1"/>
                <w:sz w:val="20"/>
                <w:szCs w:val="20"/>
              </w:rPr>
            </w:pPr>
            <w:r w:rsidRPr="27AD0ED4">
              <w:rPr>
                <w:rFonts w:ascii="Arial" w:eastAsia="Arial" w:hAnsi="Arial" w:cs="Arial"/>
                <w:color w:val="000000" w:themeColor="text1"/>
                <w:sz w:val="20"/>
                <w:szCs w:val="20"/>
              </w:rPr>
              <w:t xml:space="preserve">6 </w:t>
            </w:r>
          </w:p>
        </w:tc>
        <w:tc>
          <w:tcPr>
            <w:tcW w:w="65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9324D1B" w14:textId="2FBED95C" w:rsidR="27AD0ED4" w:rsidRDefault="27AD0ED4" w:rsidP="27AD0ED4">
            <w:pPr>
              <w:spacing w:after="160"/>
              <w:rPr>
                <w:rFonts w:ascii="Arial" w:eastAsia="Arial" w:hAnsi="Arial" w:cs="Arial"/>
                <w:color w:val="000000" w:themeColor="text1"/>
                <w:sz w:val="20"/>
                <w:szCs w:val="20"/>
              </w:rPr>
            </w:pPr>
            <w:r w:rsidRPr="27AD0ED4">
              <w:rPr>
                <w:rFonts w:ascii="Arial" w:eastAsia="Arial" w:hAnsi="Arial" w:cs="Arial"/>
                <w:b/>
                <w:bCs/>
                <w:color w:val="000000" w:themeColor="text1"/>
                <w:sz w:val="20"/>
                <w:szCs w:val="20"/>
              </w:rPr>
              <w:t>Detailed budget inputs for Annex 8</w:t>
            </w:r>
            <w:r w:rsidRPr="27AD0ED4">
              <w:rPr>
                <w:rFonts w:ascii="Arial" w:eastAsia="Arial" w:hAnsi="Arial" w:cs="Arial"/>
                <w:color w:val="000000" w:themeColor="text1"/>
                <w:sz w:val="20"/>
                <w:szCs w:val="20"/>
              </w:rPr>
              <w:t>, identifying all GEDSI‑related activities and resource needs</w:t>
            </w:r>
          </w:p>
        </w:tc>
        <w:tc>
          <w:tcPr>
            <w:tcW w:w="204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2263CD" w14:textId="1EDA0CEA" w:rsidR="27AD0ED4" w:rsidRDefault="27AD0ED4" w:rsidP="27AD0ED4">
            <w:pPr>
              <w:spacing w:after="160"/>
              <w:rPr>
                <w:rFonts w:ascii="Arial" w:eastAsia="Arial" w:hAnsi="Arial" w:cs="Arial"/>
                <w:color w:val="000000" w:themeColor="text1"/>
                <w:sz w:val="20"/>
                <w:szCs w:val="20"/>
              </w:rPr>
            </w:pPr>
            <w:r w:rsidRPr="27AD0ED4">
              <w:rPr>
                <w:rFonts w:ascii="Arial" w:eastAsia="Arial" w:hAnsi="Arial" w:cs="Arial"/>
                <w:color w:val="000000" w:themeColor="text1"/>
                <w:sz w:val="20"/>
                <w:szCs w:val="20"/>
              </w:rPr>
              <w:t>2</w:t>
            </w:r>
          </w:p>
        </w:tc>
      </w:tr>
      <w:tr w:rsidR="27AD0ED4" w14:paraId="2A32EA36" w14:textId="77777777" w:rsidTr="0EF6D46C">
        <w:trPr>
          <w:trHeight w:val="420"/>
        </w:trPr>
        <w:tc>
          <w:tcPr>
            <w:tcW w:w="4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A179F5" w14:textId="3AE9ED13" w:rsidR="27AD0ED4" w:rsidRDefault="27AD0ED4" w:rsidP="27AD0ED4">
            <w:pPr>
              <w:spacing w:after="160"/>
              <w:rPr>
                <w:rFonts w:ascii="Arial" w:eastAsia="Arial" w:hAnsi="Arial" w:cs="Arial"/>
                <w:color w:val="000000" w:themeColor="text1"/>
                <w:sz w:val="20"/>
                <w:szCs w:val="20"/>
              </w:rPr>
            </w:pPr>
            <w:r w:rsidRPr="27AD0ED4">
              <w:rPr>
                <w:rFonts w:ascii="Arial" w:eastAsia="Arial" w:hAnsi="Arial" w:cs="Arial"/>
                <w:color w:val="000000" w:themeColor="text1"/>
                <w:sz w:val="20"/>
                <w:szCs w:val="20"/>
              </w:rPr>
              <w:t xml:space="preserve"> 7</w:t>
            </w:r>
          </w:p>
        </w:tc>
        <w:tc>
          <w:tcPr>
            <w:tcW w:w="65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888DBD" w14:textId="5EA2E2C8" w:rsidR="27AD0ED4" w:rsidRDefault="64802B4A" w:rsidP="27AD0ED4">
            <w:pPr>
              <w:spacing w:after="160"/>
              <w:rPr>
                <w:rFonts w:ascii="Arial" w:eastAsia="Arial" w:hAnsi="Arial" w:cs="Arial"/>
                <w:b/>
                <w:bCs/>
                <w:color w:val="000000" w:themeColor="text1"/>
                <w:sz w:val="20"/>
                <w:szCs w:val="20"/>
              </w:rPr>
            </w:pPr>
            <w:r w:rsidRPr="603148CB">
              <w:rPr>
                <w:rFonts w:ascii="Arial" w:eastAsia="Arial" w:hAnsi="Arial" w:cs="Arial"/>
                <w:color w:val="000000" w:themeColor="text1"/>
                <w:sz w:val="20"/>
                <w:szCs w:val="20"/>
              </w:rPr>
              <w:t xml:space="preserve"> </w:t>
            </w:r>
            <w:r w:rsidRPr="603148CB">
              <w:rPr>
                <w:rFonts w:ascii="Arial" w:eastAsia="Arial" w:hAnsi="Arial" w:cs="Arial"/>
                <w:b/>
                <w:bCs/>
                <w:color w:val="000000" w:themeColor="text1"/>
                <w:sz w:val="20"/>
                <w:szCs w:val="20"/>
              </w:rPr>
              <w:t>Draft Annex 8 GE</w:t>
            </w:r>
            <w:r w:rsidR="0D7A16A2" w:rsidRPr="603148CB">
              <w:rPr>
                <w:rFonts w:ascii="Arial" w:eastAsia="Arial" w:hAnsi="Arial" w:cs="Arial"/>
                <w:b/>
                <w:bCs/>
                <w:color w:val="000000" w:themeColor="text1"/>
                <w:sz w:val="20"/>
                <w:szCs w:val="20"/>
              </w:rPr>
              <w:t>D</w:t>
            </w:r>
            <w:r w:rsidRPr="603148CB">
              <w:rPr>
                <w:rFonts w:ascii="Arial" w:eastAsia="Arial" w:hAnsi="Arial" w:cs="Arial"/>
                <w:b/>
                <w:bCs/>
                <w:color w:val="000000" w:themeColor="text1"/>
                <w:sz w:val="20"/>
                <w:szCs w:val="20"/>
              </w:rPr>
              <w:t>SI Plan</w:t>
            </w:r>
            <w:r w:rsidR="6B8A70E1" w:rsidRPr="603148CB">
              <w:rPr>
                <w:rFonts w:ascii="Arial" w:eastAsia="Arial" w:hAnsi="Arial" w:cs="Arial"/>
                <w:b/>
                <w:bCs/>
                <w:color w:val="000000" w:themeColor="text1"/>
                <w:sz w:val="20"/>
                <w:szCs w:val="20"/>
              </w:rPr>
              <w:t xml:space="preserve">, and support responses to GEDSI related questions during the IDR and </w:t>
            </w:r>
            <w:proofErr w:type="spellStart"/>
            <w:r w:rsidR="6B8A70E1" w:rsidRPr="603148CB">
              <w:rPr>
                <w:rFonts w:ascii="Arial" w:eastAsia="Arial" w:hAnsi="Arial" w:cs="Arial"/>
                <w:b/>
                <w:bCs/>
                <w:color w:val="000000" w:themeColor="text1"/>
                <w:sz w:val="20"/>
                <w:szCs w:val="20"/>
              </w:rPr>
              <w:t>iTAP</w:t>
            </w:r>
            <w:proofErr w:type="spellEnd"/>
            <w:r w:rsidR="6B8A70E1" w:rsidRPr="603148CB">
              <w:rPr>
                <w:rFonts w:ascii="Arial" w:eastAsia="Arial" w:hAnsi="Arial" w:cs="Arial"/>
                <w:b/>
                <w:bCs/>
                <w:color w:val="000000" w:themeColor="text1"/>
                <w:sz w:val="20"/>
                <w:szCs w:val="20"/>
              </w:rPr>
              <w:t xml:space="preserve"> review process</w:t>
            </w:r>
          </w:p>
        </w:tc>
        <w:tc>
          <w:tcPr>
            <w:tcW w:w="204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0010CB" w14:textId="42AEEA19" w:rsidR="27AD0ED4" w:rsidRDefault="44B168AB" w:rsidP="27AD0ED4">
            <w:pPr>
              <w:spacing w:after="160"/>
              <w:rPr>
                <w:rFonts w:ascii="Arial" w:eastAsia="Arial" w:hAnsi="Arial" w:cs="Arial"/>
                <w:color w:val="000000" w:themeColor="text1"/>
                <w:sz w:val="20"/>
                <w:szCs w:val="20"/>
              </w:rPr>
            </w:pPr>
            <w:r w:rsidRPr="0EF6D46C">
              <w:rPr>
                <w:rFonts w:ascii="Arial" w:eastAsia="Arial" w:hAnsi="Arial" w:cs="Arial"/>
                <w:color w:val="000000" w:themeColor="text1"/>
                <w:sz w:val="20"/>
                <w:szCs w:val="20"/>
              </w:rPr>
              <w:t>5</w:t>
            </w:r>
          </w:p>
        </w:tc>
      </w:tr>
      <w:tr w:rsidR="27AD0ED4" w14:paraId="741E10AE" w14:textId="77777777" w:rsidTr="0EF6D46C">
        <w:trPr>
          <w:trHeight w:val="420"/>
        </w:trPr>
        <w:tc>
          <w:tcPr>
            <w:tcW w:w="4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B1F054" w14:textId="088B6AFA" w:rsidR="27AD0ED4" w:rsidRDefault="27AD0ED4" w:rsidP="27AD0ED4">
            <w:pPr>
              <w:spacing w:after="160"/>
              <w:rPr>
                <w:rFonts w:ascii="Arial" w:eastAsia="Arial" w:hAnsi="Arial" w:cs="Arial"/>
                <w:color w:val="000000" w:themeColor="text1"/>
                <w:sz w:val="20"/>
                <w:szCs w:val="20"/>
              </w:rPr>
            </w:pPr>
            <w:r w:rsidRPr="27AD0ED4">
              <w:rPr>
                <w:rFonts w:ascii="Arial" w:eastAsia="Arial" w:hAnsi="Arial" w:cs="Arial"/>
                <w:color w:val="000000" w:themeColor="text1"/>
                <w:sz w:val="20"/>
                <w:szCs w:val="20"/>
              </w:rPr>
              <w:t>8</w:t>
            </w:r>
          </w:p>
        </w:tc>
        <w:tc>
          <w:tcPr>
            <w:tcW w:w="65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A7739B" w14:textId="07ACBC45" w:rsidR="27AD0ED4" w:rsidRDefault="27AD0ED4" w:rsidP="27AD0ED4">
            <w:pPr>
              <w:spacing w:after="160"/>
              <w:rPr>
                <w:rFonts w:ascii="Arial" w:eastAsia="Arial" w:hAnsi="Arial" w:cs="Arial"/>
                <w:b/>
                <w:bCs/>
                <w:color w:val="000000" w:themeColor="text1"/>
                <w:sz w:val="20"/>
                <w:szCs w:val="20"/>
              </w:rPr>
            </w:pPr>
            <w:r w:rsidRPr="27AD0ED4">
              <w:rPr>
                <w:rFonts w:ascii="Arial" w:eastAsia="Arial" w:hAnsi="Arial" w:cs="Arial"/>
                <w:b/>
                <w:bCs/>
                <w:color w:val="000000" w:themeColor="text1"/>
                <w:sz w:val="20"/>
                <w:szCs w:val="20"/>
              </w:rPr>
              <w:t>Final Annex 8 GE</w:t>
            </w:r>
            <w:r w:rsidR="7FFCB610" w:rsidRPr="27AD0ED4">
              <w:rPr>
                <w:rFonts w:ascii="Arial" w:eastAsia="Arial" w:hAnsi="Arial" w:cs="Arial"/>
                <w:b/>
                <w:bCs/>
                <w:color w:val="000000" w:themeColor="text1"/>
                <w:sz w:val="20"/>
                <w:szCs w:val="20"/>
              </w:rPr>
              <w:t>D</w:t>
            </w:r>
            <w:r w:rsidRPr="27AD0ED4">
              <w:rPr>
                <w:rFonts w:ascii="Arial" w:eastAsia="Arial" w:hAnsi="Arial" w:cs="Arial"/>
                <w:b/>
                <w:bCs/>
                <w:color w:val="000000" w:themeColor="text1"/>
                <w:sz w:val="20"/>
                <w:szCs w:val="20"/>
              </w:rPr>
              <w:t>SI Plan</w:t>
            </w:r>
          </w:p>
        </w:tc>
        <w:tc>
          <w:tcPr>
            <w:tcW w:w="204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316FE34" w14:textId="3010BE9F" w:rsidR="27AD0ED4" w:rsidRDefault="27D31428" w:rsidP="27AD0ED4">
            <w:pPr>
              <w:spacing w:after="160"/>
              <w:rPr>
                <w:rFonts w:ascii="Arial" w:eastAsia="Arial" w:hAnsi="Arial" w:cs="Arial"/>
                <w:color w:val="000000" w:themeColor="text1"/>
                <w:sz w:val="20"/>
                <w:szCs w:val="20"/>
              </w:rPr>
            </w:pPr>
            <w:r w:rsidRPr="0EF6D46C">
              <w:rPr>
                <w:rFonts w:ascii="Arial" w:eastAsia="Arial" w:hAnsi="Arial" w:cs="Arial"/>
                <w:color w:val="000000" w:themeColor="text1"/>
                <w:sz w:val="20"/>
                <w:szCs w:val="20"/>
              </w:rPr>
              <w:t>2</w:t>
            </w:r>
          </w:p>
        </w:tc>
      </w:tr>
      <w:tr w:rsidR="27AD0ED4" w14:paraId="3369212B" w14:textId="77777777" w:rsidTr="0EF6D46C">
        <w:trPr>
          <w:trHeight w:val="420"/>
        </w:trPr>
        <w:tc>
          <w:tcPr>
            <w:tcW w:w="6960"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FEC2EF" w14:textId="51C55CCC" w:rsidR="27AD0ED4" w:rsidRDefault="27AD0ED4" w:rsidP="27AD0ED4">
            <w:pPr>
              <w:spacing w:after="160"/>
              <w:rPr>
                <w:rFonts w:ascii="Arial" w:eastAsia="Arial" w:hAnsi="Arial" w:cs="Arial"/>
                <w:color w:val="000000" w:themeColor="text1"/>
                <w:sz w:val="20"/>
                <w:szCs w:val="20"/>
              </w:rPr>
            </w:pPr>
            <w:r w:rsidRPr="27AD0ED4">
              <w:rPr>
                <w:rFonts w:ascii="Arial" w:eastAsia="Arial" w:hAnsi="Arial" w:cs="Arial"/>
                <w:b/>
                <w:bCs/>
                <w:color w:val="000000" w:themeColor="text1"/>
                <w:sz w:val="20"/>
                <w:szCs w:val="20"/>
              </w:rPr>
              <w:t>Total</w:t>
            </w:r>
            <w:r w:rsidRPr="27AD0ED4">
              <w:rPr>
                <w:rFonts w:ascii="Arial" w:eastAsia="Arial" w:hAnsi="Arial" w:cs="Arial"/>
                <w:color w:val="000000" w:themeColor="text1"/>
                <w:sz w:val="20"/>
                <w:szCs w:val="20"/>
              </w:rPr>
              <w:t xml:space="preserve"> </w:t>
            </w:r>
          </w:p>
        </w:tc>
        <w:tc>
          <w:tcPr>
            <w:tcW w:w="2040" w:type="dxa"/>
            <w:tcBorders>
              <w:top w:val="single" w:sz="8" w:space="0" w:color="auto"/>
              <w:left w:val="nil"/>
              <w:bottom w:val="single" w:sz="8" w:space="0" w:color="auto"/>
              <w:right w:val="single" w:sz="8" w:space="0" w:color="auto"/>
            </w:tcBorders>
            <w:shd w:val="clear" w:color="auto" w:fill="FFFFFF" w:themeFill="background1"/>
            <w:vAlign w:val="center"/>
          </w:tcPr>
          <w:p w14:paraId="42437C51" w14:textId="658992BD" w:rsidR="27AD0ED4" w:rsidRDefault="44E820DC" w:rsidP="0EF6D46C">
            <w:pPr>
              <w:spacing w:after="160"/>
              <w:rPr>
                <w:rFonts w:ascii="Arial" w:eastAsia="Arial" w:hAnsi="Arial" w:cs="Arial"/>
                <w:b/>
                <w:bCs/>
                <w:color w:val="000000" w:themeColor="text1"/>
                <w:sz w:val="20"/>
                <w:szCs w:val="20"/>
              </w:rPr>
            </w:pPr>
            <w:r w:rsidRPr="0EF6D46C">
              <w:rPr>
                <w:rFonts w:ascii="Arial" w:eastAsia="Arial" w:hAnsi="Arial" w:cs="Arial"/>
                <w:b/>
                <w:bCs/>
                <w:color w:val="000000" w:themeColor="text1"/>
                <w:sz w:val="20"/>
                <w:szCs w:val="20"/>
              </w:rPr>
              <w:t>30</w:t>
            </w:r>
          </w:p>
        </w:tc>
      </w:tr>
    </w:tbl>
    <w:p w14:paraId="2524D555" w14:textId="41F4D5FF" w:rsidR="1EF28B43" w:rsidRDefault="1EF28B43" w:rsidP="0EF6D46C">
      <w:pPr>
        <w:widowControl w:val="0"/>
        <w:spacing w:after="0" w:line="240" w:lineRule="auto"/>
        <w:jc w:val="both"/>
        <w:rPr>
          <w:rFonts w:ascii="Arial" w:hAnsi="Arial" w:cs="Arial"/>
        </w:rPr>
      </w:pPr>
    </w:p>
    <w:p w14:paraId="3A33D15C" w14:textId="475E57B5" w:rsidR="001B0430" w:rsidRPr="0063468A" w:rsidRDefault="001F409C" w:rsidP="00687BDF">
      <w:pPr>
        <w:widowControl w:val="0"/>
        <w:autoSpaceDE w:val="0"/>
        <w:autoSpaceDN w:val="0"/>
        <w:adjustRightInd w:val="0"/>
        <w:spacing w:after="0" w:line="240" w:lineRule="atLeast"/>
        <w:jc w:val="both"/>
        <w:rPr>
          <w:rFonts w:ascii="Arial" w:hAnsi="Arial" w:cs="Arial"/>
          <w:b/>
          <w:bCs/>
          <w:color w:val="000000"/>
          <w:sz w:val="20"/>
          <w:szCs w:val="20"/>
        </w:rPr>
      </w:pPr>
      <w:r w:rsidRPr="0063468A">
        <w:rPr>
          <w:rFonts w:ascii="Arial" w:hAnsi="Arial" w:cs="Arial"/>
          <w:b/>
          <w:bCs/>
          <w:color w:val="000000"/>
          <w:sz w:val="20"/>
          <w:szCs w:val="20"/>
        </w:rPr>
        <w:t>Skills/</w:t>
      </w:r>
      <w:r w:rsidR="001B0430" w:rsidRPr="0063468A">
        <w:rPr>
          <w:rFonts w:ascii="Arial" w:hAnsi="Arial" w:cs="Arial"/>
          <w:b/>
          <w:bCs/>
          <w:color w:val="000000"/>
          <w:sz w:val="20"/>
          <w:szCs w:val="20"/>
        </w:rPr>
        <w:t>Qualifications</w:t>
      </w:r>
      <w:r w:rsidRPr="0063468A">
        <w:rPr>
          <w:rFonts w:ascii="Arial" w:hAnsi="Arial" w:cs="Arial"/>
          <w:b/>
          <w:bCs/>
          <w:color w:val="000000"/>
          <w:sz w:val="20"/>
          <w:szCs w:val="20"/>
        </w:rPr>
        <w:t>/</w:t>
      </w:r>
      <w:r w:rsidR="001B0430" w:rsidRPr="0063468A">
        <w:rPr>
          <w:rFonts w:ascii="Arial" w:hAnsi="Arial" w:cs="Arial"/>
          <w:b/>
          <w:bCs/>
          <w:color w:val="000000"/>
          <w:sz w:val="20"/>
          <w:szCs w:val="20"/>
        </w:rPr>
        <w:t xml:space="preserve">Experience </w:t>
      </w:r>
    </w:p>
    <w:p w14:paraId="7E3D3049" w14:textId="7F4ABC6E" w:rsidR="007E0ADE" w:rsidRPr="0063468A" w:rsidRDefault="007E0ADE" w:rsidP="00687BDF">
      <w:pPr>
        <w:numPr>
          <w:ilvl w:val="0"/>
          <w:numId w:val="22"/>
        </w:numPr>
        <w:spacing w:after="0" w:line="240" w:lineRule="auto"/>
        <w:contextualSpacing/>
        <w:jc w:val="both"/>
        <w:rPr>
          <w:rFonts w:ascii="Arial" w:hAnsi="Arial" w:cs="Arial"/>
          <w:sz w:val="20"/>
          <w:szCs w:val="20"/>
        </w:rPr>
      </w:pPr>
      <w:r w:rsidRPr="27AD0ED4">
        <w:rPr>
          <w:rFonts w:ascii="Arial" w:hAnsi="Arial" w:cs="Arial"/>
          <w:sz w:val="20"/>
          <w:szCs w:val="20"/>
        </w:rPr>
        <w:t xml:space="preserve">Minimum 10 years of experience in </w:t>
      </w:r>
      <w:r w:rsidR="00E0351F" w:rsidRPr="27AD0ED4">
        <w:rPr>
          <w:rFonts w:ascii="Arial" w:hAnsi="Arial" w:cs="Arial"/>
          <w:sz w:val="20"/>
          <w:szCs w:val="20"/>
        </w:rPr>
        <w:t xml:space="preserve">gender and social inclusion </w:t>
      </w:r>
      <w:r w:rsidRPr="27AD0ED4">
        <w:rPr>
          <w:rFonts w:ascii="Arial" w:hAnsi="Arial" w:cs="Arial"/>
          <w:sz w:val="20"/>
          <w:szCs w:val="20"/>
        </w:rPr>
        <w:t xml:space="preserve">due diligence including designing, implementing, assessing and monitoring safeguards of programmes and projects and the use of established safeguards </w:t>
      </w:r>
      <w:proofErr w:type="gramStart"/>
      <w:r w:rsidRPr="27AD0ED4">
        <w:rPr>
          <w:rFonts w:ascii="Arial" w:hAnsi="Arial" w:cs="Arial"/>
          <w:sz w:val="20"/>
          <w:szCs w:val="20"/>
        </w:rPr>
        <w:t>standards;</w:t>
      </w:r>
      <w:proofErr w:type="gramEnd"/>
    </w:p>
    <w:p w14:paraId="0C72649F" w14:textId="77777777" w:rsidR="007E0ADE" w:rsidRPr="0063468A" w:rsidRDefault="007E0ADE" w:rsidP="00687BDF">
      <w:pPr>
        <w:numPr>
          <w:ilvl w:val="0"/>
          <w:numId w:val="22"/>
        </w:numPr>
        <w:spacing w:after="0" w:line="240" w:lineRule="auto"/>
        <w:contextualSpacing/>
        <w:jc w:val="both"/>
        <w:rPr>
          <w:rFonts w:ascii="Arial" w:hAnsi="Arial" w:cs="Arial"/>
          <w:sz w:val="20"/>
          <w:szCs w:val="20"/>
        </w:rPr>
      </w:pPr>
      <w:r w:rsidRPr="27AD0ED4">
        <w:rPr>
          <w:rFonts w:ascii="Arial" w:hAnsi="Arial" w:cs="Arial"/>
          <w:sz w:val="20"/>
          <w:szCs w:val="20"/>
        </w:rPr>
        <w:t xml:space="preserve">Demonstrated capacity to provide concise and thorough reports of assessments, recommendations and project or programme due diligence or performance </w:t>
      </w:r>
      <w:proofErr w:type="gramStart"/>
      <w:r w:rsidRPr="27AD0ED4">
        <w:rPr>
          <w:rFonts w:ascii="Arial" w:hAnsi="Arial" w:cs="Arial"/>
          <w:sz w:val="20"/>
          <w:szCs w:val="20"/>
        </w:rPr>
        <w:t>reviews;</w:t>
      </w:r>
      <w:proofErr w:type="gramEnd"/>
    </w:p>
    <w:p w14:paraId="6220497C" w14:textId="0BDEB379" w:rsidR="7CB6061A" w:rsidRDefault="007E0ADE" w:rsidP="00687BDF">
      <w:pPr>
        <w:numPr>
          <w:ilvl w:val="0"/>
          <w:numId w:val="22"/>
        </w:numPr>
        <w:spacing w:after="0" w:line="240" w:lineRule="auto"/>
        <w:contextualSpacing/>
        <w:jc w:val="both"/>
        <w:rPr>
          <w:rFonts w:ascii="Arial" w:hAnsi="Arial" w:cs="Arial"/>
          <w:sz w:val="20"/>
          <w:szCs w:val="20"/>
        </w:rPr>
      </w:pPr>
      <w:r w:rsidRPr="27AD0ED4">
        <w:rPr>
          <w:rFonts w:ascii="Arial" w:hAnsi="Arial" w:cs="Arial"/>
          <w:sz w:val="20"/>
          <w:szCs w:val="20"/>
        </w:rPr>
        <w:t xml:space="preserve">Experience working in, and undertaking safeguard assessments in </w:t>
      </w:r>
      <w:r w:rsidR="7CB6061A" w:rsidRPr="27AD0ED4">
        <w:rPr>
          <w:rFonts w:ascii="Arial" w:hAnsi="Arial" w:cs="Arial"/>
          <w:sz w:val="20"/>
          <w:szCs w:val="20"/>
        </w:rPr>
        <w:t>Middle East, and Asia.</w:t>
      </w:r>
    </w:p>
    <w:p w14:paraId="3A627550" w14:textId="77777777" w:rsidR="007E0ADE" w:rsidRPr="0063468A" w:rsidRDefault="007E0ADE" w:rsidP="00687BDF">
      <w:pPr>
        <w:numPr>
          <w:ilvl w:val="0"/>
          <w:numId w:val="22"/>
        </w:numPr>
        <w:spacing w:after="0" w:line="240" w:lineRule="auto"/>
        <w:contextualSpacing/>
        <w:jc w:val="both"/>
        <w:rPr>
          <w:rFonts w:ascii="Arial" w:hAnsi="Arial" w:cs="Arial"/>
          <w:sz w:val="20"/>
          <w:szCs w:val="20"/>
        </w:rPr>
      </w:pPr>
      <w:r w:rsidRPr="27AD0ED4">
        <w:rPr>
          <w:rFonts w:ascii="Arial" w:hAnsi="Arial" w:cs="Arial"/>
          <w:sz w:val="20"/>
          <w:szCs w:val="20"/>
        </w:rPr>
        <w:t xml:space="preserve">Demonstrated ability to develop and communicate viable solutions based on an understanding of organisational, programme or project boundaries and institutional perspectives and </w:t>
      </w:r>
      <w:proofErr w:type="gramStart"/>
      <w:r w:rsidRPr="27AD0ED4">
        <w:rPr>
          <w:rFonts w:ascii="Arial" w:hAnsi="Arial" w:cs="Arial"/>
          <w:sz w:val="20"/>
          <w:szCs w:val="20"/>
        </w:rPr>
        <w:t>needs;</w:t>
      </w:r>
      <w:proofErr w:type="gramEnd"/>
    </w:p>
    <w:p w14:paraId="6E3B5BA5" w14:textId="6DD7E52B" w:rsidR="007E0ADE" w:rsidRPr="0063468A" w:rsidRDefault="007E0ADE" w:rsidP="00687BDF">
      <w:pPr>
        <w:numPr>
          <w:ilvl w:val="0"/>
          <w:numId w:val="22"/>
        </w:numPr>
        <w:spacing w:after="0" w:line="240" w:lineRule="auto"/>
        <w:contextualSpacing/>
        <w:jc w:val="both"/>
        <w:rPr>
          <w:rFonts w:ascii="Arial" w:hAnsi="Arial" w:cs="Arial"/>
          <w:sz w:val="20"/>
          <w:szCs w:val="20"/>
        </w:rPr>
      </w:pPr>
      <w:r w:rsidRPr="27AD0ED4">
        <w:rPr>
          <w:rFonts w:ascii="Arial" w:hAnsi="Arial" w:cs="Arial"/>
          <w:sz w:val="20"/>
          <w:szCs w:val="20"/>
        </w:rPr>
        <w:t xml:space="preserve">A solid understanding of the GCF </w:t>
      </w:r>
      <w:r w:rsidR="007E0521" w:rsidRPr="27AD0ED4">
        <w:rPr>
          <w:rFonts w:ascii="Arial" w:hAnsi="Arial" w:cs="Arial"/>
          <w:sz w:val="20"/>
          <w:szCs w:val="20"/>
        </w:rPr>
        <w:t>gender</w:t>
      </w:r>
      <w:r w:rsidRPr="27AD0ED4">
        <w:rPr>
          <w:rFonts w:ascii="Arial" w:hAnsi="Arial" w:cs="Arial"/>
          <w:sz w:val="20"/>
          <w:szCs w:val="20"/>
        </w:rPr>
        <w:t xml:space="preserve"> </w:t>
      </w:r>
      <w:proofErr w:type="gramStart"/>
      <w:r w:rsidRPr="27AD0ED4">
        <w:rPr>
          <w:rFonts w:ascii="Arial" w:hAnsi="Arial" w:cs="Arial"/>
          <w:sz w:val="20"/>
          <w:szCs w:val="20"/>
        </w:rPr>
        <w:t>policy;</w:t>
      </w:r>
      <w:proofErr w:type="gramEnd"/>
    </w:p>
    <w:p w14:paraId="7637C41F" w14:textId="569BDD62" w:rsidR="007E0ADE" w:rsidRDefault="007E0ADE" w:rsidP="00687BDF">
      <w:pPr>
        <w:numPr>
          <w:ilvl w:val="0"/>
          <w:numId w:val="22"/>
        </w:numPr>
        <w:spacing w:after="0" w:line="240" w:lineRule="auto"/>
        <w:contextualSpacing/>
        <w:jc w:val="both"/>
        <w:rPr>
          <w:rFonts w:ascii="Arial" w:hAnsi="Arial" w:cs="Arial"/>
          <w:sz w:val="20"/>
          <w:szCs w:val="20"/>
        </w:rPr>
      </w:pPr>
      <w:r w:rsidRPr="27AD0ED4">
        <w:rPr>
          <w:rFonts w:ascii="Arial" w:hAnsi="Arial" w:cs="Arial"/>
          <w:sz w:val="20"/>
          <w:szCs w:val="20"/>
        </w:rPr>
        <w:t>Excellent written and oral communication skills in English</w:t>
      </w:r>
      <w:r w:rsidR="7D0C18A6" w:rsidRPr="27AD0ED4">
        <w:rPr>
          <w:rFonts w:ascii="Arial" w:hAnsi="Arial" w:cs="Arial"/>
          <w:sz w:val="20"/>
          <w:szCs w:val="20"/>
        </w:rPr>
        <w:t>, Arabic desirable</w:t>
      </w:r>
      <w:r w:rsidRPr="27AD0ED4">
        <w:rPr>
          <w:rFonts w:ascii="Arial" w:hAnsi="Arial" w:cs="Arial"/>
          <w:sz w:val="20"/>
          <w:szCs w:val="20"/>
        </w:rPr>
        <w:t>.</w:t>
      </w:r>
    </w:p>
    <w:p w14:paraId="612D82C4" w14:textId="0287DD77" w:rsidR="1EF28B43" w:rsidRPr="00687BDF" w:rsidRDefault="33305844" w:rsidP="00687BDF">
      <w:pPr>
        <w:widowControl w:val="0"/>
        <w:numPr>
          <w:ilvl w:val="0"/>
          <w:numId w:val="22"/>
        </w:numPr>
        <w:spacing w:after="0" w:line="240" w:lineRule="auto"/>
        <w:contextualSpacing/>
        <w:jc w:val="both"/>
        <w:rPr>
          <w:rFonts w:ascii="Arial" w:hAnsi="Arial" w:cs="Arial"/>
          <w:b/>
          <w:bCs/>
          <w:sz w:val="20"/>
          <w:szCs w:val="20"/>
        </w:rPr>
      </w:pPr>
      <w:r w:rsidRPr="0EF6D46C">
        <w:rPr>
          <w:rFonts w:ascii="Arial" w:hAnsi="Arial" w:cs="Arial"/>
          <w:sz w:val="20"/>
          <w:szCs w:val="20"/>
        </w:rPr>
        <w:t xml:space="preserve">Strong </w:t>
      </w:r>
      <w:r w:rsidR="1B586C93" w:rsidRPr="0EF6D46C">
        <w:rPr>
          <w:rFonts w:ascii="Arial" w:hAnsi="Arial" w:cs="Arial"/>
          <w:sz w:val="20"/>
          <w:szCs w:val="20"/>
        </w:rPr>
        <w:t>u</w:t>
      </w:r>
      <w:r w:rsidR="00D22814" w:rsidRPr="0EF6D46C">
        <w:rPr>
          <w:rFonts w:ascii="Arial" w:hAnsi="Arial" w:cs="Arial"/>
          <w:sz w:val="20"/>
          <w:szCs w:val="20"/>
        </w:rPr>
        <w:t>nderstanding of relevant gender and social inclusion laws</w:t>
      </w:r>
      <w:r w:rsidR="00E30979" w:rsidRPr="0EF6D46C">
        <w:rPr>
          <w:rFonts w:ascii="Arial" w:hAnsi="Arial" w:cs="Arial"/>
          <w:sz w:val="20"/>
          <w:szCs w:val="20"/>
        </w:rPr>
        <w:t xml:space="preserve">, regulations, customs and practices in </w:t>
      </w:r>
      <w:r w:rsidR="4D98A7EE" w:rsidRPr="0EF6D46C">
        <w:rPr>
          <w:rFonts w:ascii="Arial" w:hAnsi="Arial" w:cs="Arial"/>
          <w:sz w:val="20"/>
          <w:szCs w:val="20"/>
        </w:rPr>
        <w:t>Iraq.</w:t>
      </w:r>
    </w:p>
    <w:p w14:paraId="0E7B00DC" w14:textId="77777777" w:rsidR="00687BDF" w:rsidRDefault="00687BDF" w:rsidP="00687BDF">
      <w:pPr>
        <w:widowControl w:val="0"/>
        <w:spacing w:after="0" w:line="240" w:lineRule="auto"/>
        <w:contextualSpacing/>
        <w:jc w:val="both"/>
        <w:rPr>
          <w:rFonts w:ascii="Arial" w:hAnsi="Arial" w:cs="Arial"/>
          <w:sz w:val="20"/>
          <w:szCs w:val="20"/>
        </w:rPr>
      </w:pPr>
    </w:p>
    <w:p w14:paraId="6DEAADC5" w14:textId="77777777" w:rsidR="00687BDF" w:rsidRPr="006B2E6B" w:rsidRDefault="00687BDF" w:rsidP="00687BDF">
      <w:pPr>
        <w:widowControl w:val="0"/>
        <w:spacing w:after="0" w:line="240" w:lineRule="auto"/>
        <w:contextualSpacing/>
        <w:jc w:val="both"/>
        <w:rPr>
          <w:rFonts w:ascii="Arial" w:hAnsi="Arial" w:cs="Arial"/>
          <w:b/>
          <w:bCs/>
          <w:sz w:val="20"/>
          <w:szCs w:val="20"/>
        </w:rPr>
      </w:pPr>
    </w:p>
    <w:p w14:paraId="567BDBB7" w14:textId="4AD07A67" w:rsidR="00687BDF" w:rsidRPr="006B2E6B" w:rsidRDefault="00607EB0" w:rsidP="00687BDF">
      <w:pPr>
        <w:widowControl w:val="0"/>
        <w:spacing w:after="0" w:line="240" w:lineRule="auto"/>
        <w:contextualSpacing/>
        <w:jc w:val="both"/>
        <w:rPr>
          <w:rFonts w:ascii="Arial" w:hAnsi="Arial" w:cs="Arial"/>
          <w:b/>
          <w:bCs/>
          <w:sz w:val="20"/>
          <w:szCs w:val="20"/>
        </w:rPr>
      </w:pPr>
      <w:r w:rsidRPr="006B2E6B">
        <w:rPr>
          <w:rFonts w:ascii="Arial" w:hAnsi="Arial" w:cs="Arial"/>
          <w:b/>
          <w:bCs/>
          <w:sz w:val="20"/>
          <w:szCs w:val="20"/>
        </w:rPr>
        <w:t>Schedule of Payment</w:t>
      </w:r>
    </w:p>
    <w:p w14:paraId="16139992" w14:textId="3CE0830E" w:rsidR="00607EB0" w:rsidRPr="00D26115" w:rsidRDefault="00607EB0" w:rsidP="00607EB0">
      <w:pPr>
        <w:spacing w:after="0" w:line="288" w:lineRule="auto"/>
        <w:jc w:val="both"/>
        <w:rPr>
          <w:rFonts w:ascii="Lato" w:eastAsia="Times New Roman" w:hAnsi="Lato" w:cs="Times New Roman"/>
          <w:sz w:val="24"/>
          <w:szCs w:val="24"/>
          <w:lang w:val="en-US"/>
        </w:rPr>
      </w:pPr>
      <w:r w:rsidRPr="00D26115">
        <w:rPr>
          <w:rFonts w:ascii="Lato" w:eastAsiaTheme="minorEastAsia" w:hAnsi="Lato"/>
        </w:rPr>
        <w:t>The following payments will be made to the consultant using and agreed mode of payment</w:t>
      </w:r>
      <w:r>
        <w:rPr>
          <w:rFonts w:ascii="Lato" w:eastAsiaTheme="minorEastAsia" w:hAnsi="Lato"/>
        </w:rPr>
        <w:t>:</w:t>
      </w:r>
    </w:p>
    <w:p w14:paraId="08F72553" w14:textId="77777777" w:rsidR="00607EB0" w:rsidRPr="00D26115" w:rsidRDefault="00607EB0" w:rsidP="00607EB0">
      <w:pPr>
        <w:pStyle w:val="ListParagraph"/>
        <w:numPr>
          <w:ilvl w:val="0"/>
          <w:numId w:val="32"/>
        </w:numPr>
        <w:spacing w:line="288" w:lineRule="auto"/>
        <w:rPr>
          <w:rFonts w:ascii="Lato" w:hAnsi="Lato"/>
        </w:rPr>
      </w:pPr>
      <w:r w:rsidRPr="00D26115">
        <w:rPr>
          <w:rFonts w:ascii="Lato" w:hAnsi="Lato"/>
          <w:color w:val="000000" w:themeColor="text1"/>
          <w:sz w:val="22"/>
          <w:szCs w:val="22"/>
          <w:lang w:val="en-GB"/>
        </w:rPr>
        <w:t xml:space="preserve">Upon approval of inception report and tools: </w:t>
      </w:r>
      <w:r w:rsidRPr="00D26115">
        <w:rPr>
          <w:rFonts w:ascii="Lato" w:hAnsi="Lato"/>
          <w:color w:val="0070C0"/>
          <w:sz w:val="22"/>
          <w:szCs w:val="22"/>
          <w:lang w:val="en-GB"/>
        </w:rPr>
        <w:t>[20%]</w:t>
      </w:r>
    </w:p>
    <w:p w14:paraId="0C5F85DF" w14:textId="77777777" w:rsidR="00607EB0" w:rsidRPr="00D26115" w:rsidRDefault="00607EB0" w:rsidP="00607EB0">
      <w:pPr>
        <w:pStyle w:val="ListParagraph"/>
        <w:numPr>
          <w:ilvl w:val="0"/>
          <w:numId w:val="32"/>
        </w:numPr>
        <w:spacing w:line="288" w:lineRule="auto"/>
        <w:rPr>
          <w:rFonts w:ascii="Lato" w:hAnsi="Lato"/>
        </w:rPr>
      </w:pPr>
      <w:r w:rsidRPr="00D26115">
        <w:rPr>
          <w:rFonts w:ascii="Lato" w:hAnsi="Lato"/>
          <w:color w:val="000000" w:themeColor="text1"/>
          <w:sz w:val="22"/>
          <w:szCs w:val="22"/>
          <w:lang w:val="en-GB"/>
        </w:rPr>
        <w:t xml:space="preserve">Upon submission of First </w:t>
      </w:r>
      <w:r w:rsidRPr="00D26115">
        <w:rPr>
          <w:rFonts w:ascii="Lato" w:hAnsi="Lato"/>
          <w:sz w:val="22"/>
          <w:szCs w:val="22"/>
          <w:lang w:val="en-GB"/>
        </w:rPr>
        <w:t>Draft study Report</w:t>
      </w:r>
      <w:r w:rsidRPr="00D26115">
        <w:rPr>
          <w:rFonts w:ascii="Lato" w:hAnsi="Lato"/>
          <w:color w:val="000000" w:themeColor="text1"/>
          <w:sz w:val="22"/>
          <w:szCs w:val="22"/>
          <w:lang w:val="en-GB"/>
        </w:rPr>
        <w:t xml:space="preserve">: </w:t>
      </w:r>
      <w:r w:rsidRPr="00D26115">
        <w:rPr>
          <w:rFonts w:ascii="Lato" w:hAnsi="Lato"/>
          <w:color w:val="0070C0"/>
          <w:sz w:val="22"/>
          <w:szCs w:val="22"/>
          <w:lang w:val="en-GB"/>
        </w:rPr>
        <w:t>[30%]</w:t>
      </w:r>
    </w:p>
    <w:p w14:paraId="479F6FA3" w14:textId="77777777" w:rsidR="00607EB0" w:rsidRPr="00D26115" w:rsidRDefault="00607EB0" w:rsidP="00607EB0">
      <w:pPr>
        <w:pStyle w:val="ListParagraph"/>
        <w:numPr>
          <w:ilvl w:val="0"/>
          <w:numId w:val="32"/>
        </w:numPr>
        <w:spacing w:line="288" w:lineRule="auto"/>
        <w:rPr>
          <w:rFonts w:ascii="Lato" w:hAnsi="Lato"/>
        </w:rPr>
      </w:pPr>
      <w:r w:rsidRPr="00D26115">
        <w:rPr>
          <w:rFonts w:ascii="Lato" w:hAnsi="Lato"/>
          <w:color w:val="000000" w:themeColor="text1"/>
          <w:sz w:val="22"/>
          <w:szCs w:val="22"/>
          <w:lang w:val="en-GB"/>
        </w:rPr>
        <w:t xml:space="preserve">Upon approval of final study report: </w:t>
      </w:r>
      <w:r w:rsidRPr="00D26115">
        <w:rPr>
          <w:rFonts w:ascii="Lato" w:hAnsi="Lato"/>
          <w:color w:val="0070C0"/>
          <w:sz w:val="22"/>
          <w:szCs w:val="22"/>
          <w:lang w:val="en-GB"/>
        </w:rPr>
        <w:t>[50%]</w:t>
      </w:r>
    </w:p>
    <w:p w14:paraId="43A0089F" w14:textId="77777777" w:rsidR="00607EB0" w:rsidRPr="006B2E6B" w:rsidRDefault="00607EB0" w:rsidP="00687BDF">
      <w:pPr>
        <w:widowControl w:val="0"/>
        <w:spacing w:after="0" w:line="240" w:lineRule="auto"/>
        <w:contextualSpacing/>
        <w:jc w:val="both"/>
        <w:rPr>
          <w:rFonts w:ascii="Arial" w:hAnsi="Arial" w:cs="Arial"/>
          <w:sz w:val="20"/>
          <w:szCs w:val="20"/>
          <w:lang w:val="en-US"/>
        </w:rPr>
      </w:pPr>
    </w:p>
    <w:p w14:paraId="33B2B26E" w14:textId="79596CD3" w:rsidR="00687BDF" w:rsidRPr="006B2E6B" w:rsidRDefault="00607EB0" w:rsidP="00687BDF">
      <w:pPr>
        <w:widowControl w:val="0"/>
        <w:spacing w:after="0" w:line="240" w:lineRule="auto"/>
        <w:contextualSpacing/>
        <w:jc w:val="both"/>
        <w:rPr>
          <w:rFonts w:ascii="Arial" w:hAnsi="Arial" w:cs="Arial"/>
          <w:b/>
          <w:bCs/>
          <w:sz w:val="20"/>
          <w:szCs w:val="20"/>
        </w:rPr>
      </w:pPr>
      <w:r w:rsidRPr="006B2E6B">
        <w:rPr>
          <w:rFonts w:ascii="Arial" w:hAnsi="Arial" w:cs="Arial"/>
          <w:b/>
          <w:bCs/>
          <w:sz w:val="20"/>
          <w:szCs w:val="20"/>
        </w:rPr>
        <w:t>How to Apply</w:t>
      </w:r>
    </w:p>
    <w:p w14:paraId="67EE9117" w14:textId="77777777" w:rsidR="00607EB0" w:rsidRDefault="00607EB0" w:rsidP="00687BDF">
      <w:pPr>
        <w:widowControl w:val="0"/>
        <w:spacing w:after="0" w:line="240" w:lineRule="auto"/>
        <w:contextualSpacing/>
        <w:jc w:val="both"/>
        <w:rPr>
          <w:rFonts w:ascii="Arial" w:hAnsi="Arial" w:cs="Arial"/>
          <w:sz w:val="20"/>
          <w:szCs w:val="20"/>
        </w:rPr>
      </w:pPr>
    </w:p>
    <w:p w14:paraId="5FEB53DE" w14:textId="77777777" w:rsidR="001C0769" w:rsidRPr="00687BDF" w:rsidRDefault="001C0769" w:rsidP="001C0769">
      <w:pPr>
        <w:widowControl w:val="0"/>
        <w:spacing w:after="0" w:line="240" w:lineRule="auto"/>
        <w:contextualSpacing/>
        <w:jc w:val="both"/>
        <w:rPr>
          <w:rFonts w:ascii="Arial" w:hAnsi="Arial" w:cs="Arial"/>
          <w:i/>
          <w:iCs/>
        </w:rPr>
      </w:pPr>
      <w:r w:rsidRPr="00687BDF">
        <w:rPr>
          <w:rFonts w:ascii="Arial" w:hAnsi="Arial" w:cs="Arial"/>
          <w:i/>
          <w:iCs/>
        </w:rPr>
        <w:t>The award of the tender is subject to confirmation of funding from the donor.</w:t>
      </w:r>
    </w:p>
    <w:p w14:paraId="2299481A" w14:textId="77777777" w:rsidR="00687BDF" w:rsidRDefault="00687BDF" w:rsidP="00687BDF">
      <w:pPr>
        <w:widowControl w:val="0"/>
        <w:spacing w:after="0" w:line="240" w:lineRule="auto"/>
        <w:contextualSpacing/>
        <w:jc w:val="both"/>
        <w:rPr>
          <w:rFonts w:ascii="Arial" w:hAnsi="Arial" w:cs="Arial"/>
          <w:sz w:val="20"/>
          <w:szCs w:val="20"/>
        </w:rPr>
      </w:pPr>
    </w:p>
    <w:p w14:paraId="77E09A82" w14:textId="53E456F5" w:rsidR="00687BDF" w:rsidRPr="00687BDF" w:rsidRDefault="00687BDF" w:rsidP="00687BDF">
      <w:pPr>
        <w:widowControl w:val="0"/>
        <w:spacing w:after="0" w:line="240" w:lineRule="auto"/>
        <w:contextualSpacing/>
        <w:jc w:val="both"/>
        <w:rPr>
          <w:rFonts w:ascii="Arial" w:hAnsi="Arial" w:cs="Arial"/>
          <w:i/>
          <w:iCs/>
        </w:rPr>
      </w:pPr>
    </w:p>
    <w:sectPr w:rsidR="00687BDF" w:rsidRPr="00687BDF" w:rsidSect="00DE372A">
      <w:pgSz w:w="12240" w:h="15840" w:code="1"/>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AF243" w14:textId="77777777" w:rsidR="00B21F49" w:rsidRDefault="00B21F49" w:rsidP="001B0430">
      <w:pPr>
        <w:spacing w:after="0" w:line="240" w:lineRule="auto"/>
      </w:pPr>
      <w:r>
        <w:separator/>
      </w:r>
    </w:p>
  </w:endnote>
  <w:endnote w:type="continuationSeparator" w:id="0">
    <w:p w14:paraId="437C0388" w14:textId="77777777" w:rsidR="00B21F49" w:rsidRDefault="00B21F49" w:rsidP="001B0430">
      <w:pPr>
        <w:spacing w:after="0" w:line="240" w:lineRule="auto"/>
      </w:pPr>
      <w:r>
        <w:continuationSeparator/>
      </w:r>
    </w:p>
  </w:endnote>
  <w:endnote w:type="continuationNotice" w:id="1">
    <w:p w14:paraId="2DBF1E34" w14:textId="77777777" w:rsidR="00B21F49" w:rsidRDefault="00B21F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Lato">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436607"/>
      <w:docPartObj>
        <w:docPartGallery w:val="Page Numbers (Bottom of Page)"/>
        <w:docPartUnique/>
      </w:docPartObj>
    </w:sdtPr>
    <w:sdtEndPr>
      <w:rPr>
        <w:noProof/>
      </w:rPr>
    </w:sdtEndPr>
    <w:sdtContent>
      <w:p w14:paraId="0F573E86" w14:textId="0A82305C" w:rsidR="00DE372A" w:rsidRDefault="00DE37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B9DF6E" w14:textId="77777777" w:rsidR="00DE372A" w:rsidRDefault="00DE3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3334E" w14:textId="77777777" w:rsidR="00B21F49" w:rsidRDefault="00B21F49" w:rsidP="001B0430">
      <w:pPr>
        <w:spacing w:after="0" w:line="240" w:lineRule="auto"/>
      </w:pPr>
      <w:r>
        <w:separator/>
      </w:r>
    </w:p>
  </w:footnote>
  <w:footnote w:type="continuationSeparator" w:id="0">
    <w:p w14:paraId="6D1506A5" w14:textId="77777777" w:rsidR="00B21F49" w:rsidRDefault="00B21F49" w:rsidP="001B0430">
      <w:pPr>
        <w:spacing w:after="0" w:line="240" w:lineRule="auto"/>
      </w:pPr>
      <w:r>
        <w:continuationSeparator/>
      </w:r>
    </w:p>
  </w:footnote>
  <w:footnote w:type="continuationNotice" w:id="1">
    <w:p w14:paraId="32E5ECB5" w14:textId="77777777" w:rsidR="00B21F49" w:rsidRDefault="00B21F49">
      <w:pPr>
        <w:spacing w:after="0" w:line="240" w:lineRule="auto"/>
      </w:pPr>
    </w:p>
  </w:footnote>
  <w:footnote w:id="2">
    <w:p w14:paraId="2A51D089" w14:textId="77777777" w:rsidR="00FD615B" w:rsidRPr="00CC3C71" w:rsidRDefault="00FD615B" w:rsidP="00FD615B">
      <w:pPr>
        <w:pStyle w:val="FootnoteText"/>
        <w:jc w:val="both"/>
      </w:pPr>
      <w:r>
        <w:rPr>
          <w:rStyle w:val="FootnoteReference"/>
        </w:rPr>
        <w:footnoteRef/>
      </w:r>
      <w:r>
        <w:t xml:space="preserve"> </w:t>
      </w:r>
      <w:r w:rsidRPr="00CC3C71">
        <w:t>If any Consultancy Service Provider, Freelancer or Contingent worker will have direct contact with children and/or vulnerable adults and/or beneficiaries and/or have access to any sensitive data on safeguarding and/or children and/or beneficiaries</w:t>
      </w:r>
      <w:r>
        <w:t>,</w:t>
      </w:r>
      <w:r w:rsidRPr="00CC3C71">
        <w:t xml:space="preserve"> it is the responsibility of the person receiving the consulting service to contact </w:t>
      </w:r>
      <w:r>
        <w:t>the</w:t>
      </w:r>
      <w:r w:rsidRPr="00CC3C71">
        <w:t xml:space="preserve"> local HR team and child safeguarding focal point to ensure vetting checks and on-boarding are conducted in line with statutory requirements, local policies and best practices guidance.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4F6"/>
    <w:multiLevelType w:val="hybridMultilevel"/>
    <w:tmpl w:val="618C9900"/>
    <w:lvl w:ilvl="0" w:tplc="B79EAC20">
      <w:start w:val="1"/>
      <w:numFmt w:val="decimal"/>
      <w:lvlText w:val="%1."/>
      <w:lvlJc w:val="left"/>
      <w:pPr>
        <w:ind w:left="360" w:hanging="360"/>
      </w:pPr>
    </w:lvl>
    <w:lvl w:ilvl="1" w:tplc="D7CE9744" w:tentative="1">
      <w:start w:val="1"/>
      <w:numFmt w:val="lowerLetter"/>
      <w:lvlText w:val="%2."/>
      <w:lvlJc w:val="left"/>
      <w:pPr>
        <w:ind w:left="1080" w:hanging="360"/>
      </w:pPr>
    </w:lvl>
    <w:lvl w:ilvl="2" w:tplc="B0122E74" w:tentative="1">
      <w:start w:val="1"/>
      <w:numFmt w:val="lowerRoman"/>
      <w:lvlText w:val="%3."/>
      <w:lvlJc w:val="right"/>
      <w:pPr>
        <w:ind w:left="1800" w:hanging="180"/>
      </w:pPr>
    </w:lvl>
    <w:lvl w:ilvl="3" w:tplc="736A0B44" w:tentative="1">
      <w:start w:val="1"/>
      <w:numFmt w:val="decimal"/>
      <w:lvlText w:val="%4."/>
      <w:lvlJc w:val="left"/>
      <w:pPr>
        <w:ind w:left="2520" w:hanging="360"/>
      </w:pPr>
    </w:lvl>
    <w:lvl w:ilvl="4" w:tplc="93742D34" w:tentative="1">
      <w:start w:val="1"/>
      <w:numFmt w:val="lowerLetter"/>
      <w:lvlText w:val="%5."/>
      <w:lvlJc w:val="left"/>
      <w:pPr>
        <w:ind w:left="3240" w:hanging="360"/>
      </w:pPr>
    </w:lvl>
    <w:lvl w:ilvl="5" w:tplc="871E1B76" w:tentative="1">
      <w:start w:val="1"/>
      <w:numFmt w:val="lowerRoman"/>
      <w:lvlText w:val="%6."/>
      <w:lvlJc w:val="right"/>
      <w:pPr>
        <w:ind w:left="3960" w:hanging="180"/>
      </w:pPr>
    </w:lvl>
    <w:lvl w:ilvl="6" w:tplc="FD565784" w:tentative="1">
      <w:start w:val="1"/>
      <w:numFmt w:val="decimal"/>
      <w:lvlText w:val="%7."/>
      <w:lvlJc w:val="left"/>
      <w:pPr>
        <w:ind w:left="4680" w:hanging="360"/>
      </w:pPr>
    </w:lvl>
    <w:lvl w:ilvl="7" w:tplc="B5CE38F4" w:tentative="1">
      <w:start w:val="1"/>
      <w:numFmt w:val="lowerLetter"/>
      <w:lvlText w:val="%8."/>
      <w:lvlJc w:val="left"/>
      <w:pPr>
        <w:ind w:left="5400" w:hanging="360"/>
      </w:pPr>
    </w:lvl>
    <w:lvl w:ilvl="8" w:tplc="562E9082" w:tentative="1">
      <w:start w:val="1"/>
      <w:numFmt w:val="lowerRoman"/>
      <w:lvlText w:val="%9."/>
      <w:lvlJc w:val="right"/>
      <w:pPr>
        <w:ind w:left="6120" w:hanging="180"/>
      </w:pPr>
    </w:lvl>
  </w:abstractNum>
  <w:abstractNum w:abstractNumId="1" w15:restartNumberingAfterBreak="0">
    <w:nsid w:val="02E4217F"/>
    <w:multiLevelType w:val="hybridMultilevel"/>
    <w:tmpl w:val="62BA09C4"/>
    <w:lvl w:ilvl="0" w:tplc="8204551A">
      <w:start w:val="1"/>
      <w:numFmt w:val="bullet"/>
      <w:lvlText w:val=""/>
      <w:lvlJc w:val="left"/>
      <w:pPr>
        <w:ind w:left="360" w:hanging="360"/>
      </w:pPr>
      <w:rPr>
        <w:rFonts w:ascii="Symbol" w:hAnsi="Symbol" w:hint="default"/>
      </w:rPr>
    </w:lvl>
    <w:lvl w:ilvl="1" w:tplc="35DC9B0A" w:tentative="1">
      <w:start w:val="1"/>
      <w:numFmt w:val="bullet"/>
      <w:lvlText w:val="o"/>
      <w:lvlJc w:val="left"/>
      <w:pPr>
        <w:ind w:left="1080" w:hanging="360"/>
      </w:pPr>
      <w:rPr>
        <w:rFonts w:ascii="Courier New" w:hAnsi="Courier New" w:hint="default"/>
      </w:rPr>
    </w:lvl>
    <w:lvl w:ilvl="2" w:tplc="7594404A" w:tentative="1">
      <w:start w:val="1"/>
      <w:numFmt w:val="bullet"/>
      <w:lvlText w:val=""/>
      <w:lvlJc w:val="left"/>
      <w:pPr>
        <w:ind w:left="1800" w:hanging="360"/>
      </w:pPr>
      <w:rPr>
        <w:rFonts w:ascii="Wingdings" w:hAnsi="Wingdings" w:hint="default"/>
      </w:rPr>
    </w:lvl>
    <w:lvl w:ilvl="3" w:tplc="C8D046A2" w:tentative="1">
      <w:start w:val="1"/>
      <w:numFmt w:val="bullet"/>
      <w:lvlText w:val=""/>
      <w:lvlJc w:val="left"/>
      <w:pPr>
        <w:ind w:left="2520" w:hanging="360"/>
      </w:pPr>
      <w:rPr>
        <w:rFonts w:ascii="Symbol" w:hAnsi="Symbol" w:hint="default"/>
      </w:rPr>
    </w:lvl>
    <w:lvl w:ilvl="4" w:tplc="29CCCC68" w:tentative="1">
      <w:start w:val="1"/>
      <w:numFmt w:val="bullet"/>
      <w:lvlText w:val="o"/>
      <w:lvlJc w:val="left"/>
      <w:pPr>
        <w:ind w:left="3240" w:hanging="360"/>
      </w:pPr>
      <w:rPr>
        <w:rFonts w:ascii="Courier New" w:hAnsi="Courier New" w:hint="default"/>
      </w:rPr>
    </w:lvl>
    <w:lvl w:ilvl="5" w:tplc="34F625DA" w:tentative="1">
      <w:start w:val="1"/>
      <w:numFmt w:val="bullet"/>
      <w:lvlText w:val=""/>
      <w:lvlJc w:val="left"/>
      <w:pPr>
        <w:ind w:left="3960" w:hanging="360"/>
      </w:pPr>
      <w:rPr>
        <w:rFonts w:ascii="Wingdings" w:hAnsi="Wingdings" w:hint="default"/>
      </w:rPr>
    </w:lvl>
    <w:lvl w:ilvl="6" w:tplc="842272FA" w:tentative="1">
      <w:start w:val="1"/>
      <w:numFmt w:val="bullet"/>
      <w:lvlText w:val=""/>
      <w:lvlJc w:val="left"/>
      <w:pPr>
        <w:ind w:left="4680" w:hanging="360"/>
      </w:pPr>
      <w:rPr>
        <w:rFonts w:ascii="Symbol" w:hAnsi="Symbol" w:hint="default"/>
      </w:rPr>
    </w:lvl>
    <w:lvl w:ilvl="7" w:tplc="5BBE0D5A" w:tentative="1">
      <w:start w:val="1"/>
      <w:numFmt w:val="bullet"/>
      <w:lvlText w:val="o"/>
      <w:lvlJc w:val="left"/>
      <w:pPr>
        <w:ind w:left="5400" w:hanging="360"/>
      </w:pPr>
      <w:rPr>
        <w:rFonts w:ascii="Courier New" w:hAnsi="Courier New" w:hint="default"/>
      </w:rPr>
    </w:lvl>
    <w:lvl w:ilvl="8" w:tplc="A83C7A04" w:tentative="1">
      <w:start w:val="1"/>
      <w:numFmt w:val="bullet"/>
      <w:lvlText w:val=""/>
      <w:lvlJc w:val="left"/>
      <w:pPr>
        <w:ind w:left="6120" w:hanging="360"/>
      </w:pPr>
      <w:rPr>
        <w:rFonts w:ascii="Wingdings" w:hAnsi="Wingdings" w:hint="default"/>
      </w:rPr>
    </w:lvl>
  </w:abstractNum>
  <w:abstractNum w:abstractNumId="2" w15:restartNumberingAfterBreak="0">
    <w:nsid w:val="057CA88E"/>
    <w:multiLevelType w:val="hybridMultilevel"/>
    <w:tmpl w:val="CCF8FFE4"/>
    <w:lvl w:ilvl="0" w:tplc="9CFAC788">
      <w:start w:val="1"/>
      <w:numFmt w:val="bullet"/>
      <w:lvlText w:val=""/>
      <w:lvlJc w:val="left"/>
      <w:pPr>
        <w:ind w:left="360" w:hanging="360"/>
      </w:pPr>
      <w:rPr>
        <w:rFonts w:ascii="Symbol" w:hAnsi="Symbol" w:hint="default"/>
      </w:rPr>
    </w:lvl>
    <w:lvl w:ilvl="1" w:tplc="4C1E7EAC">
      <w:start w:val="1"/>
      <w:numFmt w:val="bullet"/>
      <w:lvlText w:val="o"/>
      <w:lvlJc w:val="left"/>
      <w:pPr>
        <w:ind w:left="1440" w:hanging="360"/>
      </w:pPr>
      <w:rPr>
        <w:rFonts w:ascii="Courier New" w:hAnsi="Courier New" w:hint="default"/>
      </w:rPr>
    </w:lvl>
    <w:lvl w:ilvl="2" w:tplc="1F14CDCA">
      <w:start w:val="1"/>
      <w:numFmt w:val="bullet"/>
      <w:lvlText w:val=""/>
      <w:lvlJc w:val="left"/>
      <w:pPr>
        <w:ind w:left="2160" w:hanging="360"/>
      </w:pPr>
      <w:rPr>
        <w:rFonts w:ascii="Wingdings" w:hAnsi="Wingdings" w:hint="default"/>
      </w:rPr>
    </w:lvl>
    <w:lvl w:ilvl="3" w:tplc="41CA32A6">
      <w:start w:val="1"/>
      <w:numFmt w:val="bullet"/>
      <w:lvlText w:val=""/>
      <w:lvlJc w:val="left"/>
      <w:pPr>
        <w:ind w:left="2880" w:hanging="360"/>
      </w:pPr>
      <w:rPr>
        <w:rFonts w:ascii="Symbol" w:hAnsi="Symbol" w:hint="default"/>
      </w:rPr>
    </w:lvl>
    <w:lvl w:ilvl="4" w:tplc="610EC742">
      <w:start w:val="1"/>
      <w:numFmt w:val="bullet"/>
      <w:lvlText w:val="o"/>
      <w:lvlJc w:val="left"/>
      <w:pPr>
        <w:ind w:left="3600" w:hanging="360"/>
      </w:pPr>
      <w:rPr>
        <w:rFonts w:ascii="Courier New" w:hAnsi="Courier New" w:hint="default"/>
      </w:rPr>
    </w:lvl>
    <w:lvl w:ilvl="5" w:tplc="C3040660">
      <w:start w:val="1"/>
      <w:numFmt w:val="bullet"/>
      <w:lvlText w:val=""/>
      <w:lvlJc w:val="left"/>
      <w:pPr>
        <w:ind w:left="4320" w:hanging="360"/>
      </w:pPr>
      <w:rPr>
        <w:rFonts w:ascii="Wingdings" w:hAnsi="Wingdings" w:hint="default"/>
      </w:rPr>
    </w:lvl>
    <w:lvl w:ilvl="6" w:tplc="FDCAEE5A">
      <w:start w:val="1"/>
      <w:numFmt w:val="bullet"/>
      <w:lvlText w:val=""/>
      <w:lvlJc w:val="left"/>
      <w:pPr>
        <w:ind w:left="5040" w:hanging="360"/>
      </w:pPr>
      <w:rPr>
        <w:rFonts w:ascii="Symbol" w:hAnsi="Symbol" w:hint="default"/>
      </w:rPr>
    </w:lvl>
    <w:lvl w:ilvl="7" w:tplc="8CC622DC">
      <w:start w:val="1"/>
      <w:numFmt w:val="bullet"/>
      <w:lvlText w:val="o"/>
      <w:lvlJc w:val="left"/>
      <w:pPr>
        <w:ind w:left="5760" w:hanging="360"/>
      </w:pPr>
      <w:rPr>
        <w:rFonts w:ascii="Courier New" w:hAnsi="Courier New" w:hint="default"/>
      </w:rPr>
    </w:lvl>
    <w:lvl w:ilvl="8" w:tplc="B0E6FD5E">
      <w:start w:val="1"/>
      <w:numFmt w:val="bullet"/>
      <w:lvlText w:val=""/>
      <w:lvlJc w:val="left"/>
      <w:pPr>
        <w:ind w:left="6480" w:hanging="360"/>
      </w:pPr>
      <w:rPr>
        <w:rFonts w:ascii="Wingdings" w:hAnsi="Wingdings" w:hint="default"/>
      </w:rPr>
    </w:lvl>
  </w:abstractNum>
  <w:abstractNum w:abstractNumId="3" w15:restartNumberingAfterBreak="0">
    <w:nsid w:val="06C72F7C"/>
    <w:multiLevelType w:val="hybridMultilevel"/>
    <w:tmpl w:val="FFFFFFFF"/>
    <w:lvl w:ilvl="0" w:tplc="E2F690BE">
      <w:start w:val="1"/>
      <w:numFmt w:val="bullet"/>
      <w:lvlText w:val=""/>
      <w:lvlJc w:val="left"/>
      <w:pPr>
        <w:ind w:left="720" w:hanging="360"/>
      </w:pPr>
      <w:rPr>
        <w:rFonts w:ascii="Wingdings" w:hAnsi="Wingdings" w:hint="default"/>
      </w:rPr>
    </w:lvl>
    <w:lvl w:ilvl="1" w:tplc="74FAF678">
      <w:start w:val="1"/>
      <w:numFmt w:val="bullet"/>
      <w:lvlText w:val="o"/>
      <w:lvlJc w:val="left"/>
      <w:pPr>
        <w:ind w:left="1440" w:hanging="360"/>
      </w:pPr>
      <w:rPr>
        <w:rFonts w:ascii="Courier New" w:hAnsi="Courier New" w:hint="default"/>
      </w:rPr>
    </w:lvl>
    <w:lvl w:ilvl="2" w:tplc="F978F17A">
      <w:start w:val="1"/>
      <w:numFmt w:val="bullet"/>
      <w:lvlText w:val=""/>
      <w:lvlJc w:val="left"/>
      <w:pPr>
        <w:ind w:left="2160" w:hanging="360"/>
      </w:pPr>
      <w:rPr>
        <w:rFonts w:ascii="Wingdings" w:hAnsi="Wingdings" w:hint="default"/>
      </w:rPr>
    </w:lvl>
    <w:lvl w:ilvl="3" w:tplc="8C52A78E">
      <w:start w:val="1"/>
      <w:numFmt w:val="bullet"/>
      <w:lvlText w:val=""/>
      <w:lvlJc w:val="left"/>
      <w:pPr>
        <w:ind w:left="2880" w:hanging="360"/>
      </w:pPr>
      <w:rPr>
        <w:rFonts w:ascii="Symbol" w:hAnsi="Symbol" w:hint="default"/>
      </w:rPr>
    </w:lvl>
    <w:lvl w:ilvl="4" w:tplc="5F7C7D5E">
      <w:start w:val="1"/>
      <w:numFmt w:val="bullet"/>
      <w:lvlText w:val="o"/>
      <w:lvlJc w:val="left"/>
      <w:pPr>
        <w:ind w:left="3600" w:hanging="360"/>
      </w:pPr>
      <w:rPr>
        <w:rFonts w:ascii="Courier New" w:hAnsi="Courier New" w:hint="default"/>
      </w:rPr>
    </w:lvl>
    <w:lvl w:ilvl="5" w:tplc="DF041FDA">
      <w:start w:val="1"/>
      <w:numFmt w:val="bullet"/>
      <w:lvlText w:val=""/>
      <w:lvlJc w:val="left"/>
      <w:pPr>
        <w:ind w:left="4320" w:hanging="360"/>
      </w:pPr>
      <w:rPr>
        <w:rFonts w:ascii="Wingdings" w:hAnsi="Wingdings" w:hint="default"/>
      </w:rPr>
    </w:lvl>
    <w:lvl w:ilvl="6" w:tplc="50A40916">
      <w:start w:val="1"/>
      <w:numFmt w:val="bullet"/>
      <w:lvlText w:val=""/>
      <w:lvlJc w:val="left"/>
      <w:pPr>
        <w:ind w:left="5040" w:hanging="360"/>
      </w:pPr>
      <w:rPr>
        <w:rFonts w:ascii="Symbol" w:hAnsi="Symbol" w:hint="default"/>
      </w:rPr>
    </w:lvl>
    <w:lvl w:ilvl="7" w:tplc="DDE0546E">
      <w:start w:val="1"/>
      <w:numFmt w:val="bullet"/>
      <w:lvlText w:val="o"/>
      <w:lvlJc w:val="left"/>
      <w:pPr>
        <w:ind w:left="5760" w:hanging="360"/>
      </w:pPr>
      <w:rPr>
        <w:rFonts w:ascii="Courier New" w:hAnsi="Courier New" w:hint="default"/>
      </w:rPr>
    </w:lvl>
    <w:lvl w:ilvl="8" w:tplc="4F840DBA">
      <w:start w:val="1"/>
      <w:numFmt w:val="bullet"/>
      <w:lvlText w:val=""/>
      <w:lvlJc w:val="left"/>
      <w:pPr>
        <w:ind w:left="6480" w:hanging="360"/>
      </w:pPr>
      <w:rPr>
        <w:rFonts w:ascii="Wingdings" w:hAnsi="Wingdings" w:hint="default"/>
      </w:rPr>
    </w:lvl>
  </w:abstractNum>
  <w:abstractNum w:abstractNumId="4" w15:restartNumberingAfterBreak="0">
    <w:nsid w:val="07015517"/>
    <w:multiLevelType w:val="hybridMultilevel"/>
    <w:tmpl w:val="4F7A7C0C"/>
    <w:lvl w:ilvl="0" w:tplc="1D4EB882">
      <w:start w:val="1"/>
      <w:numFmt w:val="bullet"/>
      <w:lvlText w:val=""/>
      <w:lvlJc w:val="left"/>
      <w:pPr>
        <w:ind w:left="720" w:hanging="360"/>
      </w:pPr>
      <w:rPr>
        <w:rFonts w:ascii="Symbol" w:hAnsi="Symbol" w:hint="default"/>
      </w:rPr>
    </w:lvl>
    <w:lvl w:ilvl="1" w:tplc="05C0EFBA" w:tentative="1">
      <w:start w:val="1"/>
      <w:numFmt w:val="bullet"/>
      <w:lvlText w:val="o"/>
      <w:lvlJc w:val="left"/>
      <w:pPr>
        <w:ind w:left="1440" w:hanging="360"/>
      </w:pPr>
      <w:rPr>
        <w:rFonts w:ascii="Courier New" w:hAnsi="Courier New" w:hint="default"/>
      </w:rPr>
    </w:lvl>
    <w:lvl w:ilvl="2" w:tplc="657A5C78" w:tentative="1">
      <w:start w:val="1"/>
      <w:numFmt w:val="bullet"/>
      <w:lvlText w:val=""/>
      <w:lvlJc w:val="left"/>
      <w:pPr>
        <w:ind w:left="2160" w:hanging="360"/>
      </w:pPr>
      <w:rPr>
        <w:rFonts w:ascii="Wingdings" w:hAnsi="Wingdings" w:hint="default"/>
      </w:rPr>
    </w:lvl>
    <w:lvl w:ilvl="3" w:tplc="D0A4C35E" w:tentative="1">
      <w:start w:val="1"/>
      <w:numFmt w:val="bullet"/>
      <w:lvlText w:val=""/>
      <w:lvlJc w:val="left"/>
      <w:pPr>
        <w:ind w:left="2880" w:hanging="360"/>
      </w:pPr>
      <w:rPr>
        <w:rFonts w:ascii="Symbol" w:hAnsi="Symbol" w:hint="default"/>
      </w:rPr>
    </w:lvl>
    <w:lvl w:ilvl="4" w:tplc="A16E8FB2" w:tentative="1">
      <w:start w:val="1"/>
      <w:numFmt w:val="bullet"/>
      <w:lvlText w:val="o"/>
      <w:lvlJc w:val="left"/>
      <w:pPr>
        <w:ind w:left="3600" w:hanging="360"/>
      </w:pPr>
      <w:rPr>
        <w:rFonts w:ascii="Courier New" w:hAnsi="Courier New" w:hint="default"/>
      </w:rPr>
    </w:lvl>
    <w:lvl w:ilvl="5" w:tplc="36B42194" w:tentative="1">
      <w:start w:val="1"/>
      <w:numFmt w:val="bullet"/>
      <w:lvlText w:val=""/>
      <w:lvlJc w:val="left"/>
      <w:pPr>
        <w:ind w:left="4320" w:hanging="360"/>
      </w:pPr>
      <w:rPr>
        <w:rFonts w:ascii="Wingdings" w:hAnsi="Wingdings" w:hint="default"/>
      </w:rPr>
    </w:lvl>
    <w:lvl w:ilvl="6" w:tplc="964A0652" w:tentative="1">
      <w:start w:val="1"/>
      <w:numFmt w:val="bullet"/>
      <w:lvlText w:val=""/>
      <w:lvlJc w:val="left"/>
      <w:pPr>
        <w:ind w:left="5040" w:hanging="360"/>
      </w:pPr>
      <w:rPr>
        <w:rFonts w:ascii="Symbol" w:hAnsi="Symbol" w:hint="default"/>
      </w:rPr>
    </w:lvl>
    <w:lvl w:ilvl="7" w:tplc="EB082BF8" w:tentative="1">
      <w:start w:val="1"/>
      <w:numFmt w:val="bullet"/>
      <w:lvlText w:val="o"/>
      <w:lvlJc w:val="left"/>
      <w:pPr>
        <w:ind w:left="5760" w:hanging="360"/>
      </w:pPr>
      <w:rPr>
        <w:rFonts w:ascii="Courier New" w:hAnsi="Courier New" w:hint="default"/>
      </w:rPr>
    </w:lvl>
    <w:lvl w:ilvl="8" w:tplc="1A0813B2" w:tentative="1">
      <w:start w:val="1"/>
      <w:numFmt w:val="bullet"/>
      <w:lvlText w:val=""/>
      <w:lvlJc w:val="left"/>
      <w:pPr>
        <w:ind w:left="6480" w:hanging="360"/>
      </w:pPr>
      <w:rPr>
        <w:rFonts w:ascii="Wingdings" w:hAnsi="Wingdings" w:hint="default"/>
      </w:rPr>
    </w:lvl>
  </w:abstractNum>
  <w:abstractNum w:abstractNumId="5" w15:restartNumberingAfterBreak="0">
    <w:nsid w:val="0A3E2A01"/>
    <w:multiLevelType w:val="hybridMultilevel"/>
    <w:tmpl w:val="604CA416"/>
    <w:lvl w:ilvl="0" w:tplc="A1445EDA">
      <w:start w:val="1"/>
      <w:numFmt w:val="bullet"/>
      <w:lvlText w:val=""/>
      <w:lvlJc w:val="left"/>
      <w:pPr>
        <w:ind w:left="720" w:hanging="360"/>
      </w:pPr>
      <w:rPr>
        <w:rFonts w:ascii="Symbol" w:hAnsi="Symbol" w:hint="default"/>
      </w:rPr>
    </w:lvl>
    <w:lvl w:ilvl="1" w:tplc="350A3C5C" w:tentative="1">
      <w:start w:val="1"/>
      <w:numFmt w:val="bullet"/>
      <w:lvlText w:val="o"/>
      <w:lvlJc w:val="left"/>
      <w:pPr>
        <w:ind w:left="1440" w:hanging="360"/>
      </w:pPr>
      <w:rPr>
        <w:rFonts w:ascii="Courier New" w:hAnsi="Courier New" w:hint="default"/>
      </w:rPr>
    </w:lvl>
    <w:lvl w:ilvl="2" w:tplc="02AE40D2" w:tentative="1">
      <w:start w:val="1"/>
      <w:numFmt w:val="bullet"/>
      <w:lvlText w:val=""/>
      <w:lvlJc w:val="left"/>
      <w:pPr>
        <w:ind w:left="2160" w:hanging="360"/>
      </w:pPr>
      <w:rPr>
        <w:rFonts w:ascii="Wingdings" w:hAnsi="Wingdings" w:hint="default"/>
      </w:rPr>
    </w:lvl>
    <w:lvl w:ilvl="3" w:tplc="2DDA6E02" w:tentative="1">
      <w:start w:val="1"/>
      <w:numFmt w:val="bullet"/>
      <w:lvlText w:val=""/>
      <w:lvlJc w:val="left"/>
      <w:pPr>
        <w:ind w:left="2880" w:hanging="360"/>
      </w:pPr>
      <w:rPr>
        <w:rFonts w:ascii="Symbol" w:hAnsi="Symbol" w:hint="default"/>
      </w:rPr>
    </w:lvl>
    <w:lvl w:ilvl="4" w:tplc="CDF024B2" w:tentative="1">
      <w:start w:val="1"/>
      <w:numFmt w:val="bullet"/>
      <w:lvlText w:val="o"/>
      <w:lvlJc w:val="left"/>
      <w:pPr>
        <w:ind w:left="3600" w:hanging="360"/>
      </w:pPr>
      <w:rPr>
        <w:rFonts w:ascii="Courier New" w:hAnsi="Courier New" w:hint="default"/>
      </w:rPr>
    </w:lvl>
    <w:lvl w:ilvl="5" w:tplc="1A56A4EC" w:tentative="1">
      <w:start w:val="1"/>
      <w:numFmt w:val="bullet"/>
      <w:lvlText w:val=""/>
      <w:lvlJc w:val="left"/>
      <w:pPr>
        <w:ind w:left="4320" w:hanging="360"/>
      </w:pPr>
      <w:rPr>
        <w:rFonts w:ascii="Wingdings" w:hAnsi="Wingdings" w:hint="default"/>
      </w:rPr>
    </w:lvl>
    <w:lvl w:ilvl="6" w:tplc="67908D4C" w:tentative="1">
      <w:start w:val="1"/>
      <w:numFmt w:val="bullet"/>
      <w:lvlText w:val=""/>
      <w:lvlJc w:val="left"/>
      <w:pPr>
        <w:ind w:left="5040" w:hanging="360"/>
      </w:pPr>
      <w:rPr>
        <w:rFonts w:ascii="Symbol" w:hAnsi="Symbol" w:hint="default"/>
      </w:rPr>
    </w:lvl>
    <w:lvl w:ilvl="7" w:tplc="07CEB8A6" w:tentative="1">
      <w:start w:val="1"/>
      <w:numFmt w:val="bullet"/>
      <w:lvlText w:val="o"/>
      <w:lvlJc w:val="left"/>
      <w:pPr>
        <w:ind w:left="5760" w:hanging="360"/>
      </w:pPr>
      <w:rPr>
        <w:rFonts w:ascii="Courier New" w:hAnsi="Courier New" w:hint="default"/>
      </w:rPr>
    </w:lvl>
    <w:lvl w:ilvl="8" w:tplc="36BA0348" w:tentative="1">
      <w:start w:val="1"/>
      <w:numFmt w:val="bullet"/>
      <w:lvlText w:val=""/>
      <w:lvlJc w:val="left"/>
      <w:pPr>
        <w:ind w:left="6480" w:hanging="360"/>
      </w:pPr>
      <w:rPr>
        <w:rFonts w:ascii="Wingdings" w:hAnsi="Wingdings" w:hint="default"/>
      </w:rPr>
    </w:lvl>
  </w:abstractNum>
  <w:abstractNum w:abstractNumId="6" w15:restartNumberingAfterBreak="0">
    <w:nsid w:val="137353D5"/>
    <w:multiLevelType w:val="hybridMultilevel"/>
    <w:tmpl w:val="CC3A4DBC"/>
    <w:lvl w:ilvl="0" w:tplc="A550A014">
      <w:start w:val="1"/>
      <w:numFmt w:val="bullet"/>
      <w:lvlText w:val=""/>
      <w:lvlJc w:val="left"/>
      <w:pPr>
        <w:ind w:left="720" w:hanging="360"/>
      </w:pPr>
      <w:rPr>
        <w:rFonts w:ascii="Symbol" w:hAnsi="Symbol" w:hint="default"/>
        <w:i w:val="0"/>
        <w:iCs/>
        <w:color w:val="auto"/>
      </w:rPr>
    </w:lvl>
    <w:lvl w:ilvl="1" w:tplc="CAF4986E" w:tentative="1">
      <w:start w:val="1"/>
      <w:numFmt w:val="lowerLetter"/>
      <w:lvlText w:val="%2."/>
      <w:lvlJc w:val="left"/>
      <w:pPr>
        <w:ind w:left="1440" w:hanging="360"/>
      </w:pPr>
    </w:lvl>
    <w:lvl w:ilvl="2" w:tplc="4B7AFE0A" w:tentative="1">
      <w:start w:val="1"/>
      <w:numFmt w:val="lowerRoman"/>
      <w:lvlText w:val="%3."/>
      <w:lvlJc w:val="right"/>
      <w:pPr>
        <w:ind w:left="2160" w:hanging="180"/>
      </w:pPr>
    </w:lvl>
    <w:lvl w:ilvl="3" w:tplc="765E823A" w:tentative="1">
      <w:start w:val="1"/>
      <w:numFmt w:val="decimal"/>
      <w:lvlText w:val="%4."/>
      <w:lvlJc w:val="left"/>
      <w:pPr>
        <w:ind w:left="2880" w:hanging="360"/>
      </w:pPr>
    </w:lvl>
    <w:lvl w:ilvl="4" w:tplc="85BAD36A" w:tentative="1">
      <w:start w:val="1"/>
      <w:numFmt w:val="lowerLetter"/>
      <w:lvlText w:val="%5."/>
      <w:lvlJc w:val="left"/>
      <w:pPr>
        <w:ind w:left="3600" w:hanging="360"/>
      </w:pPr>
    </w:lvl>
    <w:lvl w:ilvl="5" w:tplc="0CC68A9A" w:tentative="1">
      <w:start w:val="1"/>
      <w:numFmt w:val="lowerRoman"/>
      <w:lvlText w:val="%6."/>
      <w:lvlJc w:val="right"/>
      <w:pPr>
        <w:ind w:left="4320" w:hanging="180"/>
      </w:pPr>
    </w:lvl>
    <w:lvl w:ilvl="6" w:tplc="C12AFBCA" w:tentative="1">
      <w:start w:val="1"/>
      <w:numFmt w:val="decimal"/>
      <w:lvlText w:val="%7."/>
      <w:lvlJc w:val="left"/>
      <w:pPr>
        <w:ind w:left="5040" w:hanging="360"/>
      </w:pPr>
    </w:lvl>
    <w:lvl w:ilvl="7" w:tplc="173247FC" w:tentative="1">
      <w:start w:val="1"/>
      <w:numFmt w:val="lowerLetter"/>
      <w:lvlText w:val="%8."/>
      <w:lvlJc w:val="left"/>
      <w:pPr>
        <w:ind w:left="5760" w:hanging="360"/>
      </w:pPr>
    </w:lvl>
    <w:lvl w:ilvl="8" w:tplc="EA02FB74" w:tentative="1">
      <w:start w:val="1"/>
      <w:numFmt w:val="lowerRoman"/>
      <w:lvlText w:val="%9."/>
      <w:lvlJc w:val="right"/>
      <w:pPr>
        <w:ind w:left="6480" w:hanging="180"/>
      </w:pPr>
    </w:lvl>
  </w:abstractNum>
  <w:abstractNum w:abstractNumId="7" w15:restartNumberingAfterBreak="0">
    <w:nsid w:val="19C327C2"/>
    <w:multiLevelType w:val="hybridMultilevel"/>
    <w:tmpl w:val="F4749BA2"/>
    <w:lvl w:ilvl="0" w:tplc="23968D1A">
      <w:start w:val="1"/>
      <w:numFmt w:val="bullet"/>
      <w:lvlText w:val=""/>
      <w:lvlJc w:val="left"/>
      <w:pPr>
        <w:ind w:left="360" w:hanging="360"/>
      </w:pPr>
      <w:rPr>
        <w:rFonts w:ascii="Symbol" w:hAnsi="Symbol" w:hint="default"/>
      </w:rPr>
    </w:lvl>
    <w:lvl w:ilvl="1" w:tplc="A38804CA">
      <w:start w:val="1"/>
      <w:numFmt w:val="bullet"/>
      <w:lvlText w:val="o"/>
      <w:lvlJc w:val="left"/>
      <w:pPr>
        <w:ind w:left="360" w:hanging="360"/>
      </w:pPr>
      <w:rPr>
        <w:rFonts w:ascii="Courier New" w:hAnsi="Courier New" w:hint="default"/>
      </w:rPr>
    </w:lvl>
    <w:lvl w:ilvl="2" w:tplc="F58C9C48">
      <w:start w:val="1"/>
      <w:numFmt w:val="bullet"/>
      <w:lvlText w:val=""/>
      <w:lvlJc w:val="left"/>
      <w:pPr>
        <w:ind w:left="1080" w:hanging="360"/>
      </w:pPr>
      <w:rPr>
        <w:rFonts w:ascii="Wingdings" w:hAnsi="Wingdings" w:hint="default"/>
      </w:rPr>
    </w:lvl>
    <w:lvl w:ilvl="3" w:tplc="008C5FE0">
      <w:start w:val="1"/>
      <w:numFmt w:val="bullet"/>
      <w:lvlText w:val=""/>
      <w:lvlJc w:val="left"/>
      <w:pPr>
        <w:ind w:left="1800" w:hanging="360"/>
      </w:pPr>
      <w:rPr>
        <w:rFonts w:ascii="Symbol" w:hAnsi="Symbol" w:hint="default"/>
      </w:rPr>
    </w:lvl>
    <w:lvl w:ilvl="4" w:tplc="ADBECD64">
      <w:start w:val="1"/>
      <w:numFmt w:val="bullet"/>
      <w:lvlText w:val="o"/>
      <w:lvlJc w:val="left"/>
      <w:pPr>
        <w:ind w:left="2520" w:hanging="360"/>
      </w:pPr>
      <w:rPr>
        <w:rFonts w:ascii="Courier New" w:hAnsi="Courier New" w:hint="default"/>
      </w:rPr>
    </w:lvl>
    <w:lvl w:ilvl="5" w:tplc="EDBCE0CA">
      <w:start w:val="1"/>
      <w:numFmt w:val="bullet"/>
      <w:lvlText w:val=""/>
      <w:lvlJc w:val="left"/>
      <w:pPr>
        <w:ind w:left="3240" w:hanging="360"/>
      </w:pPr>
      <w:rPr>
        <w:rFonts w:ascii="Wingdings" w:hAnsi="Wingdings" w:hint="default"/>
      </w:rPr>
    </w:lvl>
    <w:lvl w:ilvl="6" w:tplc="6650993E">
      <w:start w:val="1"/>
      <w:numFmt w:val="bullet"/>
      <w:lvlText w:val=""/>
      <w:lvlJc w:val="left"/>
      <w:pPr>
        <w:ind w:left="3960" w:hanging="360"/>
      </w:pPr>
      <w:rPr>
        <w:rFonts w:ascii="Symbol" w:hAnsi="Symbol" w:hint="default"/>
      </w:rPr>
    </w:lvl>
    <w:lvl w:ilvl="7" w:tplc="714CDAD4">
      <w:start w:val="1"/>
      <w:numFmt w:val="bullet"/>
      <w:lvlText w:val="o"/>
      <w:lvlJc w:val="left"/>
      <w:pPr>
        <w:ind w:left="4680" w:hanging="360"/>
      </w:pPr>
      <w:rPr>
        <w:rFonts w:ascii="Courier New" w:hAnsi="Courier New" w:hint="default"/>
      </w:rPr>
    </w:lvl>
    <w:lvl w:ilvl="8" w:tplc="8BF6E7F6">
      <w:start w:val="1"/>
      <w:numFmt w:val="bullet"/>
      <w:lvlText w:val=""/>
      <w:lvlJc w:val="left"/>
      <w:pPr>
        <w:ind w:left="5400" w:hanging="360"/>
      </w:pPr>
      <w:rPr>
        <w:rFonts w:ascii="Wingdings" w:hAnsi="Wingdings" w:hint="default"/>
      </w:rPr>
    </w:lvl>
  </w:abstractNum>
  <w:abstractNum w:abstractNumId="8" w15:restartNumberingAfterBreak="0">
    <w:nsid w:val="1C7971A3"/>
    <w:multiLevelType w:val="hybridMultilevel"/>
    <w:tmpl w:val="8C62ECE2"/>
    <w:lvl w:ilvl="0" w:tplc="B1ACBCE4">
      <w:start w:val="1"/>
      <w:numFmt w:val="bullet"/>
      <w:lvlText w:val=""/>
      <w:lvlJc w:val="left"/>
      <w:pPr>
        <w:ind w:left="720" w:hanging="360"/>
      </w:pPr>
      <w:rPr>
        <w:rFonts w:ascii="Symbol" w:hAnsi="Symbol" w:hint="default"/>
      </w:rPr>
    </w:lvl>
    <w:lvl w:ilvl="1" w:tplc="EF261D5A" w:tentative="1">
      <w:start w:val="1"/>
      <w:numFmt w:val="bullet"/>
      <w:lvlText w:val="o"/>
      <w:lvlJc w:val="left"/>
      <w:pPr>
        <w:ind w:left="1440" w:hanging="360"/>
      </w:pPr>
      <w:rPr>
        <w:rFonts w:ascii="Courier New" w:hAnsi="Courier New" w:hint="default"/>
      </w:rPr>
    </w:lvl>
    <w:lvl w:ilvl="2" w:tplc="9118DFB4" w:tentative="1">
      <w:start w:val="1"/>
      <w:numFmt w:val="bullet"/>
      <w:lvlText w:val=""/>
      <w:lvlJc w:val="left"/>
      <w:pPr>
        <w:ind w:left="2160" w:hanging="360"/>
      </w:pPr>
      <w:rPr>
        <w:rFonts w:ascii="Wingdings" w:hAnsi="Wingdings" w:hint="default"/>
      </w:rPr>
    </w:lvl>
    <w:lvl w:ilvl="3" w:tplc="7B4C823E" w:tentative="1">
      <w:start w:val="1"/>
      <w:numFmt w:val="bullet"/>
      <w:lvlText w:val=""/>
      <w:lvlJc w:val="left"/>
      <w:pPr>
        <w:ind w:left="2880" w:hanging="360"/>
      </w:pPr>
      <w:rPr>
        <w:rFonts w:ascii="Symbol" w:hAnsi="Symbol" w:hint="default"/>
      </w:rPr>
    </w:lvl>
    <w:lvl w:ilvl="4" w:tplc="E2661E88" w:tentative="1">
      <w:start w:val="1"/>
      <w:numFmt w:val="bullet"/>
      <w:lvlText w:val="o"/>
      <w:lvlJc w:val="left"/>
      <w:pPr>
        <w:ind w:left="3600" w:hanging="360"/>
      </w:pPr>
      <w:rPr>
        <w:rFonts w:ascii="Courier New" w:hAnsi="Courier New" w:hint="default"/>
      </w:rPr>
    </w:lvl>
    <w:lvl w:ilvl="5" w:tplc="9FACF1A4" w:tentative="1">
      <w:start w:val="1"/>
      <w:numFmt w:val="bullet"/>
      <w:lvlText w:val=""/>
      <w:lvlJc w:val="left"/>
      <w:pPr>
        <w:ind w:left="4320" w:hanging="360"/>
      </w:pPr>
      <w:rPr>
        <w:rFonts w:ascii="Wingdings" w:hAnsi="Wingdings" w:hint="default"/>
      </w:rPr>
    </w:lvl>
    <w:lvl w:ilvl="6" w:tplc="B372AE7E" w:tentative="1">
      <w:start w:val="1"/>
      <w:numFmt w:val="bullet"/>
      <w:lvlText w:val=""/>
      <w:lvlJc w:val="left"/>
      <w:pPr>
        <w:ind w:left="5040" w:hanging="360"/>
      </w:pPr>
      <w:rPr>
        <w:rFonts w:ascii="Symbol" w:hAnsi="Symbol" w:hint="default"/>
      </w:rPr>
    </w:lvl>
    <w:lvl w:ilvl="7" w:tplc="B39265A8" w:tentative="1">
      <w:start w:val="1"/>
      <w:numFmt w:val="bullet"/>
      <w:lvlText w:val="o"/>
      <w:lvlJc w:val="left"/>
      <w:pPr>
        <w:ind w:left="5760" w:hanging="360"/>
      </w:pPr>
      <w:rPr>
        <w:rFonts w:ascii="Courier New" w:hAnsi="Courier New" w:hint="default"/>
      </w:rPr>
    </w:lvl>
    <w:lvl w:ilvl="8" w:tplc="685E374C" w:tentative="1">
      <w:start w:val="1"/>
      <w:numFmt w:val="bullet"/>
      <w:lvlText w:val=""/>
      <w:lvlJc w:val="left"/>
      <w:pPr>
        <w:ind w:left="6480" w:hanging="360"/>
      </w:pPr>
      <w:rPr>
        <w:rFonts w:ascii="Wingdings" w:hAnsi="Wingdings" w:hint="default"/>
      </w:rPr>
    </w:lvl>
  </w:abstractNum>
  <w:abstractNum w:abstractNumId="9" w15:restartNumberingAfterBreak="0">
    <w:nsid w:val="1F97106F"/>
    <w:multiLevelType w:val="multilevel"/>
    <w:tmpl w:val="40B82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C4529"/>
    <w:multiLevelType w:val="hybridMultilevel"/>
    <w:tmpl w:val="DDE2E7F2"/>
    <w:lvl w:ilvl="0" w:tplc="FFE216CA">
      <w:start w:val="1"/>
      <w:numFmt w:val="bullet"/>
      <w:lvlText w:val=""/>
      <w:lvlJc w:val="left"/>
      <w:pPr>
        <w:ind w:left="1440" w:hanging="360"/>
      </w:pPr>
      <w:rPr>
        <w:rFonts w:ascii="Symbol" w:hAnsi="Symbol" w:hint="default"/>
      </w:rPr>
    </w:lvl>
    <w:lvl w:ilvl="1" w:tplc="9F200516">
      <w:start w:val="1"/>
      <w:numFmt w:val="bullet"/>
      <w:lvlText w:val="o"/>
      <w:lvlJc w:val="left"/>
      <w:pPr>
        <w:ind w:left="2160" w:hanging="360"/>
      </w:pPr>
      <w:rPr>
        <w:rFonts w:ascii="Courier New" w:hAnsi="Courier New" w:hint="default"/>
      </w:rPr>
    </w:lvl>
    <w:lvl w:ilvl="2" w:tplc="91F8393A">
      <w:start w:val="1"/>
      <w:numFmt w:val="bullet"/>
      <w:lvlText w:val=""/>
      <w:lvlJc w:val="left"/>
      <w:pPr>
        <w:ind w:left="2880" w:hanging="360"/>
      </w:pPr>
      <w:rPr>
        <w:rFonts w:ascii="Wingdings" w:hAnsi="Wingdings" w:hint="default"/>
      </w:rPr>
    </w:lvl>
    <w:lvl w:ilvl="3" w:tplc="EDA4321C">
      <w:start w:val="1"/>
      <w:numFmt w:val="bullet"/>
      <w:lvlText w:val=""/>
      <w:lvlJc w:val="left"/>
      <w:pPr>
        <w:ind w:left="3600" w:hanging="360"/>
      </w:pPr>
      <w:rPr>
        <w:rFonts w:ascii="Symbol" w:hAnsi="Symbol" w:hint="default"/>
      </w:rPr>
    </w:lvl>
    <w:lvl w:ilvl="4" w:tplc="CD7C8456">
      <w:start w:val="1"/>
      <w:numFmt w:val="bullet"/>
      <w:lvlText w:val="o"/>
      <w:lvlJc w:val="left"/>
      <w:pPr>
        <w:ind w:left="4320" w:hanging="360"/>
      </w:pPr>
      <w:rPr>
        <w:rFonts w:ascii="Courier New" w:hAnsi="Courier New" w:hint="default"/>
      </w:rPr>
    </w:lvl>
    <w:lvl w:ilvl="5" w:tplc="61C2C3D2">
      <w:start w:val="1"/>
      <w:numFmt w:val="bullet"/>
      <w:lvlText w:val=""/>
      <w:lvlJc w:val="left"/>
      <w:pPr>
        <w:ind w:left="5040" w:hanging="360"/>
      </w:pPr>
      <w:rPr>
        <w:rFonts w:ascii="Wingdings" w:hAnsi="Wingdings" w:hint="default"/>
      </w:rPr>
    </w:lvl>
    <w:lvl w:ilvl="6" w:tplc="C550012A">
      <w:start w:val="1"/>
      <w:numFmt w:val="bullet"/>
      <w:lvlText w:val=""/>
      <w:lvlJc w:val="left"/>
      <w:pPr>
        <w:ind w:left="5760" w:hanging="360"/>
      </w:pPr>
      <w:rPr>
        <w:rFonts w:ascii="Symbol" w:hAnsi="Symbol" w:hint="default"/>
      </w:rPr>
    </w:lvl>
    <w:lvl w:ilvl="7" w:tplc="232A7AFE">
      <w:start w:val="1"/>
      <w:numFmt w:val="bullet"/>
      <w:lvlText w:val="o"/>
      <w:lvlJc w:val="left"/>
      <w:pPr>
        <w:ind w:left="6480" w:hanging="360"/>
      </w:pPr>
      <w:rPr>
        <w:rFonts w:ascii="Courier New" w:hAnsi="Courier New" w:hint="default"/>
      </w:rPr>
    </w:lvl>
    <w:lvl w:ilvl="8" w:tplc="D3AE5E5E">
      <w:start w:val="1"/>
      <w:numFmt w:val="bullet"/>
      <w:lvlText w:val=""/>
      <w:lvlJc w:val="left"/>
      <w:pPr>
        <w:ind w:left="7200" w:hanging="360"/>
      </w:pPr>
      <w:rPr>
        <w:rFonts w:ascii="Wingdings" w:hAnsi="Wingdings" w:hint="default"/>
      </w:rPr>
    </w:lvl>
  </w:abstractNum>
  <w:abstractNum w:abstractNumId="11" w15:restartNumberingAfterBreak="0">
    <w:nsid w:val="21DB7503"/>
    <w:multiLevelType w:val="hybridMultilevel"/>
    <w:tmpl w:val="7976354E"/>
    <w:lvl w:ilvl="0" w:tplc="96BC3446">
      <w:start w:val="1"/>
      <w:numFmt w:val="bullet"/>
      <w:lvlText w:val="•"/>
      <w:lvlJc w:val="left"/>
      <w:pPr>
        <w:ind w:left="732" w:hanging="360"/>
      </w:pPr>
      <w:rPr>
        <w:rFonts w:ascii="Arial" w:hAnsi="Arial" w:hint="default"/>
      </w:rPr>
    </w:lvl>
    <w:lvl w:ilvl="1" w:tplc="B30A196E">
      <w:start w:val="1"/>
      <w:numFmt w:val="bullet"/>
      <w:lvlText w:val="o"/>
      <w:lvlJc w:val="left"/>
      <w:pPr>
        <w:ind w:left="1452" w:hanging="360"/>
      </w:pPr>
      <w:rPr>
        <w:rFonts w:ascii="Courier New" w:hAnsi="Courier New" w:hint="default"/>
      </w:rPr>
    </w:lvl>
    <w:lvl w:ilvl="2" w:tplc="E78444FC">
      <w:start w:val="1"/>
      <w:numFmt w:val="bullet"/>
      <w:lvlText w:val=""/>
      <w:lvlJc w:val="left"/>
      <w:pPr>
        <w:ind w:left="2172" w:hanging="360"/>
      </w:pPr>
      <w:rPr>
        <w:rFonts w:ascii="Wingdings" w:hAnsi="Wingdings" w:hint="default"/>
      </w:rPr>
    </w:lvl>
    <w:lvl w:ilvl="3" w:tplc="DE60C3B2">
      <w:start w:val="1"/>
      <w:numFmt w:val="bullet"/>
      <w:lvlText w:val=""/>
      <w:lvlJc w:val="left"/>
      <w:pPr>
        <w:ind w:left="2892" w:hanging="360"/>
      </w:pPr>
      <w:rPr>
        <w:rFonts w:ascii="Symbol" w:hAnsi="Symbol" w:hint="default"/>
      </w:rPr>
    </w:lvl>
    <w:lvl w:ilvl="4" w:tplc="0DBAFFDC">
      <w:start w:val="1"/>
      <w:numFmt w:val="bullet"/>
      <w:lvlText w:val="o"/>
      <w:lvlJc w:val="left"/>
      <w:pPr>
        <w:ind w:left="3612" w:hanging="360"/>
      </w:pPr>
      <w:rPr>
        <w:rFonts w:ascii="Courier New" w:hAnsi="Courier New" w:hint="default"/>
      </w:rPr>
    </w:lvl>
    <w:lvl w:ilvl="5" w:tplc="2FBED494">
      <w:start w:val="1"/>
      <w:numFmt w:val="bullet"/>
      <w:lvlText w:val=""/>
      <w:lvlJc w:val="left"/>
      <w:pPr>
        <w:ind w:left="4332" w:hanging="360"/>
      </w:pPr>
      <w:rPr>
        <w:rFonts w:ascii="Wingdings" w:hAnsi="Wingdings" w:hint="default"/>
      </w:rPr>
    </w:lvl>
    <w:lvl w:ilvl="6" w:tplc="B31A8B9A">
      <w:start w:val="1"/>
      <w:numFmt w:val="bullet"/>
      <w:lvlText w:val=""/>
      <w:lvlJc w:val="left"/>
      <w:pPr>
        <w:ind w:left="5052" w:hanging="360"/>
      </w:pPr>
      <w:rPr>
        <w:rFonts w:ascii="Symbol" w:hAnsi="Symbol" w:hint="default"/>
      </w:rPr>
    </w:lvl>
    <w:lvl w:ilvl="7" w:tplc="05A03DEA">
      <w:start w:val="1"/>
      <w:numFmt w:val="bullet"/>
      <w:lvlText w:val="o"/>
      <w:lvlJc w:val="left"/>
      <w:pPr>
        <w:ind w:left="5772" w:hanging="360"/>
      </w:pPr>
      <w:rPr>
        <w:rFonts w:ascii="Courier New" w:hAnsi="Courier New" w:hint="default"/>
      </w:rPr>
    </w:lvl>
    <w:lvl w:ilvl="8" w:tplc="96D85C34">
      <w:start w:val="1"/>
      <w:numFmt w:val="bullet"/>
      <w:lvlText w:val=""/>
      <w:lvlJc w:val="left"/>
      <w:pPr>
        <w:ind w:left="6492" w:hanging="360"/>
      </w:pPr>
      <w:rPr>
        <w:rFonts w:ascii="Wingdings" w:hAnsi="Wingdings" w:hint="default"/>
      </w:rPr>
    </w:lvl>
  </w:abstractNum>
  <w:abstractNum w:abstractNumId="12" w15:restartNumberingAfterBreak="0">
    <w:nsid w:val="22106637"/>
    <w:multiLevelType w:val="hybridMultilevel"/>
    <w:tmpl w:val="618C9900"/>
    <w:lvl w:ilvl="0" w:tplc="8B88411C">
      <w:start w:val="1"/>
      <w:numFmt w:val="decimal"/>
      <w:lvlText w:val="%1."/>
      <w:lvlJc w:val="left"/>
      <w:pPr>
        <w:ind w:left="360" w:hanging="360"/>
      </w:pPr>
    </w:lvl>
    <w:lvl w:ilvl="1" w:tplc="31CCE298" w:tentative="1">
      <w:start w:val="1"/>
      <w:numFmt w:val="lowerLetter"/>
      <w:lvlText w:val="%2."/>
      <w:lvlJc w:val="left"/>
      <w:pPr>
        <w:ind w:left="1080" w:hanging="360"/>
      </w:pPr>
    </w:lvl>
    <w:lvl w:ilvl="2" w:tplc="7B0635A2" w:tentative="1">
      <w:start w:val="1"/>
      <w:numFmt w:val="lowerRoman"/>
      <w:lvlText w:val="%3."/>
      <w:lvlJc w:val="right"/>
      <w:pPr>
        <w:ind w:left="1800" w:hanging="180"/>
      </w:pPr>
    </w:lvl>
    <w:lvl w:ilvl="3" w:tplc="F32A5D4E" w:tentative="1">
      <w:start w:val="1"/>
      <w:numFmt w:val="decimal"/>
      <w:lvlText w:val="%4."/>
      <w:lvlJc w:val="left"/>
      <w:pPr>
        <w:ind w:left="2520" w:hanging="360"/>
      </w:pPr>
    </w:lvl>
    <w:lvl w:ilvl="4" w:tplc="E0001636" w:tentative="1">
      <w:start w:val="1"/>
      <w:numFmt w:val="lowerLetter"/>
      <w:lvlText w:val="%5."/>
      <w:lvlJc w:val="left"/>
      <w:pPr>
        <w:ind w:left="3240" w:hanging="360"/>
      </w:pPr>
    </w:lvl>
    <w:lvl w:ilvl="5" w:tplc="80F6D9F6" w:tentative="1">
      <w:start w:val="1"/>
      <w:numFmt w:val="lowerRoman"/>
      <w:lvlText w:val="%6."/>
      <w:lvlJc w:val="right"/>
      <w:pPr>
        <w:ind w:left="3960" w:hanging="180"/>
      </w:pPr>
    </w:lvl>
    <w:lvl w:ilvl="6" w:tplc="2B221A22" w:tentative="1">
      <w:start w:val="1"/>
      <w:numFmt w:val="decimal"/>
      <w:lvlText w:val="%7."/>
      <w:lvlJc w:val="left"/>
      <w:pPr>
        <w:ind w:left="4680" w:hanging="360"/>
      </w:pPr>
    </w:lvl>
    <w:lvl w:ilvl="7" w:tplc="0890EDBE" w:tentative="1">
      <w:start w:val="1"/>
      <w:numFmt w:val="lowerLetter"/>
      <w:lvlText w:val="%8."/>
      <w:lvlJc w:val="left"/>
      <w:pPr>
        <w:ind w:left="5400" w:hanging="360"/>
      </w:pPr>
    </w:lvl>
    <w:lvl w:ilvl="8" w:tplc="4BCC4F80" w:tentative="1">
      <w:start w:val="1"/>
      <w:numFmt w:val="lowerRoman"/>
      <w:lvlText w:val="%9."/>
      <w:lvlJc w:val="right"/>
      <w:pPr>
        <w:ind w:left="6120" w:hanging="180"/>
      </w:pPr>
    </w:lvl>
  </w:abstractNum>
  <w:abstractNum w:abstractNumId="13" w15:restartNumberingAfterBreak="0">
    <w:nsid w:val="23844870"/>
    <w:multiLevelType w:val="hybridMultilevel"/>
    <w:tmpl w:val="3DDCA6D0"/>
    <w:lvl w:ilvl="0" w:tplc="04090005">
      <w:start w:val="1"/>
      <w:numFmt w:val="bullet"/>
      <w:lvlText w:val=""/>
      <w:lvlJc w:val="left"/>
      <w:pPr>
        <w:ind w:left="720" w:hanging="720"/>
      </w:pPr>
      <w:rPr>
        <w:rFonts w:ascii="Wingdings" w:hAnsi="Wingdings" w:hint="default"/>
      </w:rPr>
    </w:lvl>
    <w:lvl w:ilvl="1" w:tplc="3384A6EE">
      <w:start w:val="1"/>
      <w:numFmt w:val="bullet"/>
      <w:lvlText w:val="o"/>
      <w:lvlJc w:val="left"/>
      <w:pPr>
        <w:ind w:left="1080" w:hanging="360"/>
      </w:pPr>
      <w:rPr>
        <w:rFonts w:ascii="Courier New" w:hAnsi="Courier New" w:cs="Courier New" w:hint="default"/>
      </w:rPr>
    </w:lvl>
    <w:lvl w:ilvl="2" w:tplc="A49447D4">
      <w:start w:val="1"/>
      <w:numFmt w:val="bullet"/>
      <w:lvlText w:val=""/>
      <w:lvlJc w:val="left"/>
      <w:pPr>
        <w:ind w:left="1800" w:hanging="360"/>
      </w:pPr>
      <w:rPr>
        <w:rFonts w:ascii="Wingdings" w:hAnsi="Wingdings" w:hint="default"/>
      </w:rPr>
    </w:lvl>
    <w:lvl w:ilvl="3" w:tplc="F098BADE" w:tentative="1">
      <w:start w:val="1"/>
      <w:numFmt w:val="bullet"/>
      <w:lvlText w:val=""/>
      <w:lvlJc w:val="left"/>
      <w:pPr>
        <w:ind w:left="2520" w:hanging="360"/>
      </w:pPr>
      <w:rPr>
        <w:rFonts w:ascii="Symbol" w:hAnsi="Symbol" w:hint="default"/>
      </w:rPr>
    </w:lvl>
    <w:lvl w:ilvl="4" w:tplc="84F89386" w:tentative="1">
      <w:start w:val="1"/>
      <w:numFmt w:val="bullet"/>
      <w:lvlText w:val="o"/>
      <w:lvlJc w:val="left"/>
      <w:pPr>
        <w:ind w:left="3240" w:hanging="360"/>
      </w:pPr>
      <w:rPr>
        <w:rFonts w:ascii="Courier New" w:hAnsi="Courier New" w:cs="Courier New" w:hint="default"/>
      </w:rPr>
    </w:lvl>
    <w:lvl w:ilvl="5" w:tplc="2A66EFAC" w:tentative="1">
      <w:start w:val="1"/>
      <w:numFmt w:val="bullet"/>
      <w:lvlText w:val=""/>
      <w:lvlJc w:val="left"/>
      <w:pPr>
        <w:ind w:left="3960" w:hanging="360"/>
      </w:pPr>
      <w:rPr>
        <w:rFonts w:ascii="Wingdings" w:hAnsi="Wingdings" w:hint="default"/>
      </w:rPr>
    </w:lvl>
    <w:lvl w:ilvl="6" w:tplc="5010D3EC" w:tentative="1">
      <w:start w:val="1"/>
      <w:numFmt w:val="bullet"/>
      <w:lvlText w:val=""/>
      <w:lvlJc w:val="left"/>
      <w:pPr>
        <w:ind w:left="4680" w:hanging="360"/>
      </w:pPr>
      <w:rPr>
        <w:rFonts w:ascii="Symbol" w:hAnsi="Symbol" w:hint="default"/>
      </w:rPr>
    </w:lvl>
    <w:lvl w:ilvl="7" w:tplc="98706B5A" w:tentative="1">
      <w:start w:val="1"/>
      <w:numFmt w:val="bullet"/>
      <w:lvlText w:val="o"/>
      <w:lvlJc w:val="left"/>
      <w:pPr>
        <w:ind w:left="5400" w:hanging="360"/>
      </w:pPr>
      <w:rPr>
        <w:rFonts w:ascii="Courier New" w:hAnsi="Courier New" w:cs="Courier New" w:hint="default"/>
      </w:rPr>
    </w:lvl>
    <w:lvl w:ilvl="8" w:tplc="D7429918" w:tentative="1">
      <w:start w:val="1"/>
      <w:numFmt w:val="bullet"/>
      <w:lvlText w:val=""/>
      <w:lvlJc w:val="left"/>
      <w:pPr>
        <w:ind w:left="6120" w:hanging="360"/>
      </w:pPr>
      <w:rPr>
        <w:rFonts w:ascii="Wingdings" w:hAnsi="Wingdings" w:hint="default"/>
      </w:rPr>
    </w:lvl>
  </w:abstractNum>
  <w:abstractNum w:abstractNumId="14" w15:restartNumberingAfterBreak="0">
    <w:nsid w:val="269603EB"/>
    <w:multiLevelType w:val="multilevel"/>
    <w:tmpl w:val="1EF8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7D2746"/>
    <w:multiLevelType w:val="hybridMultilevel"/>
    <w:tmpl w:val="A776CF5C"/>
    <w:lvl w:ilvl="0" w:tplc="C3BEC630">
      <w:start w:val="1"/>
      <w:numFmt w:val="decimal"/>
      <w:lvlText w:val="%1)"/>
      <w:lvlJc w:val="left"/>
      <w:pPr>
        <w:ind w:left="720" w:hanging="360"/>
      </w:pPr>
    </w:lvl>
    <w:lvl w:ilvl="1" w:tplc="987EAB8C" w:tentative="1">
      <w:start w:val="1"/>
      <w:numFmt w:val="lowerLetter"/>
      <w:lvlText w:val="%2."/>
      <w:lvlJc w:val="left"/>
      <w:pPr>
        <w:ind w:left="1440" w:hanging="360"/>
      </w:pPr>
    </w:lvl>
    <w:lvl w:ilvl="2" w:tplc="CE366C1E" w:tentative="1">
      <w:start w:val="1"/>
      <w:numFmt w:val="lowerRoman"/>
      <w:lvlText w:val="%3."/>
      <w:lvlJc w:val="right"/>
      <w:pPr>
        <w:ind w:left="2160" w:hanging="180"/>
      </w:pPr>
    </w:lvl>
    <w:lvl w:ilvl="3" w:tplc="1944AE50" w:tentative="1">
      <w:start w:val="1"/>
      <w:numFmt w:val="decimal"/>
      <w:lvlText w:val="%4."/>
      <w:lvlJc w:val="left"/>
      <w:pPr>
        <w:ind w:left="2880" w:hanging="360"/>
      </w:pPr>
    </w:lvl>
    <w:lvl w:ilvl="4" w:tplc="BB600AAE" w:tentative="1">
      <w:start w:val="1"/>
      <w:numFmt w:val="lowerLetter"/>
      <w:lvlText w:val="%5."/>
      <w:lvlJc w:val="left"/>
      <w:pPr>
        <w:ind w:left="3600" w:hanging="360"/>
      </w:pPr>
    </w:lvl>
    <w:lvl w:ilvl="5" w:tplc="F6BAF66A" w:tentative="1">
      <w:start w:val="1"/>
      <w:numFmt w:val="lowerRoman"/>
      <w:lvlText w:val="%6."/>
      <w:lvlJc w:val="right"/>
      <w:pPr>
        <w:ind w:left="4320" w:hanging="180"/>
      </w:pPr>
    </w:lvl>
    <w:lvl w:ilvl="6" w:tplc="05E0DA58" w:tentative="1">
      <w:start w:val="1"/>
      <w:numFmt w:val="decimal"/>
      <w:lvlText w:val="%7."/>
      <w:lvlJc w:val="left"/>
      <w:pPr>
        <w:ind w:left="5040" w:hanging="360"/>
      </w:pPr>
    </w:lvl>
    <w:lvl w:ilvl="7" w:tplc="FE0A6B28" w:tentative="1">
      <w:start w:val="1"/>
      <w:numFmt w:val="lowerLetter"/>
      <w:lvlText w:val="%8."/>
      <w:lvlJc w:val="left"/>
      <w:pPr>
        <w:ind w:left="5760" w:hanging="360"/>
      </w:pPr>
    </w:lvl>
    <w:lvl w:ilvl="8" w:tplc="6A5E0914" w:tentative="1">
      <w:start w:val="1"/>
      <w:numFmt w:val="lowerRoman"/>
      <w:lvlText w:val="%9."/>
      <w:lvlJc w:val="right"/>
      <w:pPr>
        <w:ind w:left="6480" w:hanging="180"/>
      </w:pPr>
    </w:lvl>
  </w:abstractNum>
  <w:abstractNum w:abstractNumId="16" w15:restartNumberingAfterBreak="0">
    <w:nsid w:val="2ABDA753"/>
    <w:multiLevelType w:val="hybridMultilevel"/>
    <w:tmpl w:val="8EC6B0EA"/>
    <w:lvl w:ilvl="0" w:tplc="A7C82258">
      <w:start w:val="1"/>
      <w:numFmt w:val="bullet"/>
      <w:lvlText w:val=""/>
      <w:lvlJc w:val="left"/>
      <w:pPr>
        <w:ind w:left="720" w:hanging="360"/>
      </w:pPr>
      <w:rPr>
        <w:rFonts w:ascii="Symbol" w:hAnsi="Symbol" w:hint="default"/>
      </w:rPr>
    </w:lvl>
    <w:lvl w:ilvl="1" w:tplc="F3E2E91A">
      <w:start w:val="1"/>
      <w:numFmt w:val="bullet"/>
      <w:lvlText w:val="o"/>
      <w:lvlJc w:val="left"/>
      <w:pPr>
        <w:ind w:left="1440" w:hanging="360"/>
      </w:pPr>
      <w:rPr>
        <w:rFonts w:ascii="Courier New" w:hAnsi="Courier New" w:hint="default"/>
      </w:rPr>
    </w:lvl>
    <w:lvl w:ilvl="2" w:tplc="29A27E68">
      <w:start w:val="1"/>
      <w:numFmt w:val="bullet"/>
      <w:lvlText w:val=""/>
      <w:lvlJc w:val="left"/>
      <w:pPr>
        <w:ind w:left="2160" w:hanging="360"/>
      </w:pPr>
      <w:rPr>
        <w:rFonts w:ascii="Wingdings" w:hAnsi="Wingdings" w:hint="default"/>
      </w:rPr>
    </w:lvl>
    <w:lvl w:ilvl="3" w:tplc="E708D078">
      <w:start w:val="1"/>
      <w:numFmt w:val="bullet"/>
      <w:lvlText w:val=""/>
      <w:lvlJc w:val="left"/>
      <w:pPr>
        <w:ind w:left="2880" w:hanging="360"/>
      </w:pPr>
      <w:rPr>
        <w:rFonts w:ascii="Symbol" w:hAnsi="Symbol" w:hint="default"/>
      </w:rPr>
    </w:lvl>
    <w:lvl w:ilvl="4" w:tplc="003AF0C2">
      <w:start w:val="1"/>
      <w:numFmt w:val="bullet"/>
      <w:lvlText w:val="o"/>
      <w:lvlJc w:val="left"/>
      <w:pPr>
        <w:ind w:left="3600" w:hanging="360"/>
      </w:pPr>
      <w:rPr>
        <w:rFonts w:ascii="Courier New" w:hAnsi="Courier New" w:hint="default"/>
      </w:rPr>
    </w:lvl>
    <w:lvl w:ilvl="5" w:tplc="012EA744">
      <w:start w:val="1"/>
      <w:numFmt w:val="bullet"/>
      <w:lvlText w:val=""/>
      <w:lvlJc w:val="left"/>
      <w:pPr>
        <w:ind w:left="4320" w:hanging="360"/>
      </w:pPr>
      <w:rPr>
        <w:rFonts w:ascii="Wingdings" w:hAnsi="Wingdings" w:hint="default"/>
      </w:rPr>
    </w:lvl>
    <w:lvl w:ilvl="6" w:tplc="8A88EF50">
      <w:start w:val="1"/>
      <w:numFmt w:val="bullet"/>
      <w:lvlText w:val=""/>
      <w:lvlJc w:val="left"/>
      <w:pPr>
        <w:ind w:left="5040" w:hanging="360"/>
      </w:pPr>
      <w:rPr>
        <w:rFonts w:ascii="Symbol" w:hAnsi="Symbol" w:hint="default"/>
      </w:rPr>
    </w:lvl>
    <w:lvl w:ilvl="7" w:tplc="8DB0094C">
      <w:start w:val="1"/>
      <w:numFmt w:val="bullet"/>
      <w:lvlText w:val="o"/>
      <w:lvlJc w:val="left"/>
      <w:pPr>
        <w:ind w:left="5760" w:hanging="360"/>
      </w:pPr>
      <w:rPr>
        <w:rFonts w:ascii="Courier New" w:hAnsi="Courier New" w:hint="default"/>
      </w:rPr>
    </w:lvl>
    <w:lvl w:ilvl="8" w:tplc="15523E9A">
      <w:start w:val="1"/>
      <w:numFmt w:val="bullet"/>
      <w:lvlText w:val=""/>
      <w:lvlJc w:val="left"/>
      <w:pPr>
        <w:ind w:left="6480" w:hanging="360"/>
      </w:pPr>
      <w:rPr>
        <w:rFonts w:ascii="Wingdings" w:hAnsi="Wingdings" w:hint="default"/>
      </w:rPr>
    </w:lvl>
  </w:abstractNum>
  <w:abstractNum w:abstractNumId="17" w15:restartNumberingAfterBreak="0">
    <w:nsid w:val="2C0498EF"/>
    <w:multiLevelType w:val="hybridMultilevel"/>
    <w:tmpl w:val="5D806A5E"/>
    <w:lvl w:ilvl="0" w:tplc="342E3A84">
      <w:start w:val="1"/>
      <w:numFmt w:val="bullet"/>
      <w:lvlText w:val=""/>
      <w:lvlJc w:val="left"/>
      <w:pPr>
        <w:ind w:left="720" w:hanging="360"/>
      </w:pPr>
      <w:rPr>
        <w:rFonts w:ascii="Symbol" w:hAnsi="Symbol" w:hint="default"/>
      </w:rPr>
    </w:lvl>
    <w:lvl w:ilvl="1" w:tplc="63342CA2">
      <w:start w:val="1"/>
      <w:numFmt w:val="bullet"/>
      <w:lvlText w:val="o"/>
      <w:lvlJc w:val="left"/>
      <w:pPr>
        <w:ind w:left="1440" w:hanging="360"/>
      </w:pPr>
      <w:rPr>
        <w:rFonts w:ascii="Courier New" w:hAnsi="Courier New" w:hint="default"/>
      </w:rPr>
    </w:lvl>
    <w:lvl w:ilvl="2" w:tplc="8EDACCBC">
      <w:start w:val="1"/>
      <w:numFmt w:val="bullet"/>
      <w:lvlText w:val=""/>
      <w:lvlJc w:val="left"/>
      <w:pPr>
        <w:ind w:left="2160" w:hanging="360"/>
      </w:pPr>
      <w:rPr>
        <w:rFonts w:ascii="Wingdings" w:hAnsi="Wingdings" w:hint="default"/>
      </w:rPr>
    </w:lvl>
    <w:lvl w:ilvl="3" w:tplc="D2DAAFE0">
      <w:start w:val="1"/>
      <w:numFmt w:val="bullet"/>
      <w:lvlText w:val=""/>
      <w:lvlJc w:val="left"/>
      <w:pPr>
        <w:ind w:left="2880" w:hanging="360"/>
      </w:pPr>
      <w:rPr>
        <w:rFonts w:ascii="Symbol" w:hAnsi="Symbol" w:hint="default"/>
      </w:rPr>
    </w:lvl>
    <w:lvl w:ilvl="4" w:tplc="93B40494">
      <w:start w:val="1"/>
      <w:numFmt w:val="bullet"/>
      <w:lvlText w:val="o"/>
      <w:lvlJc w:val="left"/>
      <w:pPr>
        <w:ind w:left="3600" w:hanging="360"/>
      </w:pPr>
      <w:rPr>
        <w:rFonts w:ascii="Courier New" w:hAnsi="Courier New" w:hint="default"/>
      </w:rPr>
    </w:lvl>
    <w:lvl w:ilvl="5" w:tplc="DF34730E">
      <w:start w:val="1"/>
      <w:numFmt w:val="bullet"/>
      <w:lvlText w:val=""/>
      <w:lvlJc w:val="left"/>
      <w:pPr>
        <w:ind w:left="4320" w:hanging="360"/>
      </w:pPr>
      <w:rPr>
        <w:rFonts w:ascii="Wingdings" w:hAnsi="Wingdings" w:hint="default"/>
      </w:rPr>
    </w:lvl>
    <w:lvl w:ilvl="6" w:tplc="65305F96">
      <w:start w:val="1"/>
      <w:numFmt w:val="bullet"/>
      <w:lvlText w:val=""/>
      <w:lvlJc w:val="left"/>
      <w:pPr>
        <w:ind w:left="5040" w:hanging="360"/>
      </w:pPr>
      <w:rPr>
        <w:rFonts w:ascii="Symbol" w:hAnsi="Symbol" w:hint="default"/>
      </w:rPr>
    </w:lvl>
    <w:lvl w:ilvl="7" w:tplc="6D20D3AA">
      <w:start w:val="1"/>
      <w:numFmt w:val="bullet"/>
      <w:lvlText w:val="o"/>
      <w:lvlJc w:val="left"/>
      <w:pPr>
        <w:ind w:left="5760" w:hanging="360"/>
      </w:pPr>
      <w:rPr>
        <w:rFonts w:ascii="Courier New" w:hAnsi="Courier New" w:hint="default"/>
      </w:rPr>
    </w:lvl>
    <w:lvl w:ilvl="8" w:tplc="98407594">
      <w:start w:val="1"/>
      <w:numFmt w:val="bullet"/>
      <w:lvlText w:val=""/>
      <w:lvlJc w:val="left"/>
      <w:pPr>
        <w:ind w:left="6480" w:hanging="360"/>
      </w:pPr>
      <w:rPr>
        <w:rFonts w:ascii="Wingdings" w:hAnsi="Wingdings" w:hint="default"/>
      </w:rPr>
    </w:lvl>
  </w:abstractNum>
  <w:abstractNum w:abstractNumId="18" w15:restartNumberingAfterBreak="0">
    <w:nsid w:val="3F5311B6"/>
    <w:multiLevelType w:val="multilevel"/>
    <w:tmpl w:val="3B04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FC17C8"/>
    <w:multiLevelType w:val="hybridMultilevel"/>
    <w:tmpl w:val="547EF3C8"/>
    <w:lvl w:ilvl="0" w:tplc="1A523786">
      <w:start w:val="1"/>
      <w:numFmt w:val="decimal"/>
      <w:lvlText w:val="%1."/>
      <w:lvlJc w:val="left"/>
      <w:pPr>
        <w:ind w:left="360" w:hanging="360"/>
      </w:pPr>
    </w:lvl>
    <w:lvl w:ilvl="1" w:tplc="8952820C">
      <w:start w:val="1"/>
      <w:numFmt w:val="lowerLetter"/>
      <w:lvlText w:val="%2."/>
      <w:lvlJc w:val="left"/>
      <w:pPr>
        <w:ind w:left="1080" w:hanging="360"/>
      </w:pPr>
    </w:lvl>
    <w:lvl w:ilvl="2" w:tplc="93580BC0" w:tentative="1">
      <w:start w:val="1"/>
      <w:numFmt w:val="lowerRoman"/>
      <w:lvlText w:val="%3."/>
      <w:lvlJc w:val="right"/>
      <w:pPr>
        <w:ind w:left="1800" w:hanging="180"/>
      </w:pPr>
    </w:lvl>
    <w:lvl w:ilvl="3" w:tplc="10A2706C" w:tentative="1">
      <w:start w:val="1"/>
      <w:numFmt w:val="decimal"/>
      <w:lvlText w:val="%4."/>
      <w:lvlJc w:val="left"/>
      <w:pPr>
        <w:ind w:left="2520" w:hanging="360"/>
      </w:pPr>
    </w:lvl>
    <w:lvl w:ilvl="4" w:tplc="7E0C144C" w:tentative="1">
      <w:start w:val="1"/>
      <w:numFmt w:val="lowerLetter"/>
      <w:lvlText w:val="%5."/>
      <w:lvlJc w:val="left"/>
      <w:pPr>
        <w:ind w:left="3240" w:hanging="360"/>
      </w:pPr>
    </w:lvl>
    <w:lvl w:ilvl="5" w:tplc="18862D3A" w:tentative="1">
      <w:start w:val="1"/>
      <w:numFmt w:val="lowerRoman"/>
      <w:lvlText w:val="%6."/>
      <w:lvlJc w:val="right"/>
      <w:pPr>
        <w:ind w:left="3960" w:hanging="180"/>
      </w:pPr>
    </w:lvl>
    <w:lvl w:ilvl="6" w:tplc="65C81440" w:tentative="1">
      <w:start w:val="1"/>
      <w:numFmt w:val="decimal"/>
      <w:lvlText w:val="%7."/>
      <w:lvlJc w:val="left"/>
      <w:pPr>
        <w:ind w:left="4680" w:hanging="360"/>
      </w:pPr>
    </w:lvl>
    <w:lvl w:ilvl="7" w:tplc="2D64D9A4" w:tentative="1">
      <w:start w:val="1"/>
      <w:numFmt w:val="lowerLetter"/>
      <w:lvlText w:val="%8."/>
      <w:lvlJc w:val="left"/>
      <w:pPr>
        <w:ind w:left="5400" w:hanging="360"/>
      </w:pPr>
    </w:lvl>
    <w:lvl w:ilvl="8" w:tplc="E2485F88" w:tentative="1">
      <w:start w:val="1"/>
      <w:numFmt w:val="lowerRoman"/>
      <w:lvlText w:val="%9."/>
      <w:lvlJc w:val="right"/>
      <w:pPr>
        <w:ind w:left="6120" w:hanging="180"/>
      </w:pPr>
    </w:lvl>
  </w:abstractNum>
  <w:abstractNum w:abstractNumId="20" w15:restartNumberingAfterBreak="0">
    <w:nsid w:val="49823A5A"/>
    <w:multiLevelType w:val="hybridMultilevel"/>
    <w:tmpl w:val="96280830"/>
    <w:lvl w:ilvl="0" w:tplc="D75A1D80">
      <w:start w:val="1"/>
      <w:numFmt w:val="bullet"/>
      <w:lvlText w:val=""/>
      <w:lvlJc w:val="left"/>
      <w:pPr>
        <w:ind w:left="720" w:hanging="360"/>
      </w:pPr>
      <w:rPr>
        <w:rFonts w:ascii="Symbol" w:hAnsi="Symbol" w:hint="default"/>
      </w:rPr>
    </w:lvl>
    <w:lvl w:ilvl="1" w:tplc="2AA2EFBC" w:tentative="1">
      <w:start w:val="1"/>
      <w:numFmt w:val="bullet"/>
      <w:lvlText w:val="o"/>
      <w:lvlJc w:val="left"/>
      <w:pPr>
        <w:ind w:left="1440" w:hanging="360"/>
      </w:pPr>
      <w:rPr>
        <w:rFonts w:ascii="Courier New" w:hAnsi="Courier New" w:hint="default"/>
      </w:rPr>
    </w:lvl>
    <w:lvl w:ilvl="2" w:tplc="AB8A4D4C" w:tentative="1">
      <w:start w:val="1"/>
      <w:numFmt w:val="bullet"/>
      <w:lvlText w:val=""/>
      <w:lvlJc w:val="left"/>
      <w:pPr>
        <w:ind w:left="2160" w:hanging="360"/>
      </w:pPr>
      <w:rPr>
        <w:rFonts w:ascii="Wingdings" w:hAnsi="Wingdings" w:hint="default"/>
      </w:rPr>
    </w:lvl>
    <w:lvl w:ilvl="3" w:tplc="C816AE8A" w:tentative="1">
      <w:start w:val="1"/>
      <w:numFmt w:val="bullet"/>
      <w:lvlText w:val=""/>
      <w:lvlJc w:val="left"/>
      <w:pPr>
        <w:ind w:left="2880" w:hanging="360"/>
      </w:pPr>
      <w:rPr>
        <w:rFonts w:ascii="Symbol" w:hAnsi="Symbol" w:hint="default"/>
      </w:rPr>
    </w:lvl>
    <w:lvl w:ilvl="4" w:tplc="6798945A" w:tentative="1">
      <w:start w:val="1"/>
      <w:numFmt w:val="bullet"/>
      <w:lvlText w:val="o"/>
      <w:lvlJc w:val="left"/>
      <w:pPr>
        <w:ind w:left="3600" w:hanging="360"/>
      </w:pPr>
      <w:rPr>
        <w:rFonts w:ascii="Courier New" w:hAnsi="Courier New" w:hint="default"/>
      </w:rPr>
    </w:lvl>
    <w:lvl w:ilvl="5" w:tplc="BF084140" w:tentative="1">
      <w:start w:val="1"/>
      <w:numFmt w:val="bullet"/>
      <w:lvlText w:val=""/>
      <w:lvlJc w:val="left"/>
      <w:pPr>
        <w:ind w:left="4320" w:hanging="360"/>
      </w:pPr>
      <w:rPr>
        <w:rFonts w:ascii="Wingdings" w:hAnsi="Wingdings" w:hint="default"/>
      </w:rPr>
    </w:lvl>
    <w:lvl w:ilvl="6" w:tplc="813097F4" w:tentative="1">
      <w:start w:val="1"/>
      <w:numFmt w:val="bullet"/>
      <w:lvlText w:val=""/>
      <w:lvlJc w:val="left"/>
      <w:pPr>
        <w:ind w:left="5040" w:hanging="360"/>
      </w:pPr>
      <w:rPr>
        <w:rFonts w:ascii="Symbol" w:hAnsi="Symbol" w:hint="default"/>
      </w:rPr>
    </w:lvl>
    <w:lvl w:ilvl="7" w:tplc="03B6C972" w:tentative="1">
      <w:start w:val="1"/>
      <w:numFmt w:val="bullet"/>
      <w:lvlText w:val="o"/>
      <w:lvlJc w:val="left"/>
      <w:pPr>
        <w:ind w:left="5760" w:hanging="360"/>
      </w:pPr>
      <w:rPr>
        <w:rFonts w:ascii="Courier New" w:hAnsi="Courier New" w:hint="default"/>
      </w:rPr>
    </w:lvl>
    <w:lvl w:ilvl="8" w:tplc="D9947D9A" w:tentative="1">
      <w:start w:val="1"/>
      <w:numFmt w:val="bullet"/>
      <w:lvlText w:val=""/>
      <w:lvlJc w:val="left"/>
      <w:pPr>
        <w:ind w:left="6480" w:hanging="360"/>
      </w:pPr>
      <w:rPr>
        <w:rFonts w:ascii="Wingdings" w:hAnsi="Wingdings" w:hint="default"/>
      </w:rPr>
    </w:lvl>
  </w:abstractNum>
  <w:abstractNum w:abstractNumId="21" w15:restartNumberingAfterBreak="0">
    <w:nsid w:val="52653828"/>
    <w:multiLevelType w:val="hybridMultilevel"/>
    <w:tmpl w:val="25D6CC2C"/>
    <w:lvl w:ilvl="0" w:tplc="C012E75E">
      <w:start w:val="1"/>
      <w:numFmt w:val="bullet"/>
      <w:lvlText w:val=""/>
      <w:lvlJc w:val="left"/>
      <w:pPr>
        <w:ind w:left="720" w:hanging="360"/>
      </w:pPr>
      <w:rPr>
        <w:rFonts w:ascii="Symbol" w:hAnsi="Symbol" w:hint="default"/>
      </w:rPr>
    </w:lvl>
    <w:lvl w:ilvl="1" w:tplc="90A8E99C" w:tentative="1">
      <w:start w:val="1"/>
      <w:numFmt w:val="bullet"/>
      <w:lvlText w:val="o"/>
      <w:lvlJc w:val="left"/>
      <w:pPr>
        <w:ind w:left="2160" w:hanging="360"/>
      </w:pPr>
      <w:rPr>
        <w:rFonts w:ascii="Courier New" w:hAnsi="Courier New" w:hint="default"/>
      </w:rPr>
    </w:lvl>
    <w:lvl w:ilvl="2" w:tplc="A3206C52" w:tentative="1">
      <w:start w:val="1"/>
      <w:numFmt w:val="bullet"/>
      <w:lvlText w:val=""/>
      <w:lvlJc w:val="left"/>
      <w:pPr>
        <w:ind w:left="2880" w:hanging="360"/>
      </w:pPr>
      <w:rPr>
        <w:rFonts w:ascii="Wingdings" w:hAnsi="Wingdings" w:hint="default"/>
      </w:rPr>
    </w:lvl>
    <w:lvl w:ilvl="3" w:tplc="EC9CC932" w:tentative="1">
      <w:start w:val="1"/>
      <w:numFmt w:val="bullet"/>
      <w:lvlText w:val=""/>
      <w:lvlJc w:val="left"/>
      <w:pPr>
        <w:ind w:left="3600" w:hanging="360"/>
      </w:pPr>
      <w:rPr>
        <w:rFonts w:ascii="Symbol" w:hAnsi="Symbol" w:hint="default"/>
      </w:rPr>
    </w:lvl>
    <w:lvl w:ilvl="4" w:tplc="40D248AA" w:tentative="1">
      <w:start w:val="1"/>
      <w:numFmt w:val="bullet"/>
      <w:lvlText w:val="o"/>
      <w:lvlJc w:val="left"/>
      <w:pPr>
        <w:ind w:left="4320" w:hanging="360"/>
      </w:pPr>
      <w:rPr>
        <w:rFonts w:ascii="Courier New" w:hAnsi="Courier New" w:hint="default"/>
      </w:rPr>
    </w:lvl>
    <w:lvl w:ilvl="5" w:tplc="04EC0F60" w:tentative="1">
      <w:start w:val="1"/>
      <w:numFmt w:val="bullet"/>
      <w:lvlText w:val=""/>
      <w:lvlJc w:val="left"/>
      <w:pPr>
        <w:ind w:left="5040" w:hanging="360"/>
      </w:pPr>
      <w:rPr>
        <w:rFonts w:ascii="Wingdings" w:hAnsi="Wingdings" w:hint="default"/>
      </w:rPr>
    </w:lvl>
    <w:lvl w:ilvl="6" w:tplc="2AD6ACFC" w:tentative="1">
      <w:start w:val="1"/>
      <w:numFmt w:val="bullet"/>
      <w:lvlText w:val=""/>
      <w:lvlJc w:val="left"/>
      <w:pPr>
        <w:ind w:left="5760" w:hanging="360"/>
      </w:pPr>
      <w:rPr>
        <w:rFonts w:ascii="Symbol" w:hAnsi="Symbol" w:hint="default"/>
      </w:rPr>
    </w:lvl>
    <w:lvl w:ilvl="7" w:tplc="E73A5266" w:tentative="1">
      <w:start w:val="1"/>
      <w:numFmt w:val="bullet"/>
      <w:lvlText w:val="o"/>
      <w:lvlJc w:val="left"/>
      <w:pPr>
        <w:ind w:left="6480" w:hanging="360"/>
      </w:pPr>
      <w:rPr>
        <w:rFonts w:ascii="Courier New" w:hAnsi="Courier New" w:hint="default"/>
      </w:rPr>
    </w:lvl>
    <w:lvl w:ilvl="8" w:tplc="AAA89AC2" w:tentative="1">
      <w:start w:val="1"/>
      <w:numFmt w:val="bullet"/>
      <w:lvlText w:val=""/>
      <w:lvlJc w:val="left"/>
      <w:pPr>
        <w:ind w:left="7200" w:hanging="360"/>
      </w:pPr>
      <w:rPr>
        <w:rFonts w:ascii="Wingdings" w:hAnsi="Wingdings" w:hint="default"/>
      </w:rPr>
    </w:lvl>
  </w:abstractNum>
  <w:abstractNum w:abstractNumId="22" w15:restartNumberingAfterBreak="0">
    <w:nsid w:val="5865637E"/>
    <w:multiLevelType w:val="hybridMultilevel"/>
    <w:tmpl w:val="547EF3C8"/>
    <w:lvl w:ilvl="0" w:tplc="CE3EDAAA">
      <w:start w:val="1"/>
      <w:numFmt w:val="decimal"/>
      <w:lvlText w:val="%1."/>
      <w:lvlJc w:val="left"/>
      <w:pPr>
        <w:ind w:left="360" w:hanging="360"/>
      </w:pPr>
    </w:lvl>
    <w:lvl w:ilvl="1" w:tplc="3AD0956A">
      <w:start w:val="1"/>
      <w:numFmt w:val="lowerLetter"/>
      <w:lvlText w:val="%2."/>
      <w:lvlJc w:val="left"/>
      <w:pPr>
        <w:ind w:left="1080" w:hanging="360"/>
      </w:pPr>
    </w:lvl>
    <w:lvl w:ilvl="2" w:tplc="6D1AE6C4" w:tentative="1">
      <w:start w:val="1"/>
      <w:numFmt w:val="lowerRoman"/>
      <w:lvlText w:val="%3."/>
      <w:lvlJc w:val="right"/>
      <w:pPr>
        <w:ind w:left="1800" w:hanging="180"/>
      </w:pPr>
    </w:lvl>
    <w:lvl w:ilvl="3" w:tplc="9BF81E78" w:tentative="1">
      <w:start w:val="1"/>
      <w:numFmt w:val="decimal"/>
      <w:lvlText w:val="%4."/>
      <w:lvlJc w:val="left"/>
      <w:pPr>
        <w:ind w:left="2520" w:hanging="360"/>
      </w:pPr>
    </w:lvl>
    <w:lvl w:ilvl="4" w:tplc="636A3A6E" w:tentative="1">
      <w:start w:val="1"/>
      <w:numFmt w:val="lowerLetter"/>
      <w:lvlText w:val="%5."/>
      <w:lvlJc w:val="left"/>
      <w:pPr>
        <w:ind w:left="3240" w:hanging="360"/>
      </w:pPr>
    </w:lvl>
    <w:lvl w:ilvl="5" w:tplc="0B40F8EC" w:tentative="1">
      <w:start w:val="1"/>
      <w:numFmt w:val="lowerRoman"/>
      <w:lvlText w:val="%6."/>
      <w:lvlJc w:val="right"/>
      <w:pPr>
        <w:ind w:left="3960" w:hanging="180"/>
      </w:pPr>
    </w:lvl>
    <w:lvl w:ilvl="6" w:tplc="2F785F6C" w:tentative="1">
      <w:start w:val="1"/>
      <w:numFmt w:val="decimal"/>
      <w:lvlText w:val="%7."/>
      <w:lvlJc w:val="left"/>
      <w:pPr>
        <w:ind w:left="4680" w:hanging="360"/>
      </w:pPr>
    </w:lvl>
    <w:lvl w:ilvl="7" w:tplc="28F0DDEA" w:tentative="1">
      <w:start w:val="1"/>
      <w:numFmt w:val="lowerLetter"/>
      <w:lvlText w:val="%8."/>
      <w:lvlJc w:val="left"/>
      <w:pPr>
        <w:ind w:left="5400" w:hanging="360"/>
      </w:pPr>
    </w:lvl>
    <w:lvl w:ilvl="8" w:tplc="E2160320" w:tentative="1">
      <w:start w:val="1"/>
      <w:numFmt w:val="lowerRoman"/>
      <w:lvlText w:val="%9."/>
      <w:lvlJc w:val="right"/>
      <w:pPr>
        <w:ind w:left="6120" w:hanging="180"/>
      </w:pPr>
    </w:lvl>
  </w:abstractNum>
  <w:abstractNum w:abstractNumId="23" w15:restartNumberingAfterBreak="0">
    <w:nsid w:val="58B97D6D"/>
    <w:multiLevelType w:val="hybridMultilevel"/>
    <w:tmpl w:val="25EAEC60"/>
    <w:lvl w:ilvl="0" w:tplc="1EB681E8">
      <w:start w:val="1"/>
      <w:numFmt w:val="bullet"/>
      <w:lvlText w:val=""/>
      <w:lvlJc w:val="left"/>
      <w:pPr>
        <w:ind w:left="360" w:hanging="360"/>
      </w:pPr>
      <w:rPr>
        <w:rFonts w:ascii="Symbol" w:hAnsi="Symbol" w:hint="default"/>
      </w:rPr>
    </w:lvl>
    <w:lvl w:ilvl="1" w:tplc="052E345A" w:tentative="1">
      <w:start w:val="1"/>
      <w:numFmt w:val="bullet"/>
      <w:lvlText w:val="o"/>
      <w:lvlJc w:val="left"/>
      <w:pPr>
        <w:ind w:left="1080" w:hanging="360"/>
      </w:pPr>
      <w:rPr>
        <w:rFonts w:ascii="Courier New" w:hAnsi="Courier New" w:hint="default"/>
      </w:rPr>
    </w:lvl>
    <w:lvl w:ilvl="2" w:tplc="D5D0156C" w:tentative="1">
      <w:start w:val="1"/>
      <w:numFmt w:val="bullet"/>
      <w:lvlText w:val=""/>
      <w:lvlJc w:val="left"/>
      <w:pPr>
        <w:ind w:left="1800" w:hanging="360"/>
      </w:pPr>
      <w:rPr>
        <w:rFonts w:ascii="Wingdings" w:hAnsi="Wingdings" w:hint="default"/>
      </w:rPr>
    </w:lvl>
    <w:lvl w:ilvl="3" w:tplc="2040A20E" w:tentative="1">
      <w:start w:val="1"/>
      <w:numFmt w:val="bullet"/>
      <w:lvlText w:val=""/>
      <w:lvlJc w:val="left"/>
      <w:pPr>
        <w:ind w:left="2520" w:hanging="360"/>
      </w:pPr>
      <w:rPr>
        <w:rFonts w:ascii="Symbol" w:hAnsi="Symbol" w:hint="default"/>
      </w:rPr>
    </w:lvl>
    <w:lvl w:ilvl="4" w:tplc="8CF8A9CC" w:tentative="1">
      <w:start w:val="1"/>
      <w:numFmt w:val="bullet"/>
      <w:lvlText w:val="o"/>
      <w:lvlJc w:val="left"/>
      <w:pPr>
        <w:ind w:left="3240" w:hanging="360"/>
      </w:pPr>
      <w:rPr>
        <w:rFonts w:ascii="Courier New" w:hAnsi="Courier New" w:hint="default"/>
      </w:rPr>
    </w:lvl>
    <w:lvl w:ilvl="5" w:tplc="9F227FAC" w:tentative="1">
      <w:start w:val="1"/>
      <w:numFmt w:val="bullet"/>
      <w:lvlText w:val=""/>
      <w:lvlJc w:val="left"/>
      <w:pPr>
        <w:ind w:left="3960" w:hanging="360"/>
      </w:pPr>
      <w:rPr>
        <w:rFonts w:ascii="Wingdings" w:hAnsi="Wingdings" w:hint="default"/>
      </w:rPr>
    </w:lvl>
    <w:lvl w:ilvl="6" w:tplc="795091D4" w:tentative="1">
      <w:start w:val="1"/>
      <w:numFmt w:val="bullet"/>
      <w:lvlText w:val=""/>
      <w:lvlJc w:val="left"/>
      <w:pPr>
        <w:ind w:left="4680" w:hanging="360"/>
      </w:pPr>
      <w:rPr>
        <w:rFonts w:ascii="Symbol" w:hAnsi="Symbol" w:hint="default"/>
      </w:rPr>
    </w:lvl>
    <w:lvl w:ilvl="7" w:tplc="15CA6424" w:tentative="1">
      <w:start w:val="1"/>
      <w:numFmt w:val="bullet"/>
      <w:lvlText w:val="o"/>
      <w:lvlJc w:val="left"/>
      <w:pPr>
        <w:ind w:left="5400" w:hanging="360"/>
      </w:pPr>
      <w:rPr>
        <w:rFonts w:ascii="Courier New" w:hAnsi="Courier New" w:hint="default"/>
      </w:rPr>
    </w:lvl>
    <w:lvl w:ilvl="8" w:tplc="13E6C15C" w:tentative="1">
      <w:start w:val="1"/>
      <w:numFmt w:val="bullet"/>
      <w:lvlText w:val=""/>
      <w:lvlJc w:val="left"/>
      <w:pPr>
        <w:ind w:left="6120" w:hanging="360"/>
      </w:pPr>
      <w:rPr>
        <w:rFonts w:ascii="Wingdings" w:hAnsi="Wingdings" w:hint="default"/>
      </w:rPr>
    </w:lvl>
  </w:abstractNum>
  <w:abstractNum w:abstractNumId="24" w15:restartNumberingAfterBreak="0">
    <w:nsid w:val="5E27477A"/>
    <w:multiLevelType w:val="hybridMultilevel"/>
    <w:tmpl w:val="C14872C4"/>
    <w:lvl w:ilvl="0" w:tplc="27623CFC">
      <w:start w:val="1"/>
      <w:numFmt w:val="bullet"/>
      <w:lvlText w:val=""/>
      <w:lvlJc w:val="left"/>
      <w:pPr>
        <w:ind w:left="720" w:hanging="360"/>
      </w:pPr>
      <w:rPr>
        <w:rFonts w:ascii="Symbol" w:hAnsi="Symbol" w:hint="default"/>
      </w:rPr>
    </w:lvl>
    <w:lvl w:ilvl="1" w:tplc="03820DBE" w:tentative="1">
      <w:start w:val="1"/>
      <w:numFmt w:val="bullet"/>
      <w:lvlText w:val="o"/>
      <w:lvlJc w:val="left"/>
      <w:pPr>
        <w:ind w:left="1440" w:hanging="360"/>
      </w:pPr>
      <w:rPr>
        <w:rFonts w:ascii="Courier New" w:hAnsi="Courier New" w:hint="default"/>
      </w:rPr>
    </w:lvl>
    <w:lvl w:ilvl="2" w:tplc="848A1BC4" w:tentative="1">
      <w:start w:val="1"/>
      <w:numFmt w:val="bullet"/>
      <w:lvlText w:val=""/>
      <w:lvlJc w:val="left"/>
      <w:pPr>
        <w:ind w:left="2160" w:hanging="360"/>
      </w:pPr>
      <w:rPr>
        <w:rFonts w:ascii="Wingdings" w:hAnsi="Wingdings" w:hint="default"/>
      </w:rPr>
    </w:lvl>
    <w:lvl w:ilvl="3" w:tplc="769A7B86" w:tentative="1">
      <w:start w:val="1"/>
      <w:numFmt w:val="bullet"/>
      <w:lvlText w:val=""/>
      <w:lvlJc w:val="left"/>
      <w:pPr>
        <w:ind w:left="2880" w:hanging="360"/>
      </w:pPr>
      <w:rPr>
        <w:rFonts w:ascii="Symbol" w:hAnsi="Symbol" w:hint="default"/>
      </w:rPr>
    </w:lvl>
    <w:lvl w:ilvl="4" w:tplc="5FBAE9F2" w:tentative="1">
      <w:start w:val="1"/>
      <w:numFmt w:val="bullet"/>
      <w:lvlText w:val="o"/>
      <w:lvlJc w:val="left"/>
      <w:pPr>
        <w:ind w:left="3600" w:hanging="360"/>
      </w:pPr>
      <w:rPr>
        <w:rFonts w:ascii="Courier New" w:hAnsi="Courier New" w:hint="default"/>
      </w:rPr>
    </w:lvl>
    <w:lvl w:ilvl="5" w:tplc="B082190C" w:tentative="1">
      <w:start w:val="1"/>
      <w:numFmt w:val="bullet"/>
      <w:lvlText w:val=""/>
      <w:lvlJc w:val="left"/>
      <w:pPr>
        <w:ind w:left="4320" w:hanging="360"/>
      </w:pPr>
      <w:rPr>
        <w:rFonts w:ascii="Wingdings" w:hAnsi="Wingdings" w:hint="default"/>
      </w:rPr>
    </w:lvl>
    <w:lvl w:ilvl="6" w:tplc="6A9C6C66" w:tentative="1">
      <w:start w:val="1"/>
      <w:numFmt w:val="bullet"/>
      <w:lvlText w:val=""/>
      <w:lvlJc w:val="left"/>
      <w:pPr>
        <w:ind w:left="5040" w:hanging="360"/>
      </w:pPr>
      <w:rPr>
        <w:rFonts w:ascii="Symbol" w:hAnsi="Symbol" w:hint="default"/>
      </w:rPr>
    </w:lvl>
    <w:lvl w:ilvl="7" w:tplc="0EA8C084" w:tentative="1">
      <w:start w:val="1"/>
      <w:numFmt w:val="bullet"/>
      <w:lvlText w:val="o"/>
      <w:lvlJc w:val="left"/>
      <w:pPr>
        <w:ind w:left="5760" w:hanging="360"/>
      </w:pPr>
      <w:rPr>
        <w:rFonts w:ascii="Courier New" w:hAnsi="Courier New" w:hint="default"/>
      </w:rPr>
    </w:lvl>
    <w:lvl w:ilvl="8" w:tplc="2CD679A8" w:tentative="1">
      <w:start w:val="1"/>
      <w:numFmt w:val="bullet"/>
      <w:lvlText w:val=""/>
      <w:lvlJc w:val="left"/>
      <w:pPr>
        <w:ind w:left="6480" w:hanging="360"/>
      </w:pPr>
      <w:rPr>
        <w:rFonts w:ascii="Wingdings" w:hAnsi="Wingdings" w:hint="default"/>
      </w:rPr>
    </w:lvl>
  </w:abstractNum>
  <w:abstractNum w:abstractNumId="25" w15:restartNumberingAfterBreak="0">
    <w:nsid w:val="5E9A7A4A"/>
    <w:multiLevelType w:val="hybridMultilevel"/>
    <w:tmpl w:val="5C5A6AFA"/>
    <w:lvl w:ilvl="0" w:tplc="C87A909E">
      <w:start w:val="1"/>
      <w:numFmt w:val="bullet"/>
      <w:lvlText w:val=""/>
      <w:lvlJc w:val="left"/>
      <w:pPr>
        <w:ind w:left="360" w:hanging="360"/>
      </w:pPr>
      <w:rPr>
        <w:rFonts w:ascii="Symbol" w:hAnsi="Symbol" w:hint="default"/>
      </w:rPr>
    </w:lvl>
    <w:lvl w:ilvl="1" w:tplc="99BE8F92" w:tentative="1">
      <w:start w:val="1"/>
      <w:numFmt w:val="bullet"/>
      <w:lvlText w:val="o"/>
      <w:lvlJc w:val="left"/>
      <w:pPr>
        <w:ind w:left="1080" w:hanging="360"/>
      </w:pPr>
      <w:rPr>
        <w:rFonts w:ascii="Courier New" w:hAnsi="Courier New" w:hint="default"/>
      </w:rPr>
    </w:lvl>
    <w:lvl w:ilvl="2" w:tplc="5BD68D90" w:tentative="1">
      <w:start w:val="1"/>
      <w:numFmt w:val="bullet"/>
      <w:lvlText w:val=""/>
      <w:lvlJc w:val="left"/>
      <w:pPr>
        <w:ind w:left="1800" w:hanging="360"/>
      </w:pPr>
      <w:rPr>
        <w:rFonts w:ascii="Wingdings" w:hAnsi="Wingdings" w:hint="default"/>
      </w:rPr>
    </w:lvl>
    <w:lvl w:ilvl="3" w:tplc="35320832" w:tentative="1">
      <w:start w:val="1"/>
      <w:numFmt w:val="bullet"/>
      <w:lvlText w:val=""/>
      <w:lvlJc w:val="left"/>
      <w:pPr>
        <w:ind w:left="2520" w:hanging="360"/>
      </w:pPr>
      <w:rPr>
        <w:rFonts w:ascii="Symbol" w:hAnsi="Symbol" w:hint="default"/>
      </w:rPr>
    </w:lvl>
    <w:lvl w:ilvl="4" w:tplc="E0E8C27C" w:tentative="1">
      <w:start w:val="1"/>
      <w:numFmt w:val="bullet"/>
      <w:lvlText w:val="o"/>
      <w:lvlJc w:val="left"/>
      <w:pPr>
        <w:ind w:left="3240" w:hanging="360"/>
      </w:pPr>
      <w:rPr>
        <w:rFonts w:ascii="Courier New" w:hAnsi="Courier New" w:hint="default"/>
      </w:rPr>
    </w:lvl>
    <w:lvl w:ilvl="5" w:tplc="9F609AF8" w:tentative="1">
      <w:start w:val="1"/>
      <w:numFmt w:val="bullet"/>
      <w:lvlText w:val=""/>
      <w:lvlJc w:val="left"/>
      <w:pPr>
        <w:ind w:left="3960" w:hanging="360"/>
      </w:pPr>
      <w:rPr>
        <w:rFonts w:ascii="Wingdings" w:hAnsi="Wingdings" w:hint="default"/>
      </w:rPr>
    </w:lvl>
    <w:lvl w:ilvl="6" w:tplc="860ACCEE" w:tentative="1">
      <w:start w:val="1"/>
      <w:numFmt w:val="bullet"/>
      <w:lvlText w:val=""/>
      <w:lvlJc w:val="left"/>
      <w:pPr>
        <w:ind w:left="4680" w:hanging="360"/>
      </w:pPr>
      <w:rPr>
        <w:rFonts w:ascii="Symbol" w:hAnsi="Symbol" w:hint="default"/>
      </w:rPr>
    </w:lvl>
    <w:lvl w:ilvl="7" w:tplc="5FA25E7C" w:tentative="1">
      <w:start w:val="1"/>
      <w:numFmt w:val="bullet"/>
      <w:lvlText w:val="o"/>
      <w:lvlJc w:val="left"/>
      <w:pPr>
        <w:ind w:left="5400" w:hanging="360"/>
      </w:pPr>
      <w:rPr>
        <w:rFonts w:ascii="Courier New" w:hAnsi="Courier New" w:hint="default"/>
      </w:rPr>
    </w:lvl>
    <w:lvl w:ilvl="8" w:tplc="2238481C" w:tentative="1">
      <w:start w:val="1"/>
      <w:numFmt w:val="bullet"/>
      <w:lvlText w:val=""/>
      <w:lvlJc w:val="left"/>
      <w:pPr>
        <w:ind w:left="6120" w:hanging="360"/>
      </w:pPr>
      <w:rPr>
        <w:rFonts w:ascii="Wingdings" w:hAnsi="Wingdings" w:hint="default"/>
      </w:rPr>
    </w:lvl>
  </w:abstractNum>
  <w:abstractNum w:abstractNumId="26" w15:restartNumberingAfterBreak="0">
    <w:nsid w:val="657E6204"/>
    <w:multiLevelType w:val="hybridMultilevel"/>
    <w:tmpl w:val="099E3D4E"/>
    <w:lvl w:ilvl="0" w:tplc="C5B8CECC">
      <w:start w:val="1"/>
      <w:numFmt w:val="decimal"/>
      <w:lvlText w:val="%1."/>
      <w:lvlJc w:val="left"/>
      <w:pPr>
        <w:ind w:left="360" w:hanging="360"/>
      </w:pPr>
    </w:lvl>
    <w:lvl w:ilvl="1" w:tplc="FF948080" w:tentative="1">
      <w:start w:val="1"/>
      <w:numFmt w:val="bullet"/>
      <w:lvlText w:val="o"/>
      <w:lvlJc w:val="left"/>
      <w:pPr>
        <w:ind w:left="1080" w:hanging="360"/>
      </w:pPr>
      <w:rPr>
        <w:rFonts w:ascii="Courier New" w:hAnsi="Courier New" w:hint="default"/>
      </w:rPr>
    </w:lvl>
    <w:lvl w:ilvl="2" w:tplc="21BEECB6" w:tentative="1">
      <w:start w:val="1"/>
      <w:numFmt w:val="bullet"/>
      <w:lvlText w:val=""/>
      <w:lvlJc w:val="left"/>
      <w:pPr>
        <w:ind w:left="1800" w:hanging="360"/>
      </w:pPr>
      <w:rPr>
        <w:rFonts w:ascii="Wingdings" w:hAnsi="Wingdings" w:hint="default"/>
      </w:rPr>
    </w:lvl>
    <w:lvl w:ilvl="3" w:tplc="8682B956" w:tentative="1">
      <w:start w:val="1"/>
      <w:numFmt w:val="bullet"/>
      <w:lvlText w:val=""/>
      <w:lvlJc w:val="left"/>
      <w:pPr>
        <w:ind w:left="2520" w:hanging="360"/>
      </w:pPr>
      <w:rPr>
        <w:rFonts w:ascii="Symbol" w:hAnsi="Symbol" w:hint="default"/>
      </w:rPr>
    </w:lvl>
    <w:lvl w:ilvl="4" w:tplc="CC1851C4" w:tentative="1">
      <w:start w:val="1"/>
      <w:numFmt w:val="bullet"/>
      <w:lvlText w:val="o"/>
      <w:lvlJc w:val="left"/>
      <w:pPr>
        <w:ind w:left="3240" w:hanging="360"/>
      </w:pPr>
      <w:rPr>
        <w:rFonts w:ascii="Courier New" w:hAnsi="Courier New" w:hint="default"/>
      </w:rPr>
    </w:lvl>
    <w:lvl w:ilvl="5" w:tplc="52F61F4C" w:tentative="1">
      <w:start w:val="1"/>
      <w:numFmt w:val="bullet"/>
      <w:lvlText w:val=""/>
      <w:lvlJc w:val="left"/>
      <w:pPr>
        <w:ind w:left="3960" w:hanging="360"/>
      </w:pPr>
      <w:rPr>
        <w:rFonts w:ascii="Wingdings" w:hAnsi="Wingdings" w:hint="default"/>
      </w:rPr>
    </w:lvl>
    <w:lvl w:ilvl="6" w:tplc="2FAAFD2C" w:tentative="1">
      <w:start w:val="1"/>
      <w:numFmt w:val="bullet"/>
      <w:lvlText w:val=""/>
      <w:lvlJc w:val="left"/>
      <w:pPr>
        <w:ind w:left="4680" w:hanging="360"/>
      </w:pPr>
      <w:rPr>
        <w:rFonts w:ascii="Symbol" w:hAnsi="Symbol" w:hint="default"/>
      </w:rPr>
    </w:lvl>
    <w:lvl w:ilvl="7" w:tplc="2E96BAA2" w:tentative="1">
      <w:start w:val="1"/>
      <w:numFmt w:val="bullet"/>
      <w:lvlText w:val="o"/>
      <w:lvlJc w:val="left"/>
      <w:pPr>
        <w:ind w:left="5400" w:hanging="360"/>
      </w:pPr>
      <w:rPr>
        <w:rFonts w:ascii="Courier New" w:hAnsi="Courier New" w:hint="default"/>
      </w:rPr>
    </w:lvl>
    <w:lvl w:ilvl="8" w:tplc="83D4DB26" w:tentative="1">
      <w:start w:val="1"/>
      <w:numFmt w:val="bullet"/>
      <w:lvlText w:val=""/>
      <w:lvlJc w:val="left"/>
      <w:pPr>
        <w:ind w:left="6120" w:hanging="360"/>
      </w:pPr>
      <w:rPr>
        <w:rFonts w:ascii="Wingdings" w:hAnsi="Wingdings" w:hint="default"/>
      </w:rPr>
    </w:lvl>
  </w:abstractNum>
  <w:abstractNum w:abstractNumId="27" w15:restartNumberingAfterBreak="0">
    <w:nsid w:val="6B334E49"/>
    <w:multiLevelType w:val="hybridMultilevel"/>
    <w:tmpl w:val="38A479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61F4688"/>
    <w:multiLevelType w:val="multilevel"/>
    <w:tmpl w:val="20BC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55C84F"/>
    <w:multiLevelType w:val="hybridMultilevel"/>
    <w:tmpl w:val="35546654"/>
    <w:lvl w:ilvl="0" w:tplc="15A0ECBC">
      <w:start w:val="1"/>
      <w:numFmt w:val="bullet"/>
      <w:lvlText w:val=""/>
      <w:lvlJc w:val="left"/>
      <w:pPr>
        <w:ind w:left="1080" w:hanging="360"/>
      </w:pPr>
      <w:rPr>
        <w:rFonts w:ascii="Symbol" w:hAnsi="Symbol" w:hint="default"/>
      </w:rPr>
    </w:lvl>
    <w:lvl w:ilvl="1" w:tplc="6576F884">
      <w:start w:val="1"/>
      <w:numFmt w:val="bullet"/>
      <w:lvlText w:val="o"/>
      <w:lvlJc w:val="left"/>
      <w:pPr>
        <w:ind w:left="1440" w:hanging="360"/>
      </w:pPr>
      <w:rPr>
        <w:rFonts w:ascii="Courier New" w:hAnsi="Courier New" w:hint="default"/>
      </w:rPr>
    </w:lvl>
    <w:lvl w:ilvl="2" w:tplc="A55E71B8">
      <w:start w:val="1"/>
      <w:numFmt w:val="bullet"/>
      <w:lvlText w:val=""/>
      <w:lvlJc w:val="left"/>
      <w:pPr>
        <w:ind w:left="2160" w:hanging="360"/>
      </w:pPr>
      <w:rPr>
        <w:rFonts w:ascii="Wingdings" w:hAnsi="Wingdings" w:hint="default"/>
      </w:rPr>
    </w:lvl>
    <w:lvl w:ilvl="3" w:tplc="4158490E">
      <w:start w:val="1"/>
      <w:numFmt w:val="bullet"/>
      <w:lvlText w:val=""/>
      <w:lvlJc w:val="left"/>
      <w:pPr>
        <w:ind w:left="2880" w:hanging="360"/>
      </w:pPr>
      <w:rPr>
        <w:rFonts w:ascii="Symbol" w:hAnsi="Symbol" w:hint="default"/>
      </w:rPr>
    </w:lvl>
    <w:lvl w:ilvl="4" w:tplc="19AE9E40">
      <w:start w:val="1"/>
      <w:numFmt w:val="bullet"/>
      <w:lvlText w:val="o"/>
      <w:lvlJc w:val="left"/>
      <w:pPr>
        <w:ind w:left="3600" w:hanging="360"/>
      </w:pPr>
      <w:rPr>
        <w:rFonts w:ascii="Courier New" w:hAnsi="Courier New" w:hint="default"/>
      </w:rPr>
    </w:lvl>
    <w:lvl w:ilvl="5" w:tplc="98B4A3E0">
      <w:start w:val="1"/>
      <w:numFmt w:val="bullet"/>
      <w:lvlText w:val=""/>
      <w:lvlJc w:val="left"/>
      <w:pPr>
        <w:ind w:left="4320" w:hanging="360"/>
      </w:pPr>
      <w:rPr>
        <w:rFonts w:ascii="Wingdings" w:hAnsi="Wingdings" w:hint="default"/>
      </w:rPr>
    </w:lvl>
    <w:lvl w:ilvl="6" w:tplc="74CAC492">
      <w:start w:val="1"/>
      <w:numFmt w:val="bullet"/>
      <w:lvlText w:val=""/>
      <w:lvlJc w:val="left"/>
      <w:pPr>
        <w:ind w:left="5040" w:hanging="360"/>
      </w:pPr>
      <w:rPr>
        <w:rFonts w:ascii="Symbol" w:hAnsi="Symbol" w:hint="default"/>
      </w:rPr>
    </w:lvl>
    <w:lvl w:ilvl="7" w:tplc="CC0EB13A">
      <w:start w:val="1"/>
      <w:numFmt w:val="bullet"/>
      <w:lvlText w:val="o"/>
      <w:lvlJc w:val="left"/>
      <w:pPr>
        <w:ind w:left="5760" w:hanging="360"/>
      </w:pPr>
      <w:rPr>
        <w:rFonts w:ascii="Courier New" w:hAnsi="Courier New" w:hint="default"/>
      </w:rPr>
    </w:lvl>
    <w:lvl w:ilvl="8" w:tplc="A8483E2E">
      <w:start w:val="1"/>
      <w:numFmt w:val="bullet"/>
      <w:lvlText w:val=""/>
      <w:lvlJc w:val="left"/>
      <w:pPr>
        <w:ind w:left="6480" w:hanging="360"/>
      </w:pPr>
      <w:rPr>
        <w:rFonts w:ascii="Wingdings" w:hAnsi="Wingdings" w:hint="default"/>
      </w:rPr>
    </w:lvl>
  </w:abstractNum>
  <w:abstractNum w:abstractNumId="30" w15:restartNumberingAfterBreak="0">
    <w:nsid w:val="793955B2"/>
    <w:multiLevelType w:val="hybridMultilevel"/>
    <w:tmpl w:val="DBD2AE64"/>
    <w:lvl w:ilvl="0" w:tplc="CAEC53EE">
      <w:start w:val="1"/>
      <w:numFmt w:val="bullet"/>
      <w:lvlText w:val=""/>
      <w:lvlJc w:val="left"/>
      <w:pPr>
        <w:ind w:left="720" w:hanging="360"/>
      </w:pPr>
      <w:rPr>
        <w:rFonts w:ascii="Symbol" w:hAnsi="Symbol" w:hint="default"/>
      </w:rPr>
    </w:lvl>
    <w:lvl w:ilvl="1" w:tplc="2432D812">
      <w:start w:val="1"/>
      <w:numFmt w:val="bullet"/>
      <w:lvlText w:val="o"/>
      <w:lvlJc w:val="left"/>
      <w:pPr>
        <w:ind w:left="1440" w:hanging="360"/>
      </w:pPr>
      <w:rPr>
        <w:rFonts w:ascii="Courier New" w:hAnsi="Courier New" w:hint="default"/>
      </w:rPr>
    </w:lvl>
    <w:lvl w:ilvl="2" w:tplc="E5B0519C">
      <w:start w:val="1"/>
      <w:numFmt w:val="bullet"/>
      <w:lvlText w:val=""/>
      <w:lvlJc w:val="left"/>
      <w:pPr>
        <w:ind w:left="2160" w:hanging="360"/>
      </w:pPr>
      <w:rPr>
        <w:rFonts w:ascii="Wingdings" w:hAnsi="Wingdings" w:hint="default"/>
      </w:rPr>
    </w:lvl>
    <w:lvl w:ilvl="3" w:tplc="40D0DC0C">
      <w:start w:val="1"/>
      <w:numFmt w:val="bullet"/>
      <w:lvlText w:val=""/>
      <w:lvlJc w:val="left"/>
      <w:pPr>
        <w:ind w:left="2880" w:hanging="360"/>
      </w:pPr>
      <w:rPr>
        <w:rFonts w:ascii="Symbol" w:hAnsi="Symbol" w:hint="default"/>
      </w:rPr>
    </w:lvl>
    <w:lvl w:ilvl="4" w:tplc="42B227F0">
      <w:start w:val="1"/>
      <w:numFmt w:val="bullet"/>
      <w:lvlText w:val="o"/>
      <w:lvlJc w:val="left"/>
      <w:pPr>
        <w:ind w:left="3600" w:hanging="360"/>
      </w:pPr>
      <w:rPr>
        <w:rFonts w:ascii="Courier New" w:hAnsi="Courier New" w:hint="default"/>
      </w:rPr>
    </w:lvl>
    <w:lvl w:ilvl="5" w:tplc="A446C44E">
      <w:start w:val="1"/>
      <w:numFmt w:val="bullet"/>
      <w:lvlText w:val=""/>
      <w:lvlJc w:val="left"/>
      <w:pPr>
        <w:ind w:left="4320" w:hanging="360"/>
      </w:pPr>
      <w:rPr>
        <w:rFonts w:ascii="Wingdings" w:hAnsi="Wingdings" w:hint="default"/>
      </w:rPr>
    </w:lvl>
    <w:lvl w:ilvl="6" w:tplc="990E28B8">
      <w:start w:val="1"/>
      <w:numFmt w:val="bullet"/>
      <w:lvlText w:val=""/>
      <w:lvlJc w:val="left"/>
      <w:pPr>
        <w:ind w:left="5040" w:hanging="360"/>
      </w:pPr>
      <w:rPr>
        <w:rFonts w:ascii="Symbol" w:hAnsi="Symbol" w:hint="default"/>
      </w:rPr>
    </w:lvl>
    <w:lvl w:ilvl="7" w:tplc="768A1590">
      <w:start w:val="1"/>
      <w:numFmt w:val="bullet"/>
      <w:lvlText w:val="o"/>
      <w:lvlJc w:val="left"/>
      <w:pPr>
        <w:ind w:left="5760" w:hanging="360"/>
      </w:pPr>
      <w:rPr>
        <w:rFonts w:ascii="Courier New" w:hAnsi="Courier New" w:hint="default"/>
      </w:rPr>
    </w:lvl>
    <w:lvl w:ilvl="8" w:tplc="9B442E46">
      <w:start w:val="1"/>
      <w:numFmt w:val="bullet"/>
      <w:lvlText w:val=""/>
      <w:lvlJc w:val="left"/>
      <w:pPr>
        <w:ind w:left="6480" w:hanging="360"/>
      </w:pPr>
      <w:rPr>
        <w:rFonts w:ascii="Wingdings" w:hAnsi="Wingdings" w:hint="default"/>
      </w:rPr>
    </w:lvl>
  </w:abstractNum>
  <w:abstractNum w:abstractNumId="31" w15:restartNumberingAfterBreak="0">
    <w:nsid w:val="7D394075"/>
    <w:multiLevelType w:val="hybridMultilevel"/>
    <w:tmpl w:val="286C10A6"/>
    <w:lvl w:ilvl="0" w:tplc="BB483F3C">
      <w:start w:val="1"/>
      <w:numFmt w:val="bullet"/>
      <w:lvlText w:val=""/>
      <w:lvlJc w:val="left"/>
      <w:pPr>
        <w:ind w:left="360" w:hanging="360"/>
      </w:pPr>
      <w:rPr>
        <w:rFonts w:ascii="Symbol" w:hAnsi="Symbol" w:hint="default"/>
      </w:rPr>
    </w:lvl>
    <w:lvl w:ilvl="1" w:tplc="7638C1AA" w:tentative="1">
      <w:start w:val="1"/>
      <w:numFmt w:val="bullet"/>
      <w:lvlText w:val="o"/>
      <w:lvlJc w:val="left"/>
      <w:pPr>
        <w:ind w:left="1080" w:hanging="360"/>
      </w:pPr>
      <w:rPr>
        <w:rFonts w:ascii="Courier New" w:hAnsi="Courier New" w:hint="default"/>
      </w:rPr>
    </w:lvl>
    <w:lvl w:ilvl="2" w:tplc="2A987706" w:tentative="1">
      <w:start w:val="1"/>
      <w:numFmt w:val="bullet"/>
      <w:lvlText w:val=""/>
      <w:lvlJc w:val="left"/>
      <w:pPr>
        <w:ind w:left="1800" w:hanging="360"/>
      </w:pPr>
      <w:rPr>
        <w:rFonts w:ascii="Wingdings" w:hAnsi="Wingdings" w:hint="default"/>
      </w:rPr>
    </w:lvl>
    <w:lvl w:ilvl="3" w:tplc="90464F08" w:tentative="1">
      <w:start w:val="1"/>
      <w:numFmt w:val="bullet"/>
      <w:lvlText w:val=""/>
      <w:lvlJc w:val="left"/>
      <w:pPr>
        <w:ind w:left="2520" w:hanging="360"/>
      </w:pPr>
      <w:rPr>
        <w:rFonts w:ascii="Symbol" w:hAnsi="Symbol" w:hint="default"/>
      </w:rPr>
    </w:lvl>
    <w:lvl w:ilvl="4" w:tplc="3AF8A3E0" w:tentative="1">
      <w:start w:val="1"/>
      <w:numFmt w:val="bullet"/>
      <w:lvlText w:val="o"/>
      <w:lvlJc w:val="left"/>
      <w:pPr>
        <w:ind w:left="3240" w:hanging="360"/>
      </w:pPr>
      <w:rPr>
        <w:rFonts w:ascii="Courier New" w:hAnsi="Courier New" w:hint="default"/>
      </w:rPr>
    </w:lvl>
    <w:lvl w:ilvl="5" w:tplc="38129DB0" w:tentative="1">
      <w:start w:val="1"/>
      <w:numFmt w:val="bullet"/>
      <w:lvlText w:val=""/>
      <w:lvlJc w:val="left"/>
      <w:pPr>
        <w:ind w:left="3960" w:hanging="360"/>
      </w:pPr>
      <w:rPr>
        <w:rFonts w:ascii="Wingdings" w:hAnsi="Wingdings" w:hint="default"/>
      </w:rPr>
    </w:lvl>
    <w:lvl w:ilvl="6" w:tplc="1A56B08C" w:tentative="1">
      <w:start w:val="1"/>
      <w:numFmt w:val="bullet"/>
      <w:lvlText w:val=""/>
      <w:lvlJc w:val="left"/>
      <w:pPr>
        <w:ind w:left="4680" w:hanging="360"/>
      </w:pPr>
      <w:rPr>
        <w:rFonts w:ascii="Symbol" w:hAnsi="Symbol" w:hint="default"/>
      </w:rPr>
    </w:lvl>
    <w:lvl w:ilvl="7" w:tplc="6D20D12C" w:tentative="1">
      <w:start w:val="1"/>
      <w:numFmt w:val="bullet"/>
      <w:lvlText w:val="o"/>
      <w:lvlJc w:val="left"/>
      <w:pPr>
        <w:ind w:left="5400" w:hanging="360"/>
      </w:pPr>
      <w:rPr>
        <w:rFonts w:ascii="Courier New" w:hAnsi="Courier New" w:hint="default"/>
      </w:rPr>
    </w:lvl>
    <w:lvl w:ilvl="8" w:tplc="1DA4872E" w:tentative="1">
      <w:start w:val="1"/>
      <w:numFmt w:val="bullet"/>
      <w:lvlText w:val=""/>
      <w:lvlJc w:val="left"/>
      <w:pPr>
        <w:ind w:left="6120" w:hanging="360"/>
      </w:pPr>
      <w:rPr>
        <w:rFonts w:ascii="Wingdings" w:hAnsi="Wingdings" w:hint="default"/>
      </w:rPr>
    </w:lvl>
  </w:abstractNum>
  <w:num w:numId="1" w16cid:durableId="1003120171">
    <w:abstractNumId w:val="17"/>
  </w:num>
  <w:num w:numId="2" w16cid:durableId="70273218">
    <w:abstractNumId w:val="30"/>
  </w:num>
  <w:num w:numId="3" w16cid:durableId="847671490">
    <w:abstractNumId w:val="16"/>
  </w:num>
  <w:num w:numId="4" w16cid:durableId="283851044">
    <w:abstractNumId w:val="2"/>
  </w:num>
  <w:num w:numId="5" w16cid:durableId="2130003927">
    <w:abstractNumId w:val="7"/>
  </w:num>
  <w:num w:numId="6" w16cid:durableId="305091917">
    <w:abstractNumId w:val="29"/>
  </w:num>
  <w:num w:numId="7" w16cid:durableId="1841114787">
    <w:abstractNumId w:val="19"/>
  </w:num>
  <w:num w:numId="8" w16cid:durableId="345984540">
    <w:abstractNumId w:val="23"/>
  </w:num>
  <w:num w:numId="9" w16cid:durableId="1439520188">
    <w:abstractNumId w:val="22"/>
  </w:num>
  <w:num w:numId="10" w16cid:durableId="1981031572">
    <w:abstractNumId w:val="4"/>
  </w:num>
  <w:num w:numId="11" w16cid:durableId="447509741">
    <w:abstractNumId w:val="24"/>
  </w:num>
  <w:num w:numId="12" w16cid:durableId="1202400418">
    <w:abstractNumId w:val="20"/>
  </w:num>
  <w:num w:numId="13" w16cid:durableId="2011327825">
    <w:abstractNumId w:val="5"/>
  </w:num>
  <w:num w:numId="14" w16cid:durableId="919367382">
    <w:abstractNumId w:val="26"/>
  </w:num>
  <w:num w:numId="15" w16cid:durableId="320818943">
    <w:abstractNumId w:val="0"/>
  </w:num>
  <w:num w:numId="16" w16cid:durableId="983000299">
    <w:abstractNumId w:val="12"/>
  </w:num>
  <w:num w:numId="17" w16cid:durableId="511141597">
    <w:abstractNumId w:val="25"/>
  </w:num>
  <w:num w:numId="18" w16cid:durableId="408383217">
    <w:abstractNumId w:val="8"/>
  </w:num>
  <w:num w:numId="19" w16cid:durableId="1400439988">
    <w:abstractNumId w:val="15"/>
  </w:num>
  <w:num w:numId="20" w16cid:durableId="518928926">
    <w:abstractNumId w:val="31"/>
  </w:num>
  <w:num w:numId="21" w16cid:durableId="426275436">
    <w:abstractNumId w:val="21"/>
  </w:num>
  <w:num w:numId="22" w16cid:durableId="576325038">
    <w:abstractNumId w:val="1"/>
  </w:num>
  <w:num w:numId="23" w16cid:durableId="902986652">
    <w:abstractNumId w:val="6"/>
  </w:num>
  <w:num w:numId="24" w16cid:durableId="105539740">
    <w:abstractNumId w:val="10"/>
  </w:num>
  <w:num w:numId="25" w16cid:durableId="1553419618">
    <w:abstractNumId w:val="11"/>
  </w:num>
  <w:num w:numId="26" w16cid:durableId="830219465">
    <w:abstractNumId w:val="13"/>
  </w:num>
  <w:num w:numId="27" w16cid:durableId="617027309">
    <w:abstractNumId w:val="27"/>
  </w:num>
  <w:num w:numId="28" w16cid:durableId="939065842">
    <w:abstractNumId w:val="28"/>
  </w:num>
  <w:num w:numId="29" w16cid:durableId="1970473554">
    <w:abstractNumId w:val="18"/>
  </w:num>
  <w:num w:numId="30" w16cid:durableId="1557162750">
    <w:abstractNumId w:val="14"/>
  </w:num>
  <w:num w:numId="31" w16cid:durableId="146480403">
    <w:abstractNumId w:val="9"/>
  </w:num>
  <w:num w:numId="32" w16cid:durableId="307244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430"/>
    <w:rsid w:val="00026EA4"/>
    <w:rsid w:val="0003561E"/>
    <w:rsid w:val="00036BB1"/>
    <w:rsid w:val="00053B56"/>
    <w:rsid w:val="00057565"/>
    <w:rsid w:val="000652CA"/>
    <w:rsid w:val="000776E5"/>
    <w:rsid w:val="000968A5"/>
    <w:rsid w:val="000A5625"/>
    <w:rsid w:val="000A6DC8"/>
    <w:rsid w:val="000D5984"/>
    <w:rsid w:val="00106EF8"/>
    <w:rsid w:val="00116F9B"/>
    <w:rsid w:val="00124D77"/>
    <w:rsid w:val="00127172"/>
    <w:rsid w:val="00133A9B"/>
    <w:rsid w:val="00143027"/>
    <w:rsid w:val="001433D9"/>
    <w:rsid w:val="00155807"/>
    <w:rsid w:val="001605F0"/>
    <w:rsid w:val="00164E9C"/>
    <w:rsid w:val="0017370E"/>
    <w:rsid w:val="0017641A"/>
    <w:rsid w:val="00184A81"/>
    <w:rsid w:val="00186181"/>
    <w:rsid w:val="00186E95"/>
    <w:rsid w:val="001902B8"/>
    <w:rsid w:val="001974D5"/>
    <w:rsid w:val="001A7C1F"/>
    <w:rsid w:val="001B0430"/>
    <w:rsid w:val="001C0769"/>
    <w:rsid w:val="001C636E"/>
    <w:rsid w:val="001D321C"/>
    <w:rsid w:val="001F409C"/>
    <w:rsid w:val="00210324"/>
    <w:rsid w:val="00220080"/>
    <w:rsid w:val="002517D8"/>
    <w:rsid w:val="00257BF7"/>
    <w:rsid w:val="0027722C"/>
    <w:rsid w:val="00284CF5"/>
    <w:rsid w:val="002A745B"/>
    <w:rsid w:val="002B0E56"/>
    <w:rsid w:val="002B55D3"/>
    <w:rsid w:val="002B7751"/>
    <w:rsid w:val="002C5526"/>
    <w:rsid w:val="002C688A"/>
    <w:rsid w:val="002E5403"/>
    <w:rsid w:val="002E79CA"/>
    <w:rsid w:val="00306B9A"/>
    <w:rsid w:val="00307344"/>
    <w:rsid w:val="003165E5"/>
    <w:rsid w:val="0033571A"/>
    <w:rsid w:val="003435A3"/>
    <w:rsid w:val="00345A13"/>
    <w:rsid w:val="00356213"/>
    <w:rsid w:val="0035759B"/>
    <w:rsid w:val="00357F61"/>
    <w:rsid w:val="00360564"/>
    <w:rsid w:val="003A117A"/>
    <w:rsid w:val="003B3986"/>
    <w:rsid w:val="00407C70"/>
    <w:rsid w:val="0042529C"/>
    <w:rsid w:val="00427707"/>
    <w:rsid w:val="00451B2C"/>
    <w:rsid w:val="00456001"/>
    <w:rsid w:val="004678AD"/>
    <w:rsid w:val="004B225F"/>
    <w:rsid w:val="00500C92"/>
    <w:rsid w:val="005706D5"/>
    <w:rsid w:val="00577310"/>
    <w:rsid w:val="00581C73"/>
    <w:rsid w:val="005878CC"/>
    <w:rsid w:val="00596C52"/>
    <w:rsid w:val="005A023A"/>
    <w:rsid w:val="005A2DCF"/>
    <w:rsid w:val="005A728C"/>
    <w:rsid w:val="005A7C6C"/>
    <w:rsid w:val="005B221A"/>
    <w:rsid w:val="005C0F66"/>
    <w:rsid w:val="005C67D2"/>
    <w:rsid w:val="005D14F4"/>
    <w:rsid w:val="005D6987"/>
    <w:rsid w:val="005E4829"/>
    <w:rsid w:val="005E61E7"/>
    <w:rsid w:val="00601802"/>
    <w:rsid w:val="0060646A"/>
    <w:rsid w:val="00607E96"/>
    <w:rsid w:val="00607EB0"/>
    <w:rsid w:val="00612761"/>
    <w:rsid w:val="006237EC"/>
    <w:rsid w:val="0062573F"/>
    <w:rsid w:val="0063468A"/>
    <w:rsid w:val="00643609"/>
    <w:rsid w:val="006717C7"/>
    <w:rsid w:val="0067570E"/>
    <w:rsid w:val="00677844"/>
    <w:rsid w:val="00687597"/>
    <w:rsid w:val="00687BDF"/>
    <w:rsid w:val="006B2E6B"/>
    <w:rsid w:val="006B64A0"/>
    <w:rsid w:val="006D5355"/>
    <w:rsid w:val="006E2284"/>
    <w:rsid w:val="006E671B"/>
    <w:rsid w:val="00702845"/>
    <w:rsid w:val="007205E6"/>
    <w:rsid w:val="00751975"/>
    <w:rsid w:val="0075236A"/>
    <w:rsid w:val="00755723"/>
    <w:rsid w:val="00756B20"/>
    <w:rsid w:val="0075712A"/>
    <w:rsid w:val="00786EEC"/>
    <w:rsid w:val="0079745C"/>
    <w:rsid w:val="007A3896"/>
    <w:rsid w:val="007A447C"/>
    <w:rsid w:val="007A6CB9"/>
    <w:rsid w:val="007B5361"/>
    <w:rsid w:val="007D2068"/>
    <w:rsid w:val="007D3CEB"/>
    <w:rsid w:val="007D7CBB"/>
    <w:rsid w:val="007E0521"/>
    <w:rsid w:val="007E0ADE"/>
    <w:rsid w:val="007E2046"/>
    <w:rsid w:val="007F05EE"/>
    <w:rsid w:val="008039F1"/>
    <w:rsid w:val="00827596"/>
    <w:rsid w:val="0084401D"/>
    <w:rsid w:val="008913DF"/>
    <w:rsid w:val="008A2FB2"/>
    <w:rsid w:val="008F6BD2"/>
    <w:rsid w:val="009005E9"/>
    <w:rsid w:val="0090292F"/>
    <w:rsid w:val="00913965"/>
    <w:rsid w:val="00931AE7"/>
    <w:rsid w:val="00943148"/>
    <w:rsid w:val="009470B4"/>
    <w:rsid w:val="00951740"/>
    <w:rsid w:val="009539ED"/>
    <w:rsid w:val="00962F0B"/>
    <w:rsid w:val="00970F2C"/>
    <w:rsid w:val="0097292F"/>
    <w:rsid w:val="009A4A0D"/>
    <w:rsid w:val="009B670B"/>
    <w:rsid w:val="009E1BB1"/>
    <w:rsid w:val="009E4494"/>
    <w:rsid w:val="009F1ED3"/>
    <w:rsid w:val="00A412E7"/>
    <w:rsid w:val="00A41F9C"/>
    <w:rsid w:val="00A438ED"/>
    <w:rsid w:val="00A47091"/>
    <w:rsid w:val="00A97B6B"/>
    <w:rsid w:val="00AC3564"/>
    <w:rsid w:val="00AD5F3D"/>
    <w:rsid w:val="00AE3386"/>
    <w:rsid w:val="00AF0239"/>
    <w:rsid w:val="00AF1DB3"/>
    <w:rsid w:val="00AF27E9"/>
    <w:rsid w:val="00B154A4"/>
    <w:rsid w:val="00B17FEC"/>
    <w:rsid w:val="00B21C3D"/>
    <w:rsid w:val="00B21F49"/>
    <w:rsid w:val="00B428BB"/>
    <w:rsid w:val="00B528DB"/>
    <w:rsid w:val="00B64F61"/>
    <w:rsid w:val="00B8181F"/>
    <w:rsid w:val="00BA14B4"/>
    <w:rsid w:val="00BB17AD"/>
    <w:rsid w:val="00BC0521"/>
    <w:rsid w:val="00BC73D7"/>
    <w:rsid w:val="00BD28AA"/>
    <w:rsid w:val="00BF1B3E"/>
    <w:rsid w:val="00C16703"/>
    <w:rsid w:val="00C35F84"/>
    <w:rsid w:val="00C60C06"/>
    <w:rsid w:val="00C86A3C"/>
    <w:rsid w:val="00C9065B"/>
    <w:rsid w:val="00C97246"/>
    <w:rsid w:val="00CB20CA"/>
    <w:rsid w:val="00CF1891"/>
    <w:rsid w:val="00CF21B4"/>
    <w:rsid w:val="00CF5DD8"/>
    <w:rsid w:val="00D004D6"/>
    <w:rsid w:val="00D04BF1"/>
    <w:rsid w:val="00D07690"/>
    <w:rsid w:val="00D10DE5"/>
    <w:rsid w:val="00D15346"/>
    <w:rsid w:val="00D22814"/>
    <w:rsid w:val="00D54C39"/>
    <w:rsid w:val="00D661B0"/>
    <w:rsid w:val="00D74C46"/>
    <w:rsid w:val="00D818E0"/>
    <w:rsid w:val="00D8783C"/>
    <w:rsid w:val="00D9642A"/>
    <w:rsid w:val="00D96E08"/>
    <w:rsid w:val="00DB3C15"/>
    <w:rsid w:val="00DC7196"/>
    <w:rsid w:val="00DE372A"/>
    <w:rsid w:val="00E0351F"/>
    <w:rsid w:val="00E1350F"/>
    <w:rsid w:val="00E171CA"/>
    <w:rsid w:val="00E30979"/>
    <w:rsid w:val="00E4005D"/>
    <w:rsid w:val="00E60D86"/>
    <w:rsid w:val="00E75EA6"/>
    <w:rsid w:val="00E86931"/>
    <w:rsid w:val="00EA72A0"/>
    <w:rsid w:val="00EA75C9"/>
    <w:rsid w:val="00EC5DD7"/>
    <w:rsid w:val="00EC657C"/>
    <w:rsid w:val="00ED3694"/>
    <w:rsid w:val="00EE02A5"/>
    <w:rsid w:val="00EF5124"/>
    <w:rsid w:val="00F021CC"/>
    <w:rsid w:val="00F23F8B"/>
    <w:rsid w:val="00F32350"/>
    <w:rsid w:val="00F35F59"/>
    <w:rsid w:val="00F510F1"/>
    <w:rsid w:val="00F554F6"/>
    <w:rsid w:val="00FA1811"/>
    <w:rsid w:val="00FA5816"/>
    <w:rsid w:val="00FB5D2F"/>
    <w:rsid w:val="00FD615B"/>
    <w:rsid w:val="00FE62E5"/>
    <w:rsid w:val="00FE6EDD"/>
    <w:rsid w:val="01D14227"/>
    <w:rsid w:val="01EBB84B"/>
    <w:rsid w:val="023A41EF"/>
    <w:rsid w:val="02BC5EA8"/>
    <w:rsid w:val="03271121"/>
    <w:rsid w:val="0380F2D6"/>
    <w:rsid w:val="03F1B2A2"/>
    <w:rsid w:val="04017BA3"/>
    <w:rsid w:val="04B8BCA3"/>
    <w:rsid w:val="05EFA4ED"/>
    <w:rsid w:val="060CB641"/>
    <w:rsid w:val="06626029"/>
    <w:rsid w:val="0669D232"/>
    <w:rsid w:val="07307EE2"/>
    <w:rsid w:val="08AB9FD3"/>
    <w:rsid w:val="090AD23B"/>
    <w:rsid w:val="0924A703"/>
    <w:rsid w:val="09DF1DE0"/>
    <w:rsid w:val="09EAD4AA"/>
    <w:rsid w:val="09EF21E0"/>
    <w:rsid w:val="0A165D0E"/>
    <w:rsid w:val="0A7E330E"/>
    <w:rsid w:val="0ABD34AB"/>
    <w:rsid w:val="0B388C64"/>
    <w:rsid w:val="0B45A2F6"/>
    <w:rsid w:val="0BDD075E"/>
    <w:rsid w:val="0BED0CBC"/>
    <w:rsid w:val="0D266E0E"/>
    <w:rsid w:val="0D7A16A2"/>
    <w:rsid w:val="0DC02C3D"/>
    <w:rsid w:val="0DDD7DC3"/>
    <w:rsid w:val="0E3D757F"/>
    <w:rsid w:val="0EF6D46C"/>
    <w:rsid w:val="0F684E18"/>
    <w:rsid w:val="0F9FFA55"/>
    <w:rsid w:val="0FBC9C8F"/>
    <w:rsid w:val="104079F3"/>
    <w:rsid w:val="1078C681"/>
    <w:rsid w:val="10AF1891"/>
    <w:rsid w:val="10BEE26B"/>
    <w:rsid w:val="113B3B11"/>
    <w:rsid w:val="11EF5C59"/>
    <w:rsid w:val="12079F44"/>
    <w:rsid w:val="120CF2F6"/>
    <w:rsid w:val="143C5936"/>
    <w:rsid w:val="14813C04"/>
    <w:rsid w:val="14BA2993"/>
    <w:rsid w:val="14F96E56"/>
    <w:rsid w:val="14FBD741"/>
    <w:rsid w:val="15DDA02A"/>
    <w:rsid w:val="160A8370"/>
    <w:rsid w:val="1856DE32"/>
    <w:rsid w:val="189AB100"/>
    <w:rsid w:val="189FD344"/>
    <w:rsid w:val="1AD3D779"/>
    <w:rsid w:val="1B586C93"/>
    <w:rsid w:val="1BAC0A93"/>
    <w:rsid w:val="1C45579E"/>
    <w:rsid w:val="1C7B8AC0"/>
    <w:rsid w:val="1DDD4020"/>
    <w:rsid w:val="1E6BB4EE"/>
    <w:rsid w:val="1E8AED4F"/>
    <w:rsid w:val="1EF28B43"/>
    <w:rsid w:val="1F37520F"/>
    <w:rsid w:val="1FFCD4D8"/>
    <w:rsid w:val="203A0C91"/>
    <w:rsid w:val="207B5310"/>
    <w:rsid w:val="224B7C82"/>
    <w:rsid w:val="238A04BA"/>
    <w:rsid w:val="23FC1F7C"/>
    <w:rsid w:val="2477282B"/>
    <w:rsid w:val="2500F233"/>
    <w:rsid w:val="252217CC"/>
    <w:rsid w:val="26289B59"/>
    <w:rsid w:val="2640ADD5"/>
    <w:rsid w:val="27AD0ED4"/>
    <w:rsid w:val="27D31428"/>
    <w:rsid w:val="27D689DB"/>
    <w:rsid w:val="27DF0E10"/>
    <w:rsid w:val="28BBF85D"/>
    <w:rsid w:val="28E8BACE"/>
    <w:rsid w:val="291CFBF7"/>
    <w:rsid w:val="292F1011"/>
    <w:rsid w:val="2977EEFF"/>
    <w:rsid w:val="29B378BC"/>
    <w:rsid w:val="2A1533AC"/>
    <w:rsid w:val="2A45205B"/>
    <w:rsid w:val="2B28BF71"/>
    <w:rsid w:val="2B431271"/>
    <w:rsid w:val="2B819039"/>
    <w:rsid w:val="2BB1DF36"/>
    <w:rsid w:val="2BB2EC0C"/>
    <w:rsid w:val="2C991A07"/>
    <w:rsid w:val="2D4771AD"/>
    <w:rsid w:val="2DDDDD0B"/>
    <w:rsid w:val="2E5E623B"/>
    <w:rsid w:val="2EA32E15"/>
    <w:rsid w:val="2EB67844"/>
    <w:rsid w:val="2EE885CC"/>
    <w:rsid w:val="3089004B"/>
    <w:rsid w:val="309D8708"/>
    <w:rsid w:val="318F3E50"/>
    <w:rsid w:val="31D243BA"/>
    <w:rsid w:val="31F9F4C8"/>
    <w:rsid w:val="3228FD1D"/>
    <w:rsid w:val="32B0FFA0"/>
    <w:rsid w:val="3318B8A9"/>
    <w:rsid w:val="3328406E"/>
    <w:rsid w:val="33305844"/>
    <w:rsid w:val="33968E0D"/>
    <w:rsid w:val="34E0CD0E"/>
    <w:rsid w:val="3524920A"/>
    <w:rsid w:val="35751F51"/>
    <w:rsid w:val="35ACB15E"/>
    <w:rsid w:val="36145F94"/>
    <w:rsid w:val="366E93AD"/>
    <w:rsid w:val="3698BA3B"/>
    <w:rsid w:val="37E524D4"/>
    <w:rsid w:val="38E9299B"/>
    <w:rsid w:val="395982D6"/>
    <w:rsid w:val="399E5D83"/>
    <w:rsid w:val="39CF1373"/>
    <w:rsid w:val="39D9B09B"/>
    <w:rsid w:val="3A0CA4C4"/>
    <w:rsid w:val="3A26A6B8"/>
    <w:rsid w:val="3AB77F5D"/>
    <w:rsid w:val="3B440424"/>
    <w:rsid w:val="3BB960FB"/>
    <w:rsid w:val="3BBCF29F"/>
    <w:rsid w:val="3BD3CD3D"/>
    <w:rsid w:val="3BFAACE0"/>
    <w:rsid w:val="3C1A4131"/>
    <w:rsid w:val="3C52F2C2"/>
    <w:rsid w:val="3D52E50D"/>
    <w:rsid w:val="3E254AAE"/>
    <w:rsid w:val="3E45219B"/>
    <w:rsid w:val="3E5CF14C"/>
    <w:rsid w:val="3E6D00F1"/>
    <w:rsid w:val="3F4EA5AC"/>
    <w:rsid w:val="3F50F24D"/>
    <w:rsid w:val="3F6A95DB"/>
    <w:rsid w:val="402CCB2E"/>
    <w:rsid w:val="404FFAFB"/>
    <w:rsid w:val="40627082"/>
    <w:rsid w:val="406EA7AE"/>
    <w:rsid w:val="412C6BC9"/>
    <w:rsid w:val="41C830A8"/>
    <w:rsid w:val="43060D4D"/>
    <w:rsid w:val="4314897B"/>
    <w:rsid w:val="43B27FE0"/>
    <w:rsid w:val="43CD4607"/>
    <w:rsid w:val="449EA9D2"/>
    <w:rsid w:val="44A05BB5"/>
    <w:rsid w:val="44B168AB"/>
    <w:rsid w:val="44E820DC"/>
    <w:rsid w:val="450267F5"/>
    <w:rsid w:val="450847CB"/>
    <w:rsid w:val="453E1F7D"/>
    <w:rsid w:val="4670BBE7"/>
    <w:rsid w:val="46C2D21C"/>
    <w:rsid w:val="46FD37A2"/>
    <w:rsid w:val="4756A026"/>
    <w:rsid w:val="4806060A"/>
    <w:rsid w:val="489E088B"/>
    <w:rsid w:val="49631483"/>
    <w:rsid w:val="4963E20C"/>
    <w:rsid w:val="4A8A9F4E"/>
    <w:rsid w:val="4AD2A921"/>
    <w:rsid w:val="4ADD9437"/>
    <w:rsid w:val="4BD3D5AB"/>
    <w:rsid w:val="4C6062C3"/>
    <w:rsid w:val="4CC3AE42"/>
    <w:rsid w:val="4CE74D5E"/>
    <w:rsid w:val="4CF5778E"/>
    <w:rsid w:val="4D499B95"/>
    <w:rsid w:val="4D4B7A1C"/>
    <w:rsid w:val="4D96968B"/>
    <w:rsid w:val="4D98A7EE"/>
    <w:rsid w:val="4DD7D712"/>
    <w:rsid w:val="4DF6E63F"/>
    <w:rsid w:val="4E09B592"/>
    <w:rsid w:val="4E18E97D"/>
    <w:rsid w:val="4E4A484C"/>
    <w:rsid w:val="4E5B524D"/>
    <w:rsid w:val="4E6EC1B2"/>
    <w:rsid w:val="4EB7A9CA"/>
    <w:rsid w:val="4FDFE64F"/>
    <w:rsid w:val="50000CBD"/>
    <w:rsid w:val="50199EA7"/>
    <w:rsid w:val="50618279"/>
    <w:rsid w:val="50ADD181"/>
    <w:rsid w:val="50B536F0"/>
    <w:rsid w:val="50B9D465"/>
    <w:rsid w:val="51CD9B16"/>
    <w:rsid w:val="520CFB9F"/>
    <w:rsid w:val="5261BDCD"/>
    <w:rsid w:val="529C05BD"/>
    <w:rsid w:val="52D19E0E"/>
    <w:rsid w:val="5480520D"/>
    <w:rsid w:val="550DA0DA"/>
    <w:rsid w:val="55A1DC64"/>
    <w:rsid w:val="568C8F08"/>
    <w:rsid w:val="56CC1BA9"/>
    <w:rsid w:val="56EA3B8B"/>
    <w:rsid w:val="57073850"/>
    <w:rsid w:val="5780DE93"/>
    <w:rsid w:val="57D93107"/>
    <w:rsid w:val="57DC7E31"/>
    <w:rsid w:val="58C57E96"/>
    <w:rsid w:val="58F92C27"/>
    <w:rsid w:val="59091F88"/>
    <w:rsid w:val="5A41C5B4"/>
    <w:rsid w:val="5A4E8867"/>
    <w:rsid w:val="5B9732AB"/>
    <w:rsid w:val="5BDBE884"/>
    <w:rsid w:val="5D08302B"/>
    <w:rsid w:val="5DDA3CA4"/>
    <w:rsid w:val="5E1ADF82"/>
    <w:rsid w:val="5F20262A"/>
    <w:rsid w:val="5F74166D"/>
    <w:rsid w:val="603148CB"/>
    <w:rsid w:val="6058BC6B"/>
    <w:rsid w:val="609C1333"/>
    <w:rsid w:val="618C28D6"/>
    <w:rsid w:val="6244B081"/>
    <w:rsid w:val="6292186E"/>
    <w:rsid w:val="62C856AE"/>
    <w:rsid w:val="634E97D2"/>
    <w:rsid w:val="63734E01"/>
    <w:rsid w:val="63E6EB83"/>
    <w:rsid w:val="64802B4A"/>
    <w:rsid w:val="651C8002"/>
    <w:rsid w:val="65808D34"/>
    <w:rsid w:val="65AFF480"/>
    <w:rsid w:val="6619D7CA"/>
    <w:rsid w:val="663F0F6B"/>
    <w:rsid w:val="66689BD0"/>
    <w:rsid w:val="66A95397"/>
    <w:rsid w:val="66BB3085"/>
    <w:rsid w:val="68E66055"/>
    <w:rsid w:val="6A33DA92"/>
    <w:rsid w:val="6A5D11D7"/>
    <w:rsid w:val="6B03BEDC"/>
    <w:rsid w:val="6B7AC4EE"/>
    <w:rsid w:val="6B87C497"/>
    <w:rsid w:val="6B8A70E1"/>
    <w:rsid w:val="6BAFCBD7"/>
    <w:rsid w:val="6C6F9CFF"/>
    <w:rsid w:val="6D3F075F"/>
    <w:rsid w:val="6D9B91D6"/>
    <w:rsid w:val="6E2C5929"/>
    <w:rsid w:val="6E464164"/>
    <w:rsid w:val="6F21F1DA"/>
    <w:rsid w:val="6FDA9CC6"/>
    <w:rsid w:val="70DA376F"/>
    <w:rsid w:val="710FBEC3"/>
    <w:rsid w:val="717100BF"/>
    <w:rsid w:val="71B9BE42"/>
    <w:rsid w:val="721BF752"/>
    <w:rsid w:val="733857EF"/>
    <w:rsid w:val="73A78D73"/>
    <w:rsid w:val="7402B222"/>
    <w:rsid w:val="74A1E548"/>
    <w:rsid w:val="74A88CE8"/>
    <w:rsid w:val="7618EDBB"/>
    <w:rsid w:val="763AF5BC"/>
    <w:rsid w:val="76C17D98"/>
    <w:rsid w:val="76F96A48"/>
    <w:rsid w:val="773E3CA0"/>
    <w:rsid w:val="77E9868E"/>
    <w:rsid w:val="787B7DBC"/>
    <w:rsid w:val="78E60F17"/>
    <w:rsid w:val="79CF45CF"/>
    <w:rsid w:val="79D70E72"/>
    <w:rsid w:val="7A01ECA9"/>
    <w:rsid w:val="7A4F5979"/>
    <w:rsid w:val="7AAD6CDE"/>
    <w:rsid w:val="7AF4DE9A"/>
    <w:rsid w:val="7B76F219"/>
    <w:rsid w:val="7C11036C"/>
    <w:rsid w:val="7CB6061A"/>
    <w:rsid w:val="7D05BD4F"/>
    <w:rsid w:val="7D097C1F"/>
    <w:rsid w:val="7D0C18A6"/>
    <w:rsid w:val="7E07EE91"/>
    <w:rsid w:val="7E56B6BE"/>
    <w:rsid w:val="7E716A51"/>
    <w:rsid w:val="7F10AD96"/>
    <w:rsid w:val="7F6E89BD"/>
    <w:rsid w:val="7FFCB61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D168E"/>
  <w15:docId w15:val="{1C442993-69DF-4E11-8633-CABD2A75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F8B"/>
    <w:pPr>
      <w:tabs>
        <w:tab w:val="left" w:pos="709"/>
        <w:tab w:val="left" w:pos="1418"/>
        <w:tab w:val="left" w:pos="2126"/>
        <w:tab w:val="left" w:pos="2835"/>
        <w:tab w:val="left" w:pos="3544"/>
        <w:tab w:val="left" w:pos="4253"/>
        <w:tab w:val="left" w:pos="4961"/>
        <w:tab w:val="left" w:pos="5670"/>
        <w:tab w:val="right" w:pos="8363"/>
      </w:tabs>
      <w:autoSpaceDE w:val="0"/>
      <w:autoSpaceDN w:val="0"/>
      <w:adjustRightInd w:val="0"/>
      <w:spacing w:after="0" w:line="240" w:lineRule="auto"/>
      <w:jc w:val="both"/>
      <w:outlineLvl w:val="0"/>
    </w:pPr>
    <w:rPr>
      <w:rFonts w:ascii="Arial" w:eastAsia="Times New Roman" w:hAnsi="Arial" w:cs="Arial"/>
      <w:bCs/>
      <w:kern w:val="16"/>
      <w:u w:val="single"/>
      <w:lang w:val="en-US" w:eastAsia="zh-CN"/>
    </w:rPr>
  </w:style>
  <w:style w:type="paragraph" w:styleId="Heading2">
    <w:name w:val="heading 2"/>
    <w:basedOn w:val="Normal"/>
    <w:next w:val="Normal"/>
    <w:link w:val="Heading2Char"/>
    <w:uiPriority w:val="9"/>
    <w:semiHidden/>
    <w:unhideWhenUsed/>
    <w:qFormat/>
    <w:rsid w:val="00FD615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4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430"/>
  </w:style>
  <w:style w:type="paragraph" w:styleId="Footer">
    <w:name w:val="footer"/>
    <w:basedOn w:val="Normal"/>
    <w:link w:val="FooterChar"/>
    <w:uiPriority w:val="99"/>
    <w:unhideWhenUsed/>
    <w:rsid w:val="001B04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430"/>
  </w:style>
  <w:style w:type="paragraph" w:styleId="BalloonText">
    <w:name w:val="Balloon Text"/>
    <w:basedOn w:val="Normal"/>
    <w:link w:val="BalloonTextChar"/>
    <w:uiPriority w:val="99"/>
    <w:semiHidden/>
    <w:unhideWhenUsed/>
    <w:rsid w:val="001B0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430"/>
    <w:rPr>
      <w:rFonts w:ascii="Tahoma" w:hAnsi="Tahoma" w:cs="Tahoma"/>
      <w:sz w:val="16"/>
      <w:szCs w:val="16"/>
    </w:rPr>
  </w:style>
  <w:style w:type="table" w:styleId="TableGrid">
    <w:name w:val="Table Grid"/>
    <w:basedOn w:val="TableNormal"/>
    <w:uiPriority w:val="59"/>
    <w:rsid w:val="001B0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E2046"/>
    <w:pPr>
      <w:spacing w:after="0" w:line="240" w:lineRule="auto"/>
    </w:pPr>
  </w:style>
  <w:style w:type="paragraph" w:styleId="ListParagraph">
    <w:name w:val="List Paragraph"/>
    <w:aliases w:val="F5 List Paragraph,List Paragraph1,Dot pt,No Spacing1,List Paragraph Char Char Char,Indicator Text,Numbered Para 1,Colorful List - Accent 11,Bullet 1,Bullet Points,MAIN CONTENT,Table/Figure Heading,En tête 1,ESMF para,List Paragraph12,lp1"/>
    <w:basedOn w:val="Normal"/>
    <w:link w:val="ListParagraphChar"/>
    <w:uiPriority w:val="34"/>
    <w:qFormat/>
    <w:rsid w:val="001F409C"/>
    <w:pPr>
      <w:spacing w:after="0" w:line="240" w:lineRule="auto"/>
      <w:ind w:left="720"/>
      <w:contextualSpacing/>
    </w:pPr>
    <w:rPr>
      <w:rFonts w:eastAsiaTheme="minorEastAsia" w:cs="Times New Roman"/>
      <w:sz w:val="24"/>
      <w:szCs w:val="24"/>
      <w:lang w:val="en-US"/>
    </w:rPr>
  </w:style>
  <w:style w:type="character" w:styleId="CommentReference">
    <w:name w:val="annotation reference"/>
    <w:basedOn w:val="DefaultParagraphFont"/>
    <w:uiPriority w:val="99"/>
    <w:semiHidden/>
    <w:unhideWhenUsed/>
    <w:rsid w:val="00F554F6"/>
    <w:rPr>
      <w:sz w:val="16"/>
      <w:szCs w:val="16"/>
    </w:rPr>
  </w:style>
  <w:style w:type="paragraph" w:styleId="CommentText">
    <w:name w:val="annotation text"/>
    <w:basedOn w:val="Normal"/>
    <w:link w:val="CommentTextChar"/>
    <w:uiPriority w:val="99"/>
    <w:unhideWhenUsed/>
    <w:rsid w:val="00F554F6"/>
    <w:pPr>
      <w:spacing w:line="240" w:lineRule="auto"/>
    </w:pPr>
    <w:rPr>
      <w:sz w:val="20"/>
      <w:szCs w:val="20"/>
    </w:rPr>
  </w:style>
  <w:style w:type="character" w:customStyle="1" w:styleId="CommentTextChar">
    <w:name w:val="Comment Text Char"/>
    <w:basedOn w:val="DefaultParagraphFont"/>
    <w:link w:val="CommentText"/>
    <w:uiPriority w:val="99"/>
    <w:rsid w:val="00F554F6"/>
    <w:rPr>
      <w:sz w:val="20"/>
      <w:szCs w:val="20"/>
    </w:rPr>
  </w:style>
  <w:style w:type="paragraph" w:styleId="CommentSubject">
    <w:name w:val="annotation subject"/>
    <w:basedOn w:val="CommentText"/>
    <w:next w:val="CommentText"/>
    <w:link w:val="CommentSubjectChar"/>
    <w:uiPriority w:val="99"/>
    <w:semiHidden/>
    <w:unhideWhenUsed/>
    <w:rsid w:val="00F554F6"/>
    <w:rPr>
      <w:b/>
      <w:bCs/>
    </w:rPr>
  </w:style>
  <w:style w:type="character" w:customStyle="1" w:styleId="CommentSubjectChar">
    <w:name w:val="Comment Subject Char"/>
    <w:basedOn w:val="CommentTextChar"/>
    <w:link w:val="CommentSubject"/>
    <w:uiPriority w:val="99"/>
    <w:semiHidden/>
    <w:rsid w:val="00F554F6"/>
    <w:rPr>
      <w:b/>
      <w:bCs/>
      <w:sz w:val="20"/>
      <w:szCs w:val="20"/>
    </w:rPr>
  </w:style>
  <w:style w:type="paragraph" w:styleId="FootnoteText">
    <w:name w:val="footnote text"/>
    <w:aliases w:val="Footnote Text Char1,Footnote Text Char Char,Char,Char Char Char,Char Char Char Char Char Char,Char Char Char Char Char Char Char Char Char Char,Char Char Char Char Char Char Char Char,Char Char Char Char Char Char Char Char Char Char Char"/>
    <w:basedOn w:val="Normal"/>
    <w:link w:val="FootnoteTextChar"/>
    <w:uiPriority w:val="99"/>
    <w:unhideWhenUsed/>
    <w:qFormat/>
    <w:rsid w:val="00451B2C"/>
    <w:pPr>
      <w:spacing w:after="0" w:line="240" w:lineRule="auto"/>
    </w:pPr>
    <w:rPr>
      <w:sz w:val="20"/>
      <w:szCs w:val="20"/>
    </w:rPr>
  </w:style>
  <w:style w:type="character" w:customStyle="1" w:styleId="FootnoteTextChar">
    <w:name w:val="Footnote Text Char"/>
    <w:aliases w:val="Footnote Text Char1 Char,Footnote Text Char Char Char,Char Char,Char Char Char Char,Char Char Char Char Char Char Char,Char Char Char Char Char Char Char Char Char Char Char1,Char Char Char Char Char Char Char Char Char"/>
    <w:basedOn w:val="DefaultParagraphFont"/>
    <w:link w:val="FootnoteText"/>
    <w:uiPriority w:val="99"/>
    <w:qFormat/>
    <w:rsid w:val="00451B2C"/>
    <w:rPr>
      <w:sz w:val="20"/>
      <w:szCs w:val="20"/>
    </w:rPr>
  </w:style>
  <w:style w:type="character" w:styleId="FootnoteReference">
    <w:name w:val="footnote reference"/>
    <w:aliases w:val="ftref,16 Point,Superscript 6 Point,Footnote symbol,Voetnootverwijzing,Times 10 Point,Exposant 3 Point,Footnote reference number,Ref,de nota al pie,note TESI,SUPERS,EN Footnote Reference,Footnote sign,Footnote Reference Number,fr,BVI f"/>
    <w:basedOn w:val="DefaultParagraphFont"/>
    <w:link w:val="Footnote1"/>
    <w:uiPriority w:val="99"/>
    <w:unhideWhenUsed/>
    <w:qFormat/>
    <w:rsid w:val="00451B2C"/>
    <w:rPr>
      <w:vertAlign w:val="superscript"/>
    </w:rPr>
  </w:style>
  <w:style w:type="character" w:styleId="Hyperlink">
    <w:name w:val="Hyperlink"/>
    <w:basedOn w:val="DefaultParagraphFont"/>
    <w:uiPriority w:val="99"/>
    <w:unhideWhenUsed/>
    <w:rsid w:val="00B21C3D"/>
    <w:rPr>
      <w:color w:val="0000FF" w:themeColor="hyperlink"/>
      <w:u w:val="single"/>
    </w:rPr>
  </w:style>
  <w:style w:type="paragraph" w:customStyle="1" w:styleId="bSubheadingBLue24nospacebefore">
    <w:name w:val="b. Subheading BLue 24 no space before"/>
    <w:basedOn w:val="Normal"/>
    <w:qFormat/>
    <w:rsid w:val="007E0ADE"/>
    <w:pPr>
      <w:spacing w:after="240" w:line="480" w:lineRule="exact"/>
    </w:pPr>
    <w:rPr>
      <w:rFonts w:ascii="Calibri" w:hAnsi="Calibri"/>
      <w:b/>
      <w:color w:val="3F74B8"/>
      <w:sz w:val="48"/>
      <w:szCs w:val="96"/>
    </w:rPr>
  </w:style>
  <w:style w:type="paragraph" w:customStyle="1" w:styleId="Footnote1">
    <w:name w:val="Footnote1"/>
    <w:basedOn w:val="Normal"/>
    <w:link w:val="FootnoteReference"/>
    <w:uiPriority w:val="99"/>
    <w:qFormat/>
    <w:rsid w:val="0063468A"/>
    <w:pPr>
      <w:spacing w:after="160" w:line="240" w:lineRule="auto"/>
    </w:pPr>
    <w:rPr>
      <w:vertAlign w:val="superscript"/>
    </w:rPr>
  </w:style>
  <w:style w:type="character" w:customStyle="1" w:styleId="Heading1Char">
    <w:name w:val="Heading 1 Char"/>
    <w:basedOn w:val="DefaultParagraphFont"/>
    <w:link w:val="Heading1"/>
    <w:uiPriority w:val="9"/>
    <w:rsid w:val="00F23F8B"/>
    <w:rPr>
      <w:rFonts w:ascii="Arial" w:eastAsia="Times New Roman" w:hAnsi="Arial" w:cs="Arial"/>
      <w:bCs/>
      <w:kern w:val="16"/>
      <w:u w:val="single"/>
      <w:lang w:val="en-US" w:eastAsia="zh-CN"/>
    </w:rPr>
  </w:style>
  <w:style w:type="paragraph" w:customStyle="1" w:styleId="Default">
    <w:name w:val="Default"/>
    <w:rsid w:val="00F23F8B"/>
    <w:pPr>
      <w:autoSpaceDE w:val="0"/>
      <w:autoSpaceDN w:val="0"/>
      <w:adjustRightInd w:val="0"/>
      <w:spacing w:after="0" w:line="240" w:lineRule="auto"/>
    </w:pPr>
    <w:rPr>
      <w:rFonts w:ascii="Symbol" w:hAnsi="Symbol" w:cs="Symbol"/>
      <w:color w:val="000000"/>
      <w:sz w:val="24"/>
      <w:szCs w:val="24"/>
      <w:lang w:val="en-GB"/>
    </w:rPr>
  </w:style>
  <w:style w:type="character" w:customStyle="1" w:styleId="ListParagraphChar">
    <w:name w:val="List Paragraph Char"/>
    <w:aliases w:val="F5 List Paragraph Char,List Paragraph1 Char,Dot pt Char,No Spacing1 Char,List Paragraph Char Char Char Char,Indicator Text Char,Numbered Para 1 Char,Colorful List - Accent 11 Char,Bullet 1 Char,Bullet Points Char,MAIN CONTENT Char"/>
    <w:basedOn w:val="DefaultParagraphFont"/>
    <w:link w:val="ListParagraph"/>
    <w:uiPriority w:val="34"/>
    <w:qFormat/>
    <w:locked/>
    <w:rsid w:val="00036BB1"/>
    <w:rPr>
      <w:rFonts w:eastAsiaTheme="minorEastAsia" w:cs="Times New Roman"/>
      <w:sz w:val="24"/>
      <w:szCs w:val="24"/>
      <w:lang w:val="en-US"/>
    </w:rPr>
  </w:style>
  <w:style w:type="paragraph" w:styleId="Revision">
    <w:name w:val="Revision"/>
    <w:hidden/>
    <w:uiPriority w:val="99"/>
    <w:semiHidden/>
    <w:rsid w:val="00306B9A"/>
    <w:pPr>
      <w:spacing w:after="0" w:line="240" w:lineRule="auto"/>
    </w:pPr>
  </w:style>
  <w:style w:type="character" w:customStyle="1" w:styleId="Heading2Char">
    <w:name w:val="Heading 2 Char"/>
    <w:basedOn w:val="DefaultParagraphFont"/>
    <w:link w:val="Heading2"/>
    <w:uiPriority w:val="9"/>
    <w:semiHidden/>
    <w:rsid w:val="00FD615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4790">
      <w:bodyDiv w:val="1"/>
      <w:marLeft w:val="0"/>
      <w:marRight w:val="0"/>
      <w:marTop w:val="0"/>
      <w:marBottom w:val="0"/>
      <w:divBdr>
        <w:top w:val="none" w:sz="0" w:space="0" w:color="auto"/>
        <w:left w:val="none" w:sz="0" w:space="0" w:color="auto"/>
        <w:bottom w:val="none" w:sz="0" w:space="0" w:color="auto"/>
        <w:right w:val="none" w:sz="0" w:space="0" w:color="auto"/>
      </w:divBdr>
    </w:div>
    <w:div w:id="99422143">
      <w:bodyDiv w:val="1"/>
      <w:marLeft w:val="0"/>
      <w:marRight w:val="0"/>
      <w:marTop w:val="0"/>
      <w:marBottom w:val="0"/>
      <w:divBdr>
        <w:top w:val="none" w:sz="0" w:space="0" w:color="auto"/>
        <w:left w:val="none" w:sz="0" w:space="0" w:color="auto"/>
        <w:bottom w:val="none" w:sz="0" w:space="0" w:color="auto"/>
        <w:right w:val="none" w:sz="0" w:space="0" w:color="auto"/>
      </w:divBdr>
    </w:div>
    <w:div w:id="627131134">
      <w:bodyDiv w:val="1"/>
      <w:marLeft w:val="0"/>
      <w:marRight w:val="0"/>
      <w:marTop w:val="0"/>
      <w:marBottom w:val="0"/>
      <w:divBdr>
        <w:top w:val="none" w:sz="0" w:space="0" w:color="auto"/>
        <w:left w:val="none" w:sz="0" w:space="0" w:color="auto"/>
        <w:bottom w:val="none" w:sz="0" w:space="0" w:color="auto"/>
        <w:right w:val="none" w:sz="0" w:space="0" w:color="auto"/>
      </w:divBdr>
    </w:div>
    <w:div w:id="1017730590">
      <w:bodyDiv w:val="1"/>
      <w:marLeft w:val="0"/>
      <w:marRight w:val="0"/>
      <w:marTop w:val="0"/>
      <w:marBottom w:val="0"/>
      <w:divBdr>
        <w:top w:val="none" w:sz="0" w:space="0" w:color="auto"/>
        <w:left w:val="none" w:sz="0" w:space="0" w:color="auto"/>
        <w:bottom w:val="none" w:sz="0" w:space="0" w:color="auto"/>
        <w:right w:val="none" w:sz="0" w:space="0" w:color="auto"/>
      </w:divBdr>
    </w:div>
    <w:div w:id="153433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ttps://www.savethechildren.net/about-us/our-commitment-safeguard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ourcecentre.savethechildren.net/library/applying-9-basic-requirements-meaningful-and-ethical-child-participation-during-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0bfee9-006b-46b1-ab51-faafa0b3325c">
      <Terms xmlns="http://schemas.microsoft.com/office/infopath/2007/PartnerControls"/>
    </lcf76f155ced4ddcb4097134ff3c332f>
    <TaxCatchAll xmlns="e4f3e226-c039-4cb3-9b1a-b81339ff5ce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BCEBF59321F2245A8118B502EC20D10" ma:contentTypeVersion="10" ma:contentTypeDescription="Create a new document." ma:contentTypeScope="" ma:versionID="6a78f41d53e3b7c9cd56956e39181020">
  <xsd:schema xmlns:xsd="http://www.w3.org/2001/XMLSchema" xmlns:xs="http://www.w3.org/2001/XMLSchema" xmlns:p="http://schemas.microsoft.com/office/2006/metadata/properties" xmlns:ns2="400bfee9-006b-46b1-ab51-faafa0b3325c" xmlns:ns3="e4f3e226-c039-4cb3-9b1a-b81339ff5cef" targetNamespace="http://schemas.microsoft.com/office/2006/metadata/properties" ma:root="true" ma:fieldsID="32480ec439f6eb6ba71dad6d934e3f46" ns2:_="" ns3:_="">
    <xsd:import namespace="400bfee9-006b-46b1-ab51-faafa0b3325c"/>
    <xsd:import namespace="e4f3e226-c039-4cb3-9b1a-b81339ff5c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bfee9-006b-46b1-ab51-faafa0b33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f3e226-c039-4cb3-9b1a-b81339ff5c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6ec3708-4473-4b4a-8712-10aacce09db7}" ma:internalName="TaxCatchAll" ma:showField="CatchAllData" ma:web="e4f3e226-c039-4cb3-9b1a-b81339ff5c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E67B6-B144-4A12-8B89-FAE6D187B04B}">
  <ds:schemaRefs>
    <ds:schemaRef ds:uri="http://schemas.microsoft.com/office/2006/metadata/properties"/>
    <ds:schemaRef ds:uri="http://schemas.microsoft.com/office/infopath/2007/PartnerControls"/>
    <ds:schemaRef ds:uri="400bfee9-006b-46b1-ab51-faafa0b3325c"/>
    <ds:schemaRef ds:uri="e4f3e226-c039-4cb3-9b1a-b81339ff5cef"/>
  </ds:schemaRefs>
</ds:datastoreItem>
</file>

<file path=customXml/itemProps2.xml><?xml version="1.0" encoding="utf-8"?>
<ds:datastoreItem xmlns:ds="http://schemas.openxmlformats.org/officeDocument/2006/customXml" ds:itemID="{65A31DAE-0563-4D6F-BD1C-2F65A91DD7BA}">
  <ds:schemaRefs>
    <ds:schemaRef ds:uri="http://schemas.openxmlformats.org/officeDocument/2006/bibliography"/>
  </ds:schemaRefs>
</ds:datastoreItem>
</file>

<file path=customXml/itemProps3.xml><?xml version="1.0" encoding="utf-8"?>
<ds:datastoreItem xmlns:ds="http://schemas.openxmlformats.org/officeDocument/2006/customXml" ds:itemID="{BA0F52E5-ACB4-4C12-A48A-3EFA2BB1B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bfee9-006b-46b1-ab51-faafa0b3325c"/>
    <ds:schemaRef ds:uri="e4f3e226-c039-4cb3-9b1a-b81339ff5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CB6104-7229-495C-8D12-F964EA9100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3012</Words>
  <Characters>18888</Characters>
  <Application>Microsoft Office Word</Application>
  <DocSecurity>0</DocSecurity>
  <Lines>356</Lines>
  <Paragraphs>187</Paragraphs>
  <ScaleCrop>false</ScaleCrop>
  <Company>AECOM Australia Pty Ltd</Company>
  <LinksUpToDate>false</LinksUpToDate>
  <CharactersWithSpaces>21713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Trevor Ole</dc:creator>
  <cp:lastModifiedBy>Enwiya, Omeed</cp:lastModifiedBy>
  <cp:revision>20</cp:revision>
  <cp:lastPrinted>2017-06-06T22:04:00Z</cp:lastPrinted>
  <dcterms:created xsi:type="dcterms:W3CDTF">2023-09-22T05:36:00Z</dcterms:created>
  <dcterms:modified xsi:type="dcterms:W3CDTF">2026-03-16T05:34:00Z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0x0101009BCEBF59321F2245A8118B502EC20D10</vt:lpwstr>
  </property>
  <property fmtid="{D5CDD505-2E9C-101B-9397-08002B2CF9AE}" pid="3" name="MediaServiceImageTags">
    <vt:lpwstr/>
  </property>
</Properties>
</file>