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1B686" w14:textId="10080773" w:rsidR="00CC684D" w:rsidRDefault="00C47149" w:rsidP="00CC4300">
      <w:pPr>
        <w:spacing w:after="200"/>
        <w:jc w:val="center"/>
      </w:pPr>
      <w:r>
        <w:rPr>
          <w:b/>
          <w:bCs/>
          <w:color w:val="1F4E78"/>
          <w:sz w:val="40"/>
          <w:szCs w:val="40"/>
        </w:rPr>
        <w:t xml:space="preserve"> </w:t>
      </w:r>
      <w:r w:rsidR="004668C2">
        <w:rPr>
          <w:b/>
          <w:bCs/>
          <w:color w:val="1F4E78"/>
          <w:sz w:val="40"/>
          <w:szCs w:val="40"/>
        </w:rPr>
        <w:t>TERMS OF REFERENCE</w:t>
      </w:r>
    </w:p>
    <w:p w14:paraId="31F1B687" w14:textId="77777777" w:rsidR="00CC684D" w:rsidRPr="00AF5302" w:rsidRDefault="004668C2">
      <w:pPr>
        <w:spacing w:after="160"/>
        <w:rPr>
          <w:sz w:val="28"/>
          <w:szCs w:val="28"/>
        </w:rPr>
      </w:pPr>
      <w:r w:rsidRPr="00AF5302">
        <w:rPr>
          <w:b/>
          <w:bCs/>
          <w:sz w:val="28"/>
          <w:szCs w:val="28"/>
        </w:rPr>
        <w:t>Engineering Consultancy Services for Climate-Resilient School Infrastructure Assessment, Design and Costing (GROW Project)</w:t>
      </w:r>
    </w:p>
    <w:p w14:paraId="31F1B688" w14:textId="77777777" w:rsidR="00CC684D" w:rsidRPr="00AF5302" w:rsidRDefault="004668C2">
      <w:pPr>
        <w:spacing w:after="100"/>
        <w:rPr>
          <w:b/>
          <w:bCs/>
          <w:sz w:val="28"/>
          <w:szCs w:val="28"/>
        </w:rPr>
      </w:pPr>
      <w:r w:rsidRPr="00AF5302">
        <w:rPr>
          <w:b/>
          <w:bCs/>
          <w:color w:val="444444"/>
          <w:sz w:val="28"/>
          <w:szCs w:val="28"/>
        </w:rPr>
        <w:t>Basra and Dhi-Qar Governorates, Iraq</w:t>
      </w:r>
    </w:p>
    <w:p w14:paraId="31F1B689" w14:textId="77777777" w:rsidR="00CC684D" w:rsidRPr="00AF5302" w:rsidRDefault="004668C2">
      <w:pPr>
        <w:spacing w:after="100"/>
        <w:rPr>
          <w:b/>
          <w:bCs/>
          <w:sz w:val="32"/>
          <w:szCs w:val="32"/>
        </w:rPr>
      </w:pPr>
      <w:r w:rsidRPr="00AF5302">
        <w:rPr>
          <w:b/>
          <w:bCs/>
          <w:color w:val="444444"/>
          <w:sz w:val="28"/>
          <w:szCs w:val="28"/>
        </w:rPr>
        <w:t>Save the Children International (SCI</w:t>
      </w:r>
      <w:r w:rsidRPr="00AF5302">
        <w:rPr>
          <w:b/>
          <w:bCs/>
          <w:color w:val="444444"/>
          <w:sz w:val="32"/>
          <w:szCs w:val="32"/>
        </w:rPr>
        <w:t>)</w:t>
      </w:r>
    </w:p>
    <w:p w14:paraId="31F1B68B" w14:textId="77777777" w:rsidR="00CC684D" w:rsidRDefault="004668C2">
      <w:pPr>
        <w:pStyle w:val="Heading1"/>
      </w:pPr>
      <w:r>
        <w:t>1. Background</w:t>
      </w:r>
    </w:p>
    <w:p w14:paraId="31F1B68C" w14:textId="30111B68" w:rsidR="00CC684D" w:rsidRDefault="004668C2" w:rsidP="74C4967C">
      <w:pPr>
        <w:spacing w:after="160"/>
        <w:jc w:val="both"/>
      </w:pPr>
      <w:r>
        <w:t xml:space="preserve">Save the Children International (SCI) is implementing the GROW </w:t>
      </w:r>
      <w:r w:rsidR="777965EC">
        <w:t xml:space="preserve">– Greening Resilient Opportunities for Education in Iraq, funded by the </w:t>
      </w:r>
      <w:r w:rsidR="77798CA4">
        <w:t>Green Climate Fund (GCF)</w:t>
      </w:r>
      <w:r>
        <w:t>, which includes efforts to strengthen the climate resilience of school infrastructure in Iraq. As part of this work, SCI intends to develop evidence-based, costed retrofit packages for school facilities in Basra and Dhi-Qar governorates that improve safety, inclusiveness, functionality, and resilience against climate-related risks, including extreme heat, dust and sandstorms, water scarcity, and flooding.</w:t>
      </w:r>
    </w:p>
    <w:p w14:paraId="31F1B68D" w14:textId="1EB65F88" w:rsidR="00CC684D" w:rsidRDefault="004668C2" w:rsidP="004B4CEA">
      <w:pPr>
        <w:spacing w:after="160"/>
        <w:jc w:val="both"/>
      </w:pPr>
      <w:r>
        <w:t>This technical work will also support SCI's preparation of a Green Climate Fund funding proposal, for which robust school-level assessments, engineering recommendations, and a scalable unit-cost database are required to demonstrate feasibility and inform budgeting across a wider portfolio of schools.</w:t>
      </w:r>
    </w:p>
    <w:p w14:paraId="31F1B68E" w14:textId="454D5EEC" w:rsidR="00CC684D" w:rsidRDefault="004668C2" w:rsidP="004B4CEA">
      <w:pPr>
        <w:spacing w:after="160"/>
        <w:jc w:val="both"/>
        <w:rPr>
          <w:highlight w:val="yellow"/>
        </w:rPr>
      </w:pPr>
      <w:r>
        <w:t>To deliver this specialized technical work, SCI is seeking to competitively engage a qualified engineering consultancy firm or service provider</w:t>
      </w:r>
      <w:r w:rsidR="648053AA">
        <w:t xml:space="preserve"> to carry out the engineering work for school retrofit estimation and Bill of Quantities generation. </w:t>
      </w:r>
    </w:p>
    <w:p w14:paraId="31F1B68F" w14:textId="77777777" w:rsidR="00CC684D" w:rsidRDefault="004668C2" w:rsidP="004B4CEA">
      <w:pPr>
        <w:pStyle w:val="Heading1"/>
        <w:jc w:val="both"/>
      </w:pPr>
      <w:r>
        <w:t>2. Purpose of the Assignment</w:t>
      </w:r>
    </w:p>
    <w:p w14:paraId="31F1B690" w14:textId="77777777" w:rsidR="00CC684D" w:rsidRDefault="004668C2" w:rsidP="004B4CEA">
      <w:pPr>
        <w:spacing w:after="160"/>
        <w:jc w:val="both"/>
      </w:pPr>
      <w:r>
        <w:t>The purpose of this assignment is to engage a qualified service provider to conduct technical building assessments, climate vulnerability analyses, and engineering design work for four (4) selected schools (two in Dhi-Qar and two in Basra governorates), and to produce evidence-based, costed climate-resilient retrofit recommendations.</w:t>
      </w:r>
    </w:p>
    <w:p w14:paraId="31F1B691" w14:textId="288ABCAC" w:rsidR="00CC684D" w:rsidRDefault="004668C2" w:rsidP="004B4CEA">
      <w:pPr>
        <w:spacing w:after="160"/>
        <w:jc w:val="both"/>
      </w:pPr>
      <w:r w:rsidRPr="0065454D">
        <w:t>The assignment is expected to deliver t</w:t>
      </w:r>
      <w:r w:rsidR="092346BF" w:rsidRPr="0065454D">
        <w:t>wo</w:t>
      </w:r>
      <w:r w:rsidRPr="0065454D">
        <w:t xml:space="preserve"> core outputs</w:t>
      </w:r>
      <w:r w:rsidR="002504E5" w:rsidRPr="0065454D">
        <w:t>,</w:t>
      </w:r>
      <w:r w:rsidRPr="0065454D">
        <w:t xml:space="preserve"> an Inception Report, </w:t>
      </w:r>
      <w:r w:rsidR="73BC0671" w:rsidRPr="0065454D">
        <w:t>and B</w:t>
      </w:r>
      <w:r w:rsidRPr="0065454D">
        <w:t>ills of Quantities (BoQs), technical specifications, and cost estimates that are practical, scalable, cost-effective, and aligned with climate resilience, child-friendly school standards, accessibility requirements, and inclusive infrastructure principles.</w:t>
      </w:r>
    </w:p>
    <w:p w14:paraId="31F1B692" w14:textId="77777777" w:rsidR="00CC684D" w:rsidRDefault="004668C2" w:rsidP="004B4CEA">
      <w:pPr>
        <w:pStyle w:val="Heading1"/>
        <w:jc w:val="both"/>
      </w:pPr>
      <w:r>
        <w:t>3. Objectives</w:t>
      </w:r>
    </w:p>
    <w:p w14:paraId="31F1B693" w14:textId="77777777" w:rsidR="00CC684D" w:rsidRDefault="004668C2" w:rsidP="004B4CEA">
      <w:pPr>
        <w:pStyle w:val="ListParagraph"/>
        <w:numPr>
          <w:ilvl w:val="0"/>
          <w:numId w:val="2"/>
        </w:numPr>
        <w:spacing w:after="60"/>
        <w:jc w:val="both"/>
      </w:pPr>
      <w:r>
        <w:t>Conduct comprehensive site and building assessments, including building envelope audits, at four selected schools (two in Dhi-Qar and two in Basra).</w:t>
      </w:r>
    </w:p>
    <w:p w14:paraId="31F1B694" w14:textId="77777777" w:rsidR="00CC684D" w:rsidRPr="0065454D" w:rsidRDefault="004668C2" w:rsidP="004B4CEA">
      <w:pPr>
        <w:pStyle w:val="ListParagraph"/>
        <w:numPr>
          <w:ilvl w:val="0"/>
          <w:numId w:val="2"/>
        </w:numPr>
        <w:spacing w:after="60"/>
        <w:jc w:val="both"/>
      </w:pPr>
      <w:r>
        <w:t xml:space="preserve">Assess climate vulnerability and building performance, including thermal comfort and passive cooling </w:t>
      </w:r>
      <w:r w:rsidRPr="0065454D">
        <w:t>potential, for each assessed school.</w:t>
      </w:r>
    </w:p>
    <w:p w14:paraId="31F1B695" w14:textId="63747EA1" w:rsidR="00CC684D" w:rsidRPr="0065454D" w:rsidRDefault="666520B6" w:rsidP="004B4CEA">
      <w:pPr>
        <w:pStyle w:val="ListParagraph"/>
        <w:numPr>
          <w:ilvl w:val="0"/>
          <w:numId w:val="2"/>
        </w:numPr>
        <w:spacing w:after="60"/>
        <w:jc w:val="both"/>
      </w:pPr>
      <w:r w:rsidRPr="0065454D">
        <w:t>Apply SCI’s recommended adaptation package and calculate the quantities required.</w:t>
      </w:r>
    </w:p>
    <w:p w14:paraId="31F1B696" w14:textId="77777777" w:rsidR="00CC684D" w:rsidRDefault="004668C2" w:rsidP="004B4CEA">
      <w:pPr>
        <w:pStyle w:val="ListParagraph"/>
        <w:numPr>
          <w:ilvl w:val="0"/>
          <w:numId w:val="2"/>
        </w:numPr>
        <w:spacing w:after="60"/>
        <w:jc w:val="both"/>
      </w:pPr>
      <w:r w:rsidRPr="0065454D">
        <w:t>Develop indicative Bills of Quantities, technical specifications, and cost estimates at school level, structured by</w:t>
      </w:r>
      <w:r>
        <w:t xml:space="preserve"> intervention category (civil works, building envelope, mechanical, electrical, solar PV, water management, landscaping, and contingencies).</w:t>
      </w:r>
    </w:p>
    <w:p w14:paraId="31F1B697" w14:textId="77777777" w:rsidR="00CC684D" w:rsidRDefault="004668C2" w:rsidP="004B4CEA">
      <w:pPr>
        <w:pStyle w:val="ListParagraph"/>
        <w:numPr>
          <w:ilvl w:val="0"/>
          <w:numId w:val="2"/>
        </w:numPr>
        <w:spacing w:after="60"/>
        <w:jc w:val="both"/>
      </w:pPr>
      <w:r>
        <w:t>Develop a unit-cost database that enables SCI to extrapolate costs across a larger portfolio of schools during GCF proposal preparation.</w:t>
      </w:r>
    </w:p>
    <w:p w14:paraId="31F1B698" w14:textId="77777777" w:rsidR="00CC684D" w:rsidRDefault="004668C2" w:rsidP="004B4CEA">
      <w:pPr>
        <w:pStyle w:val="ListParagraph"/>
        <w:numPr>
          <w:ilvl w:val="0"/>
          <w:numId w:val="2"/>
        </w:numPr>
        <w:spacing w:after="60"/>
        <w:jc w:val="both"/>
      </w:pPr>
      <w:r>
        <w:t>Ensure that all technical analyses and recommendations are practical, scalable, cost-effective, and aligned with climate resilience, child-friendly school standards, accessibility requirements, and inclusive infrastructure principles.</w:t>
      </w:r>
    </w:p>
    <w:p w14:paraId="31F1B699" w14:textId="77777777" w:rsidR="00CC684D" w:rsidRDefault="004668C2" w:rsidP="004B4CEA">
      <w:pPr>
        <w:pStyle w:val="Heading1"/>
        <w:jc w:val="both"/>
      </w:pPr>
      <w:r>
        <w:lastRenderedPageBreak/>
        <w:t>4. Scope of Services</w:t>
      </w:r>
    </w:p>
    <w:p w14:paraId="31F1B69A" w14:textId="77777777" w:rsidR="00CC684D" w:rsidRDefault="004668C2" w:rsidP="004B4CEA">
      <w:pPr>
        <w:spacing w:after="160"/>
        <w:jc w:val="both"/>
      </w:pPr>
      <w:r>
        <w:t>The service provider shall be responsible for delivering the following interrelated service areas.</w:t>
      </w:r>
    </w:p>
    <w:p w14:paraId="31F1B69B" w14:textId="77777777" w:rsidR="00CC684D" w:rsidRDefault="004668C2" w:rsidP="004B4CEA">
      <w:pPr>
        <w:pStyle w:val="Heading2"/>
        <w:jc w:val="both"/>
      </w:pPr>
      <w:r>
        <w:t>4.1 Technical Site and Building Assessments</w:t>
      </w:r>
    </w:p>
    <w:p w14:paraId="31F1B69C" w14:textId="77777777" w:rsidR="00CC684D" w:rsidRDefault="004668C2" w:rsidP="004B4CEA">
      <w:pPr>
        <w:spacing w:after="160"/>
        <w:jc w:val="both"/>
      </w:pPr>
      <w:r>
        <w:t>The service provider shall conduct comprehensive site and building assessments, including building envelope audits, across the four selected schools. This shall include assessment of climate vulnerability and building performance factors relevant to extreme heat, dust/sandstorm exposure, water scarcity, and flood/flash-flood risk. Expected output: assessment findings consolidated into the Technical Assessment Report.</w:t>
      </w:r>
    </w:p>
    <w:p w14:paraId="31F1B69D" w14:textId="77777777" w:rsidR="00CC684D" w:rsidRDefault="004668C2" w:rsidP="004B4CEA">
      <w:pPr>
        <w:pStyle w:val="Heading2"/>
        <w:jc w:val="both"/>
      </w:pPr>
      <w:r>
        <w:t>4.2 Engineering Analysis, Passive Cooling Modelling and Design Recommendations</w:t>
      </w:r>
    </w:p>
    <w:p w14:paraId="31F1B69E" w14:textId="7A553F8E" w:rsidR="00CC684D" w:rsidRDefault="004668C2" w:rsidP="0002251B">
      <w:pPr>
        <w:spacing w:after="160"/>
        <w:jc w:val="both"/>
      </w:pPr>
      <w:r w:rsidRPr="0002251B">
        <w:t xml:space="preserve">The service provider shall </w:t>
      </w:r>
      <w:r w:rsidR="00611292" w:rsidRPr="0002251B">
        <w:t>analyze</w:t>
      </w:r>
      <w:r w:rsidRPr="0002251B">
        <w:t xml:space="preserve"> thermal comfort and passive cooling potential for each school and develop climate-smart retrofit recommendations drawn from the four adaptation categories set out in Section 5.2. </w:t>
      </w:r>
    </w:p>
    <w:p w14:paraId="31F1B69F" w14:textId="77777777" w:rsidR="00CC684D" w:rsidRDefault="004668C2" w:rsidP="004B4CEA">
      <w:pPr>
        <w:pStyle w:val="Heading2"/>
        <w:jc w:val="both"/>
      </w:pPr>
      <w:r>
        <w:t>4.3 Bills of Quantities, Technical Specifications and Cost Estimates</w:t>
      </w:r>
    </w:p>
    <w:p w14:paraId="31F1B6A0" w14:textId="77777777" w:rsidR="00CC684D" w:rsidRDefault="004668C2" w:rsidP="004B4CEA">
      <w:pPr>
        <w:spacing w:after="160"/>
        <w:jc w:val="both"/>
      </w:pPr>
      <w:r w:rsidRPr="00700179">
        <w:t>The service provider shall prepare indicative Bills of Quantities, technical specifications, and cost estimates, structured as set out in Section 5.3, together with a unit-cost database suitable for scaling to a wider portfolio of schools. Expected output: School-Level BoQ and Unit Cost Database.</w:t>
      </w:r>
    </w:p>
    <w:p w14:paraId="31F1B6A1" w14:textId="77777777" w:rsidR="00CC684D" w:rsidRDefault="004668C2" w:rsidP="004B4CEA">
      <w:pPr>
        <w:pStyle w:val="Heading2"/>
        <w:jc w:val="both"/>
      </w:pPr>
      <w:r>
        <w:t>4.4 Stakeholder Coordination</w:t>
      </w:r>
    </w:p>
    <w:p w14:paraId="31F1B6A2" w14:textId="6A090B6D" w:rsidR="00CC684D" w:rsidRDefault="004668C2" w:rsidP="004B4CEA">
      <w:pPr>
        <w:spacing w:after="160"/>
        <w:jc w:val="both"/>
      </w:pPr>
      <w:r>
        <w:t xml:space="preserve">The service provider shall coordinate with SCI's </w:t>
      </w:r>
      <w:r w:rsidR="00E2275E">
        <w:t>foca</w:t>
      </w:r>
      <w:r w:rsidR="00CB320E">
        <w:t>l po</w:t>
      </w:r>
      <w:r w:rsidR="00D441ED">
        <w:t>ints</w:t>
      </w:r>
      <w:r w:rsidR="00E8354B">
        <w:t xml:space="preserve"> o</w:t>
      </w:r>
      <w:r w:rsidR="00FA23E7">
        <w:t>f this c</w:t>
      </w:r>
      <w:r w:rsidR="002603BF">
        <w:t>ontract</w:t>
      </w:r>
      <w:r w:rsidR="004E3C3D">
        <w:t>,</w:t>
      </w:r>
      <w:r>
        <w:t xml:space="preserve"> and shall liaise with the Ministry of Education, governorate education directorates, school management, teachers, students, and other technical specialists as required to collect data, validate findings, and ensure recommendations are technically robust and contextually appropriate.</w:t>
      </w:r>
      <w:r w:rsidR="00F83AC7">
        <w:t xml:space="preserve"> Save the Children will facilitate access to </w:t>
      </w:r>
      <w:r w:rsidR="003B5308">
        <w:t>the selected schools and coordinate obtaining the necessary letters from the ministry.</w:t>
      </w:r>
    </w:p>
    <w:p w14:paraId="31F1B6A3" w14:textId="77777777" w:rsidR="00CC684D" w:rsidRDefault="004668C2" w:rsidP="004B4CEA">
      <w:pPr>
        <w:pStyle w:val="Heading2"/>
        <w:jc w:val="both"/>
      </w:pPr>
      <w:r>
        <w:t>4.5 Reporting and Quality Assurance</w:t>
      </w:r>
    </w:p>
    <w:p w14:paraId="31F1B6A4" w14:textId="5CF7F723" w:rsidR="00CC684D" w:rsidRDefault="004668C2" w:rsidP="004B4CEA">
      <w:pPr>
        <w:spacing w:after="160"/>
        <w:jc w:val="both"/>
      </w:pPr>
      <w:r>
        <w:t>The service provider shall prepare and submit the Inception Report, Technical Assessment Report, and Passive Cooling Impact Study, and shall ensure that all deliverables meet the quality standards, timelines, and requirements agreed with SCI.</w:t>
      </w:r>
    </w:p>
    <w:p w14:paraId="31F1B6A5" w14:textId="77777777" w:rsidR="00CC684D" w:rsidRDefault="004668C2" w:rsidP="004B4CEA">
      <w:pPr>
        <w:pStyle w:val="Heading1"/>
        <w:jc w:val="both"/>
      </w:pPr>
      <w:r>
        <w:t>5. Key Activities and Responsibilities</w:t>
      </w:r>
    </w:p>
    <w:p w14:paraId="31F1B6A6" w14:textId="77777777" w:rsidR="00CC684D" w:rsidRDefault="004668C2" w:rsidP="004B4CEA">
      <w:pPr>
        <w:pStyle w:val="Heading2"/>
        <w:jc w:val="both"/>
      </w:pPr>
      <w:r>
        <w:t>5.1 Workstream 1: Inception and Methodology</w:t>
      </w:r>
    </w:p>
    <w:p w14:paraId="31F1B6A7" w14:textId="77777777" w:rsidR="00CC684D" w:rsidRDefault="004668C2" w:rsidP="004B4CEA">
      <w:pPr>
        <w:pStyle w:val="ListParagraph"/>
        <w:numPr>
          <w:ilvl w:val="0"/>
          <w:numId w:val="1"/>
        </w:numPr>
        <w:spacing w:after="60"/>
        <w:jc w:val="both"/>
      </w:pPr>
      <w:r>
        <w:t>Develop and submit an inception report outlining the proposed assessment methodology, tools, workplan, and confirmation of the four school sites and their typologies.</w:t>
      </w:r>
    </w:p>
    <w:p w14:paraId="31F1B6A8" w14:textId="77777777" w:rsidR="00CC684D" w:rsidRDefault="004668C2" w:rsidP="004B4CEA">
      <w:pPr>
        <w:pStyle w:val="ListParagraph"/>
        <w:numPr>
          <w:ilvl w:val="0"/>
          <w:numId w:val="1"/>
        </w:numPr>
        <w:spacing w:after="60"/>
        <w:jc w:val="both"/>
      </w:pPr>
      <w:r>
        <w:t>Agree assessment tools, checklists, and data collection protocols with SCI's technical focal point(s) prior to fieldwork.</w:t>
      </w:r>
    </w:p>
    <w:p w14:paraId="31F1B6A9" w14:textId="77777777" w:rsidR="00CC684D" w:rsidRDefault="004668C2" w:rsidP="004B4CEA">
      <w:pPr>
        <w:pStyle w:val="Heading2"/>
        <w:jc w:val="both"/>
      </w:pPr>
      <w:r>
        <w:t>5.2 Workstream 2: Technical Assessments and Adaptation Package Analysis</w:t>
      </w:r>
    </w:p>
    <w:p w14:paraId="31F1B6AA" w14:textId="77777777" w:rsidR="00CC684D" w:rsidRPr="0039383A" w:rsidRDefault="004668C2" w:rsidP="004B4CEA">
      <w:pPr>
        <w:spacing w:after="160"/>
        <w:jc w:val="both"/>
      </w:pPr>
      <w:r>
        <w:t xml:space="preserve">The service provider shall assess and, where relevant to site conditions, recommend measures from the following </w:t>
      </w:r>
      <w:r w:rsidRPr="0039383A">
        <w:t>adaptation categories identified by SCI:</w:t>
      </w:r>
    </w:p>
    <w:p w14:paraId="31F1B6AB" w14:textId="7784CE08" w:rsidR="00CC684D" w:rsidRPr="0039383A" w:rsidRDefault="004668C2" w:rsidP="004B4CEA">
      <w:pPr>
        <w:pStyle w:val="ListParagraph"/>
        <w:numPr>
          <w:ilvl w:val="0"/>
          <w:numId w:val="1"/>
        </w:numPr>
        <w:spacing w:after="60"/>
        <w:jc w:val="both"/>
      </w:pPr>
      <w:r w:rsidRPr="0039383A">
        <w:t>Extreme Heat Adaptation Measures — e.g. roof and external wall insulation, ceiling fans, energy-efficient LED lighting,</w:t>
      </w:r>
      <w:r w:rsidR="00C029D2">
        <w:t xml:space="preserve"> </w:t>
      </w:r>
      <w:r w:rsidRPr="0039383A">
        <w:t>shade trees and green landscaping.</w:t>
      </w:r>
    </w:p>
    <w:p w14:paraId="31F1B6AC" w14:textId="6D7BAC89" w:rsidR="00CC684D" w:rsidRPr="0039383A" w:rsidRDefault="004668C2" w:rsidP="004B4CEA">
      <w:pPr>
        <w:pStyle w:val="ListParagraph"/>
        <w:numPr>
          <w:ilvl w:val="0"/>
          <w:numId w:val="1"/>
        </w:numPr>
        <w:spacing w:after="60"/>
        <w:jc w:val="both"/>
      </w:pPr>
      <w:r w:rsidRPr="0039383A">
        <w:t xml:space="preserve">Dust and Sandstorm Protection — e.g. fine dust screens on ventilation openings, </w:t>
      </w:r>
      <w:r w:rsidR="0039383A" w:rsidRPr="0039383A">
        <w:t>insulating</w:t>
      </w:r>
      <w:r w:rsidRPr="0039383A">
        <w:t xml:space="preserve"> doors, sealed window frames</w:t>
      </w:r>
      <w:r w:rsidR="0039383A" w:rsidRPr="0039383A">
        <w:t xml:space="preserve"> etc.</w:t>
      </w:r>
    </w:p>
    <w:p w14:paraId="31F1B6AD" w14:textId="72607F6A" w:rsidR="00CC684D" w:rsidRPr="00DC6E02" w:rsidRDefault="004668C2" w:rsidP="004B4CEA">
      <w:pPr>
        <w:pStyle w:val="ListParagraph"/>
        <w:numPr>
          <w:ilvl w:val="0"/>
          <w:numId w:val="1"/>
        </w:numPr>
        <w:spacing w:after="60"/>
        <w:jc w:val="both"/>
      </w:pPr>
      <w:r w:rsidRPr="00DC6E02">
        <w:lastRenderedPageBreak/>
        <w:t>Water Scarcity Measures — e.g. water-efficient taps and fixtures, elevated water storage tanks, solar-powered pumps, rainwater harvesting, storage tanks/cisterns</w:t>
      </w:r>
    </w:p>
    <w:p w14:paraId="31F1B6AE" w14:textId="66F5F11F" w:rsidR="00CC684D" w:rsidRPr="00C029D2" w:rsidRDefault="004668C2" w:rsidP="004B4CEA">
      <w:pPr>
        <w:pStyle w:val="ListParagraph"/>
        <w:numPr>
          <w:ilvl w:val="0"/>
          <w:numId w:val="1"/>
        </w:numPr>
        <w:spacing w:after="60"/>
        <w:jc w:val="both"/>
      </w:pPr>
      <w:r w:rsidRPr="00C029D2">
        <w:t>Flood Resilience — e.g. foundation damp-proofing, raised electrical systems</w:t>
      </w:r>
    </w:p>
    <w:p w14:paraId="31F1B6B0" w14:textId="77777777" w:rsidR="00CC684D" w:rsidRDefault="004668C2" w:rsidP="004B4CEA">
      <w:pPr>
        <w:pStyle w:val="Heading2"/>
        <w:jc w:val="both"/>
      </w:pPr>
      <w:r>
        <w:t>5.3 Workstream 3: Costing and Bills of Quantities</w:t>
      </w:r>
    </w:p>
    <w:p w14:paraId="31F1B6B1" w14:textId="77777777" w:rsidR="00CC684D" w:rsidRDefault="004668C2" w:rsidP="004B4CEA">
      <w:pPr>
        <w:spacing w:after="160"/>
        <w:jc w:val="both"/>
      </w:pPr>
      <w:r>
        <w:t>For one representative school of each typology, the service provider shall prepare a School-Level BoQ covering:</w:t>
      </w:r>
    </w:p>
    <w:p w14:paraId="31F1B6B2" w14:textId="77777777" w:rsidR="00CC684D" w:rsidRPr="00C029D2" w:rsidRDefault="004668C2" w:rsidP="004B4CEA">
      <w:pPr>
        <w:pStyle w:val="ListParagraph"/>
        <w:numPr>
          <w:ilvl w:val="0"/>
          <w:numId w:val="1"/>
        </w:numPr>
        <w:spacing w:after="60"/>
        <w:jc w:val="both"/>
      </w:pPr>
      <w:r w:rsidRPr="00C029D2">
        <w:t>Civil works</w:t>
      </w:r>
    </w:p>
    <w:p w14:paraId="31F1B6B3" w14:textId="77777777" w:rsidR="00CC684D" w:rsidRPr="00C029D2" w:rsidRDefault="004668C2" w:rsidP="004B4CEA">
      <w:pPr>
        <w:pStyle w:val="ListParagraph"/>
        <w:numPr>
          <w:ilvl w:val="0"/>
          <w:numId w:val="1"/>
        </w:numPr>
        <w:spacing w:after="60"/>
        <w:jc w:val="both"/>
      </w:pPr>
      <w:r w:rsidRPr="00C029D2">
        <w:t>Building envelope improvements</w:t>
      </w:r>
    </w:p>
    <w:p w14:paraId="31F1B6B4" w14:textId="77777777" w:rsidR="00CC684D" w:rsidRPr="00C029D2" w:rsidRDefault="004668C2" w:rsidP="004B4CEA">
      <w:pPr>
        <w:pStyle w:val="ListParagraph"/>
        <w:numPr>
          <w:ilvl w:val="0"/>
          <w:numId w:val="1"/>
        </w:numPr>
        <w:spacing w:after="60"/>
        <w:jc w:val="both"/>
      </w:pPr>
      <w:r w:rsidRPr="00C029D2">
        <w:t>Mechanical systems</w:t>
      </w:r>
    </w:p>
    <w:p w14:paraId="31F1B6B5" w14:textId="77777777" w:rsidR="00CC684D" w:rsidRPr="00C029D2" w:rsidRDefault="004668C2" w:rsidP="004B4CEA">
      <w:pPr>
        <w:pStyle w:val="ListParagraph"/>
        <w:numPr>
          <w:ilvl w:val="0"/>
          <w:numId w:val="1"/>
        </w:numPr>
        <w:spacing w:after="60"/>
        <w:jc w:val="both"/>
      </w:pPr>
      <w:r w:rsidRPr="00C029D2">
        <w:t>Electrical systems</w:t>
      </w:r>
    </w:p>
    <w:p w14:paraId="31F1B6B6" w14:textId="77777777" w:rsidR="00CC684D" w:rsidRPr="00C029D2" w:rsidRDefault="004668C2" w:rsidP="004B4CEA">
      <w:pPr>
        <w:pStyle w:val="ListParagraph"/>
        <w:numPr>
          <w:ilvl w:val="0"/>
          <w:numId w:val="1"/>
        </w:numPr>
        <w:spacing w:after="60"/>
        <w:jc w:val="both"/>
      </w:pPr>
      <w:r w:rsidRPr="00C029D2">
        <w:t>Solar PV system</w:t>
      </w:r>
    </w:p>
    <w:p w14:paraId="31F1B6B7" w14:textId="77777777" w:rsidR="00CC684D" w:rsidRPr="00C029D2" w:rsidRDefault="004668C2" w:rsidP="004B4CEA">
      <w:pPr>
        <w:pStyle w:val="ListParagraph"/>
        <w:numPr>
          <w:ilvl w:val="0"/>
          <w:numId w:val="1"/>
        </w:numPr>
        <w:spacing w:after="60"/>
        <w:jc w:val="both"/>
      </w:pPr>
      <w:r w:rsidRPr="00C029D2">
        <w:t>Water management systems</w:t>
      </w:r>
    </w:p>
    <w:p w14:paraId="31F1B6B8" w14:textId="77777777" w:rsidR="00CC684D" w:rsidRPr="00C029D2" w:rsidRDefault="004668C2" w:rsidP="004B4CEA">
      <w:pPr>
        <w:pStyle w:val="ListParagraph"/>
        <w:numPr>
          <w:ilvl w:val="0"/>
          <w:numId w:val="1"/>
        </w:numPr>
        <w:spacing w:after="60"/>
        <w:jc w:val="both"/>
      </w:pPr>
      <w:r w:rsidRPr="00C029D2">
        <w:t>Landscaping works</w:t>
      </w:r>
    </w:p>
    <w:p w14:paraId="31F1B6B9" w14:textId="77777777" w:rsidR="00CC684D" w:rsidRPr="00C029D2" w:rsidRDefault="004668C2" w:rsidP="004B4CEA">
      <w:pPr>
        <w:pStyle w:val="ListParagraph"/>
        <w:numPr>
          <w:ilvl w:val="0"/>
          <w:numId w:val="1"/>
        </w:numPr>
        <w:spacing w:after="60"/>
        <w:jc w:val="both"/>
      </w:pPr>
      <w:r w:rsidRPr="00C029D2">
        <w:t>Contingencies</w:t>
      </w:r>
    </w:p>
    <w:p w14:paraId="31F1B6BA" w14:textId="77777777" w:rsidR="00CC684D" w:rsidRDefault="004668C2" w:rsidP="004B4CEA">
      <w:pPr>
        <w:spacing w:after="160"/>
        <w:jc w:val="both"/>
      </w:pPr>
      <w:r>
        <w:t>The service provider shall also develop a Unit Cost Database enabling SCI to extrapolate costs to a larger number of schools during GCF proposal preparation.</w:t>
      </w:r>
    </w:p>
    <w:p w14:paraId="3BFE172B" w14:textId="51F52752" w:rsidR="0065454D" w:rsidRPr="0065454D" w:rsidRDefault="0065454D" w:rsidP="0065454D">
      <w:r w:rsidRPr="0065454D">
        <w:t>Unit Cost Database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65"/>
        <w:gridCol w:w="1127"/>
      </w:tblGrid>
      <w:tr w:rsidR="0065454D" w:rsidRPr="0065454D" w14:paraId="2031D304" w14:textId="77777777" w:rsidTr="00C029D2">
        <w:trPr>
          <w:tblCellSpacing w:w="15" w:type="dxa"/>
        </w:trPr>
        <w:tc>
          <w:tcPr>
            <w:tcW w:w="242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DCBB1C7" w14:textId="77777777" w:rsidR="0065454D" w:rsidRPr="0065454D" w:rsidRDefault="0065454D" w:rsidP="0065454D">
            <w:r w:rsidRPr="0065454D">
              <w:t>Item</w:t>
            </w:r>
          </w:p>
        </w:tc>
        <w:tc>
          <w:tcPr>
            <w:tcW w:w="108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A6FDB03" w14:textId="77777777" w:rsidR="0065454D" w:rsidRPr="0065454D" w:rsidRDefault="0065454D" w:rsidP="0065454D">
            <w:r w:rsidRPr="0065454D">
              <w:t>Unit</w:t>
            </w:r>
          </w:p>
        </w:tc>
      </w:tr>
      <w:tr w:rsidR="0065454D" w:rsidRPr="0065454D" w14:paraId="4FA92F1E" w14:textId="77777777" w:rsidTr="00C029D2">
        <w:trPr>
          <w:tblCellSpacing w:w="15" w:type="dxa"/>
        </w:trPr>
        <w:tc>
          <w:tcPr>
            <w:tcW w:w="2420" w:type="dxa"/>
            <w:tcBorders>
              <w:top w:val="single" w:sz="6" w:space="0" w:color="E6E6E6"/>
              <w:left w:val="single" w:sz="6" w:space="0" w:color="E6E6E6"/>
              <w:bottom w:val="single" w:sz="6" w:space="0" w:color="E6E6E6"/>
              <w:right w:val="single" w:sz="6" w:space="0" w:color="E6E6E6"/>
            </w:tcBorders>
            <w:vAlign w:val="center"/>
            <w:hideMark/>
          </w:tcPr>
          <w:p w14:paraId="3278FA86" w14:textId="77777777" w:rsidR="0065454D" w:rsidRPr="0065454D" w:rsidRDefault="0065454D" w:rsidP="0065454D">
            <w:r w:rsidRPr="0065454D">
              <w:t>Roof insulation</w:t>
            </w:r>
          </w:p>
        </w:tc>
        <w:tc>
          <w:tcPr>
            <w:tcW w:w="1082" w:type="dxa"/>
            <w:tcBorders>
              <w:top w:val="single" w:sz="6" w:space="0" w:color="E6E6E6"/>
              <w:left w:val="single" w:sz="6" w:space="0" w:color="E6E6E6"/>
              <w:bottom w:val="single" w:sz="6" w:space="0" w:color="E6E6E6"/>
              <w:right w:val="single" w:sz="6" w:space="0" w:color="E6E6E6"/>
            </w:tcBorders>
            <w:vAlign w:val="center"/>
            <w:hideMark/>
          </w:tcPr>
          <w:p w14:paraId="662FB7C0" w14:textId="77777777" w:rsidR="0065454D" w:rsidRPr="0065454D" w:rsidRDefault="0065454D" w:rsidP="0065454D">
            <w:r w:rsidRPr="0065454D">
              <w:t>m²</w:t>
            </w:r>
          </w:p>
        </w:tc>
      </w:tr>
      <w:tr w:rsidR="0065454D" w:rsidRPr="0065454D" w14:paraId="0763901C" w14:textId="77777777" w:rsidTr="00C029D2">
        <w:trPr>
          <w:tblCellSpacing w:w="15" w:type="dxa"/>
        </w:trPr>
        <w:tc>
          <w:tcPr>
            <w:tcW w:w="2420" w:type="dxa"/>
            <w:tcBorders>
              <w:top w:val="single" w:sz="6" w:space="0" w:color="E6E6E6"/>
              <w:left w:val="single" w:sz="6" w:space="0" w:color="E6E6E6"/>
              <w:bottom w:val="single" w:sz="6" w:space="0" w:color="E6E6E6"/>
              <w:right w:val="single" w:sz="6" w:space="0" w:color="E6E6E6"/>
            </w:tcBorders>
            <w:vAlign w:val="center"/>
            <w:hideMark/>
          </w:tcPr>
          <w:p w14:paraId="28818118" w14:textId="77777777" w:rsidR="0065454D" w:rsidRPr="0065454D" w:rsidRDefault="0065454D" w:rsidP="0065454D">
            <w:r w:rsidRPr="0065454D">
              <w:t>Wall insulation</w:t>
            </w:r>
          </w:p>
        </w:tc>
        <w:tc>
          <w:tcPr>
            <w:tcW w:w="1082" w:type="dxa"/>
            <w:tcBorders>
              <w:top w:val="single" w:sz="6" w:space="0" w:color="E6E6E6"/>
              <w:left w:val="single" w:sz="6" w:space="0" w:color="E6E6E6"/>
              <w:bottom w:val="single" w:sz="6" w:space="0" w:color="E6E6E6"/>
              <w:right w:val="single" w:sz="6" w:space="0" w:color="E6E6E6"/>
            </w:tcBorders>
            <w:vAlign w:val="center"/>
            <w:hideMark/>
          </w:tcPr>
          <w:p w14:paraId="0B423E7A" w14:textId="77777777" w:rsidR="0065454D" w:rsidRPr="0065454D" w:rsidRDefault="0065454D" w:rsidP="0065454D">
            <w:r w:rsidRPr="0065454D">
              <w:t>m²</w:t>
            </w:r>
          </w:p>
        </w:tc>
      </w:tr>
      <w:tr w:rsidR="0065454D" w:rsidRPr="0065454D" w14:paraId="3999FB50" w14:textId="77777777" w:rsidTr="00C029D2">
        <w:trPr>
          <w:tblCellSpacing w:w="15" w:type="dxa"/>
        </w:trPr>
        <w:tc>
          <w:tcPr>
            <w:tcW w:w="2420" w:type="dxa"/>
            <w:tcBorders>
              <w:top w:val="single" w:sz="6" w:space="0" w:color="E6E6E6"/>
              <w:left w:val="single" w:sz="6" w:space="0" w:color="E6E6E6"/>
              <w:bottom w:val="single" w:sz="6" w:space="0" w:color="E6E6E6"/>
              <w:right w:val="single" w:sz="6" w:space="0" w:color="E6E6E6"/>
            </w:tcBorders>
            <w:vAlign w:val="center"/>
            <w:hideMark/>
          </w:tcPr>
          <w:p w14:paraId="119C4815" w14:textId="77777777" w:rsidR="0065454D" w:rsidRPr="0065454D" w:rsidRDefault="0065454D" w:rsidP="0065454D">
            <w:r w:rsidRPr="0065454D">
              <w:t>Reflective coating</w:t>
            </w:r>
          </w:p>
        </w:tc>
        <w:tc>
          <w:tcPr>
            <w:tcW w:w="1082" w:type="dxa"/>
            <w:tcBorders>
              <w:top w:val="single" w:sz="6" w:space="0" w:color="E6E6E6"/>
              <w:left w:val="single" w:sz="6" w:space="0" w:color="E6E6E6"/>
              <w:bottom w:val="single" w:sz="6" w:space="0" w:color="E6E6E6"/>
              <w:right w:val="single" w:sz="6" w:space="0" w:color="E6E6E6"/>
            </w:tcBorders>
            <w:vAlign w:val="center"/>
            <w:hideMark/>
          </w:tcPr>
          <w:p w14:paraId="3386132A" w14:textId="77777777" w:rsidR="0065454D" w:rsidRPr="0065454D" w:rsidRDefault="0065454D" w:rsidP="0065454D">
            <w:r w:rsidRPr="0065454D">
              <w:t>m²</w:t>
            </w:r>
          </w:p>
        </w:tc>
      </w:tr>
      <w:tr w:rsidR="0065454D" w:rsidRPr="0065454D" w14:paraId="1177D2AC" w14:textId="77777777" w:rsidTr="00C029D2">
        <w:trPr>
          <w:tblCellSpacing w:w="15" w:type="dxa"/>
        </w:trPr>
        <w:tc>
          <w:tcPr>
            <w:tcW w:w="2420" w:type="dxa"/>
            <w:tcBorders>
              <w:top w:val="single" w:sz="6" w:space="0" w:color="E6E6E6"/>
              <w:left w:val="single" w:sz="6" w:space="0" w:color="E6E6E6"/>
              <w:bottom w:val="single" w:sz="6" w:space="0" w:color="E6E6E6"/>
              <w:right w:val="single" w:sz="6" w:space="0" w:color="E6E6E6"/>
            </w:tcBorders>
            <w:vAlign w:val="center"/>
            <w:hideMark/>
          </w:tcPr>
          <w:p w14:paraId="634B09B9" w14:textId="77777777" w:rsidR="0065454D" w:rsidRPr="0065454D" w:rsidRDefault="0065454D" w:rsidP="0065454D">
            <w:r w:rsidRPr="0065454D">
              <w:t>Double glazing</w:t>
            </w:r>
          </w:p>
        </w:tc>
        <w:tc>
          <w:tcPr>
            <w:tcW w:w="1082" w:type="dxa"/>
            <w:tcBorders>
              <w:top w:val="single" w:sz="6" w:space="0" w:color="E6E6E6"/>
              <w:left w:val="single" w:sz="6" w:space="0" w:color="E6E6E6"/>
              <w:bottom w:val="single" w:sz="6" w:space="0" w:color="E6E6E6"/>
              <w:right w:val="single" w:sz="6" w:space="0" w:color="E6E6E6"/>
            </w:tcBorders>
            <w:vAlign w:val="center"/>
            <w:hideMark/>
          </w:tcPr>
          <w:p w14:paraId="50C0D9FE" w14:textId="77777777" w:rsidR="0065454D" w:rsidRPr="0065454D" w:rsidRDefault="0065454D" w:rsidP="0065454D">
            <w:r w:rsidRPr="0065454D">
              <w:t>m²</w:t>
            </w:r>
          </w:p>
        </w:tc>
      </w:tr>
      <w:tr w:rsidR="0065454D" w:rsidRPr="0065454D" w14:paraId="78876416" w14:textId="77777777" w:rsidTr="00C029D2">
        <w:trPr>
          <w:tblCellSpacing w:w="15" w:type="dxa"/>
        </w:trPr>
        <w:tc>
          <w:tcPr>
            <w:tcW w:w="2420" w:type="dxa"/>
            <w:tcBorders>
              <w:top w:val="single" w:sz="6" w:space="0" w:color="E6E6E6"/>
              <w:left w:val="single" w:sz="6" w:space="0" w:color="E6E6E6"/>
              <w:bottom w:val="single" w:sz="6" w:space="0" w:color="E6E6E6"/>
              <w:right w:val="single" w:sz="6" w:space="0" w:color="E6E6E6"/>
            </w:tcBorders>
            <w:vAlign w:val="center"/>
            <w:hideMark/>
          </w:tcPr>
          <w:p w14:paraId="3CD9CB74" w14:textId="77777777" w:rsidR="0065454D" w:rsidRPr="0065454D" w:rsidRDefault="0065454D" w:rsidP="0065454D">
            <w:r w:rsidRPr="0065454D">
              <w:t>Shading structures</w:t>
            </w:r>
          </w:p>
        </w:tc>
        <w:tc>
          <w:tcPr>
            <w:tcW w:w="1082" w:type="dxa"/>
            <w:tcBorders>
              <w:top w:val="single" w:sz="6" w:space="0" w:color="E6E6E6"/>
              <w:left w:val="single" w:sz="6" w:space="0" w:color="E6E6E6"/>
              <w:bottom w:val="single" w:sz="6" w:space="0" w:color="E6E6E6"/>
              <w:right w:val="single" w:sz="6" w:space="0" w:color="E6E6E6"/>
            </w:tcBorders>
            <w:vAlign w:val="center"/>
            <w:hideMark/>
          </w:tcPr>
          <w:p w14:paraId="0A5EF91C" w14:textId="77777777" w:rsidR="0065454D" w:rsidRPr="0065454D" w:rsidRDefault="0065454D" w:rsidP="0065454D">
            <w:r w:rsidRPr="0065454D">
              <w:t>m²</w:t>
            </w:r>
          </w:p>
        </w:tc>
      </w:tr>
      <w:tr w:rsidR="0065454D" w:rsidRPr="0065454D" w14:paraId="0E052A78" w14:textId="77777777" w:rsidTr="00C029D2">
        <w:trPr>
          <w:tblCellSpacing w:w="15" w:type="dxa"/>
        </w:trPr>
        <w:tc>
          <w:tcPr>
            <w:tcW w:w="2420" w:type="dxa"/>
            <w:tcBorders>
              <w:top w:val="single" w:sz="6" w:space="0" w:color="E6E6E6"/>
              <w:left w:val="single" w:sz="6" w:space="0" w:color="E6E6E6"/>
              <w:bottom w:val="single" w:sz="6" w:space="0" w:color="E6E6E6"/>
              <w:right w:val="single" w:sz="6" w:space="0" w:color="E6E6E6"/>
            </w:tcBorders>
            <w:vAlign w:val="center"/>
            <w:hideMark/>
          </w:tcPr>
          <w:p w14:paraId="7D1793AE" w14:textId="77777777" w:rsidR="0065454D" w:rsidRPr="0065454D" w:rsidRDefault="0065454D" w:rsidP="0065454D">
            <w:r w:rsidRPr="0065454D">
              <w:t>Ceiling fan</w:t>
            </w:r>
          </w:p>
        </w:tc>
        <w:tc>
          <w:tcPr>
            <w:tcW w:w="1082" w:type="dxa"/>
            <w:tcBorders>
              <w:top w:val="single" w:sz="6" w:space="0" w:color="E6E6E6"/>
              <w:left w:val="single" w:sz="6" w:space="0" w:color="E6E6E6"/>
              <w:bottom w:val="single" w:sz="6" w:space="0" w:color="E6E6E6"/>
              <w:right w:val="single" w:sz="6" w:space="0" w:color="E6E6E6"/>
            </w:tcBorders>
            <w:vAlign w:val="center"/>
            <w:hideMark/>
          </w:tcPr>
          <w:p w14:paraId="0C896570" w14:textId="77777777" w:rsidR="0065454D" w:rsidRPr="0065454D" w:rsidRDefault="0065454D" w:rsidP="0065454D">
            <w:r w:rsidRPr="0065454D">
              <w:t>No.</w:t>
            </w:r>
          </w:p>
        </w:tc>
      </w:tr>
      <w:tr w:rsidR="0065454D" w:rsidRPr="0065454D" w14:paraId="6272A632" w14:textId="77777777" w:rsidTr="00C029D2">
        <w:trPr>
          <w:tblCellSpacing w:w="15" w:type="dxa"/>
        </w:trPr>
        <w:tc>
          <w:tcPr>
            <w:tcW w:w="2420" w:type="dxa"/>
            <w:tcBorders>
              <w:top w:val="single" w:sz="6" w:space="0" w:color="E6E6E6"/>
              <w:left w:val="single" w:sz="6" w:space="0" w:color="E6E6E6"/>
              <w:bottom w:val="single" w:sz="6" w:space="0" w:color="E6E6E6"/>
              <w:right w:val="single" w:sz="6" w:space="0" w:color="E6E6E6"/>
            </w:tcBorders>
            <w:vAlign w:val="center"/>
            <w:hideMark/>
          </w:tcPr>
          <w:p w14:paraId="773AFA95" w14:textId="77777777" w:rsidR="0065454D" w:rsidRPr="0065454D" w:rsidRDefault="0065454D" w:rsidP="0065454D">
            <w:r w:rsidRPr="0065454D">
              <w:t>Classroom filtration unit</w:t>
            </w:r>
          </w:p>
        </w:tc>
        <w:tc>
          <w:tcPr>
            <w:tcW w:w="1082" w:type="dxa"/>
            <w:tcBorders>
              <w:top w:val="single" w:sz="6" w:space="0" w:color="E6E6E6"/>
              <w:left w:val="single" w:sz="6" w:space="0" w:color="E6E6E6"/>
              <w:bottom w:val="single" w:sz="6" w:space="0" w:color="E6E6E6"/>
              <w:right w:val="single" w:sz="6" w:space="0" w:color="E6E6E6"/>
            </w:tcBorders>
            <w:vAlign w:val="center"/>
            <w:hideMark/>
          </w:tcPr>
          <w:p w14:paraId="2CAC20CA" w14:textId="77777777" w:rsidR="0065454D" w:rsidRPr="0065454D" w:rsidRDefault="0065454D" w:rsidP="0065454D">
            <w:r w:rsidRPr="0065454D">
              <w:t>No.</w:t>
            </w:r>
          </w:p>
        </w:tc>
      </w:tr>
      <w:tr w:rsidR="0065454D" w:rsidRPr="0065454D" w14:paraId="6239DBFD" w14:textId="77777777" w:rsidTr="00C029D2">
        <w:trPr>
          <w:tblCellSpacing w:w="15" w:type="dxa"/>
        </w:trPr>
        <w:tc>
          <w:tcPr>
            <w:tcW w:w="2420" w:type="dxa"/>
            <w:tcBorders>
              <w:top w:val="single" w:sz="6" w:space="0" w:color="E6E6E6"/>
              <w:left w:val="single" w:sz="6" w:space="0" w:color="E6E6E6"/>
              <w:bottom w:val="single" w:sz="6" w:space="0" w:color="E6E6E6"/>
              <w:right w:val="single" w:sz="6" w:space="0" w:color="E6E6E6"/>
            </w:tcBorders>
            <w:vAlign w:val="center"/>
            <w:hideMark/>
          </w:tcPr>
          <w:p w14:paraId="635EAA92" w14:textId="77777777" w:rsidR="0065454D" w:rsidRPr="0065454D" w:rsidRDefault="0065454D" w:rsidP="0065454D">
            <w:r w:rsidRPr="0065454D">
              <w:t>Solar PV</w:t>
            </w:r>
          </w:p>
        </w:tc>
        <w:tc>
          <w:tcPr>
            <w:tcW w:w="1082" w:type="dxa"/>
            <w:tcBorders>
              <w:top w:val="single" w:sz="6" w:space="0" w:color="E6E6E6"/>
              <w:left w:val="single" w:sz="6" w:space="0" w:color="E6E6E6"/>
              <w:bottom w:val="single" w:sz="6" w:space="0" w:color="E6E6E6"/>
              <w:right w:val="single" w:sz="6" w:space="0" w:color="E6E6E6"/>
            </w:tcBorders>
            <w:vAlign w:val="center"/>
            <w:hideMark/>
          </w:tcPr>
          <w:p w14:paraId="41C29E25" w14:textId="77777777" w:rsidR="0065454D" w:rsidRPr="0065454D" w:rsidRDefault="0065454D" w:rsidP="0065454D">
            <w:r w:rsidRPr="0065454D">
              <w:t>kWp</w:t>
            </w:r>
          </w:p>
        </w:tc>
      </w:tr>
      <w:tr w:rsidR="0065454D" w:rsidRPr="0065454D" w14:paraId="33F05139" w14:textId="77777777" w:rsidTr="00C029D2">
        <w:trPr>
          <w:tblCellSpacing w:w="15" w:type="dxa"/>
        </w:trPr>
        <w:tc>
          <w:tcPr>
            <w:tcW w:w="2420" w:type="dxa"/>
            <w:tcBorders>
              <w:top w:val="single" w:sz="6" w:space="0" w:color="E6E6E6"/>
              <w:left w:val="single" w:sz="6" w:space="0" w:color="E6E6E6"/>
              <w:bottom w:val="single" w:sz="6" w:space="0" w:color="E6E6E6"/>
              <w:right w:val="single" w:sz="6" w:space="0" w:color="E6E6E6"/>
            </w:tcBorders>
            <w:vAlign w:val="center"/>
            <w:hideMark/>
          </w:tcPr>
          <w:p w14:paraId="60B95DFD" w14:textId="77777777" w:rsidR="0065454D" w:rsidRPr="0065454D" w:rsidRDefault="0065454D" w:rsidP="0065454D">
            <w:r w:rsidRPr="0065454D">
              <w:t>Battery storage</w:t>
            </w:r>
          </w:p>
        </w:tc>
        <w:tc>
          <w:tcPr>
            <w:tcW w:w="1082" w:type="dxa"/>
            <w:tcBorders>
              <w:top w:val="single" w:sz="6" w:space="0" w:color="E6E6E6"/>
              <w:left w:val="single" w:sz="6" w:space="0" w:color="E6E6E6"/>
              <w:bottom w:val="single" w:sz="6" w:space="0" w:color="E6E6E6"/>
              <w:right w:val="single" w:sz="6" w:space="0" w:color="E6E6E6"/>
            </w:tcBorders>
            <w:vAlign w:val="center"/>
            <w:hideMark/>
          </w:tcPr>
          <w:p w14:paraId="42578E06" w14:textId="77777777" w:rsidR="0065454D" w:rsidRPr="0065454D" w:rsidRDefault="0065454D" w:rsidP="0065454D">
            <w:r w:rsidRPr="0065454D">
              <w:t>kWh</w:t>
            </w:r>
          </w:p>
        </w:tc>
      </w:tr>
      <w:tr w:rsidR="0065454D" w:rsidRPr="0065454D" w14:paraId="6C1DC4B8" w14:textId="77777777" w:rsidTr="00C029D2">
        <w:trPr>
          <w:tblCellSpacing w:w="15" w:type="dxa"/>
        </w:trPr>
        <w:tc>
          <w:tcPr>
            <w:tcW w:w="2420" w:type="dxa"/>
            <w:tcBorders>
              <w:top w:val="single" w:sz="6" w:space="0" w:color="E6E6E6"/>
              <w:left w:val="single" w:sz="6" w:space="0" w:color="E6E6E6"/>
              <w:bottom w:val="single" w:sz="6" w:space="0" w:color="E6E6E6"/>
              <w:right w:val="single" w:sz="6" w:space="0" w:color="E6E6E6"/>
            </w:tcBorders>
            <w:vAlign w:val="center"/>
            <w:hideMark/>
          </w:tcPr>
          <w:p w14:paraId="2568D7C4" w14:textId="77777777" w:rsidR="0065454D" w:rsidRPr="0065454D" w:rsidRDefault="0065454D" w:rsidP="0065454D">
            <w:r w:rsidRPr="0065454D">
              <w:t>Water storage tank</w:t>
            </w:r>
          </w:p>
        </w:tc>
        <w:tc>
          <w:tcPr>
            <w:tcW w:w="1082" w:type="dxa"/>
            <w:tcBorders>
              <w:top w:val="single" w:sz="6" w:space="0" w:color="E6E6E6"/>
              <w:left w:val="single" w:sz="6" w:space="0" w:color="E6E6E6"/>
              <w:bottom w:val="single" w:sz="6" w:space="0" w:color="E6E6E6"/>
              <w:right w:val="single" w:sz="6" w:space="0" w:color="E6E6E6"/>
            </w:tcBorders>
            <w:vAlign w:val="center"/>
            <w:hideMark/>
          </w:tcPr>
          <w:p w14:paraId="422A4ECC" w14:textId="77777777" w:rsidR="0065454D" w:rsidRPr="0065454D" w:rsidRDefault="0065454D" w:rsidP="0065454D">
            <w:r w:rsidRPr="0065454D">
              <w:t>m³</w:t>
            </w:r>
          </w:p>
        </w:tc>
      </w:tr>
      <w:tr w:rsidR="0065454D" w:rsidRPr="0065454D" w14:paraId="6B9B54B8" w14:textId="77777777" w:rsidTr="00C029D2">
        <w:trPr>
          <w:tblCellSpacing w:w="15" w:type="dxa"/>
        </w:trPr>
        <w:tc>
          <w:tcPr>
            <w:tcW w:w="2420" w:type="dxa"/>
            <w:tcBorders>
              <w:top w:val="single" w:sz="6" w:space="0" w:color="E6E6E6"/>
              <w:left w:val="single" w:sz="6" w:space="0" w:color="E6E6E6"/>
              <w:bottom w:val="single" w:sz="6" w:space="0" w:color="E6E6E6"/>
              <w:right w:val="single" w:sz="6" w:space="0" w:color="E6E6E6"/>
            </w:tcBorders>
            <w:vAlign w:val="center"/>
            <w:hideMark/>
          </w:tcPr>
          <w:p w14:paraId="4D10B42A" w14:textId="77777777" w:rsidR="0065454D" w:rsidRPr="0065454D" w:rsidRDefault="0065454D" w:rsidP="0065454D">
            <w:r w:rsidRPr="0065454D">
              <w:t>Drainage channels</w:t>
            </w:r>
          </w:p>
        </w:tc>
        <w:tc>
          <w:tcPr>
            <w:tcW w:w="1082" w:type="dxa"/>
            <w:tcBorders>
              <w:top w:val="single" w:sz="6" w:space="0" w:color="E6E6E6"/>
              <w:left w:val="single" w:sz="6" w:space="0" w:color="E6E6E6"/>
              <w:bottom w:val="single" w:sz="6" w:space="0" w:color="E6E6E6"/>
              <w:right w:val="single" w:sz="6" w:space="0" w:color="E6E6E6"/>
            </w:tcBorders>
            <w:vAlign w:val="center"/>
            <w:hideMark/>
          </w:tcPr>
          <w:p w14:paraId="14DC89B3" w14:textId="77777777" w:rsidR="0065454D" w:rsidRPr="0065454D" w:rsidRDefault="0065454D" w:rsidP="0065454D">
            <w:r w:rsidRPr="0065454D">
              <w:t>m</w:t>
            </w:r>
          </w:p>
        </w:tc>
      </w:tr>
      <w:tr w:rsidR="0065454D" w:rsidRPr="0065454D" w14:paraId="2032E5EF" w14:textId="77777777" w:rsidTr="00C029D2">
        <w:trPr>
          <w:tblCellSpacing w:w="15" w:type="dxa"/>
        </w:trPr>
        <w:tc>
          <w:tcPr>
            <w:tcW w:w="2420" w:type="dxa"/>
            <w:tcBorders>
              <w:top w:val="single" w:sz="6" w:space="0" w:color="E6E6E6"/>
              <w:left w:val="single" w:sz="6" w:space="0" w:color="E6E6E6"/>
              <w:bottom w:val="single" w:sz="6" w:space="0" w:color="E6E6E6"/>
              <w:right w:val="single" w:sz="6" w:space="0" w:color="E6E6E6"/>
            </w:tcBorders>
            <w:vAlign w:val="center"/>
            <w:hideMark/>
          </w:tcPr>
          <w:p w14:paraId="410DF5A1" w14:textId="77777777" w:rsidR="0065454D" w:rsidRPr="0065454D" w:rsidRDefault="0065454D" w:rsidP="0065454D">
            <w:r w:rsidRPr="0065454D">
              <w:t>Permeable paving</w:t>
            </w:r>
          </w:p>
        </w:tc>
        <w:tc>
          <w:tcPr>
            <w:tcW w:w="1082" w:type="dxa"/>
            <w:tcBorders>
              <w:top w:val="single" w:sz="6" w:space="0" w:color="E6E6E6"/>
              <w:left w:val="single" w:sz="6" w:space="0" w:color="E6E6E6"/>
              <w:bottom w:val="single" w:sz="6" w:space="0" w:color="E6E6E6"/>
              <w:right w:val="single" w:sz="6" w:space="0" w:color="E6E6E6"/>
            </w:tcBorders>
            <w:vAlign w:val="center"/>
            <w:hideMark/>
          </w:tcPr>
          <w:p w14:paraId="4F94F2C9" w14:textId="77777777" w:rsidR="0065454D" w:rsidRPr="0065454D" w:rsidRDefault="0065454D" w:rsidP="0065454D">
            <w:r w:rsidRPr="0065454D">
              <w:t>m²</w:t>
            </w:r>
          </w:p>
        </w:tc>
      </w:tr>
      <w:tr w:rsidR="0065454D" w:rsidRPr="0065454D" w14:paraId="0AF46237" w14:textId="77777777" w:rsidTr="00C029D2">
        <w:trPr>
          <w:tblCellSpacing w:w="15" w:type="dxa"/>
        </w:trPr>
        <w:tc>
          <w:tcPr>
            <w:tcW w:w="2420" w:type="dxa"/>
            <w:tcBorders>
              <w:top w:val="single" w:sz="6" w:space="0" w:color="E6E6E6"/>
              <w:left w:val="single" w:sz="6" w:space="0" w:color="E6E6E6"/>
              <w:bottom w:val="single" w:sz="6" w:space="0" w:color="E6E6E6"/>
              <w:right w:val="single" w:sz="6" w:space="0" w:color="E6E6E6"/>
            </w:tcBorders>
            <w:vAlign w:val="center"/>
            <w:hideMark/>
          </w:tcPr>
          <w:p w14:paraId="5BABBE4A" w14:textId="77777777" w:rsidR="0065454D" w:rsidRPr="0065454D" w:rsidRDefault="0065454D" w:rsidP="0065454D">
            <w:r w:rsidRPr="0065454D">
              <w:t>Landscaping</w:t>
            </w:r>
          </w:p>
        </w:tc>
        <w:tc>
          <w:tcPr>
            <w:tcW w:w="1082" w:type="dxa"/>
            <w:tcBorders>
              <w:top w:val="single" w:sz="6" w:space="0" w:color="E6E6E6"/>
              <w:left w:val="single" w:sz="6" w:space="0" w:color="E6E6E6"/>
              <w:bottom w:val="single" w:sz="6" w:space="0" w:color="E6E6E6"/>
              <w:right w:val="single" w:sz="6" w:space="0" w:color="E6E6E6"/>
            </w:tcBorders>
            <w:vAlign w:val="center"/>
            <w:hideMark/>
          </w:tcPr>
          <w:p w14:paraId="66B00D20" w14:textId="77777777" w:rsidR="0065454D" w:rsidRPr="0065454D" w:rsidRDefault="0065454D" w:rsidP="0065454D">
            <w:r w:rsidRPr="0065454D">
              <w:t>m²</w:t>
            </w:r>
          </w:p>
        </w:tc>
      </w:tr>
    </w:tbl>
    <w:p w14:paraId="5C68866F" w14:textId="77777777" w:rsidR="0065454D" w:rsidRPr="0065454D" w:rsidRDefault="0065454D" w:rsidP="0065454D">
      <w:r w:rsidRPr="0065454D">
        <w:t>This will allow Save the Children to upscale costs to hundreds of schools during GCF proposal preparation.</w:t>
      </w:r>
    </w:p>
    <w:p w14:paraId="30FA41D8" w14:textId="77777777" w:rsidR="0065454D" w:rsidRPr="0065454D" w:rsidRDefault="0065454D" w:rsidP="0065454D"/>
    <w:p w14:paraId="4B2E21C7" w14:textId="0BBCB611" w:rsidR="0065454D" w:rsidRDefault="0065454D" w:rsidP="0065454D">
      <w:pPr>
        <w:spacing w:after="160"/>
        <w:jc w:val="both"/>
      </w:pPr>
      <w:r w:rsidRPr="0065454D">
        <w:t>In the event of a major humanitarian emergency, the role holder will be expected to work outside the normal role profile and be able to vary working hours accordingly</w:t>
      </w:r>
    </w:p>
    <w:p w14:paraId="06D9EA8F" w14:textId="77777777" w:rsidR="0065454D" w:rsidRDefault="0065454D" w:rsidP="004B4CEA">
      <w:pPr>
        <w:spacing w:after="160"/>
        <w:jc w:val="both"/>
      </w:pPr>
    </w:p>
    <w:p w14:paraId="31F1B6BB" w14:textId="77777777" w:rsidR="00CC684D" w:rsidRDefault="004668C2" w:rsidP="004B4CEA">
      <w:pPr>
        <w:pStyle w:val="Heading2"/>
        <w:jc w:val="both"/>
      </w:pPr>
      <w:r>
        <w:t>5.4 Workstream 4: Stakeholder Engagement and Validation</w:t>
      </w:r>
    </w:p>
    <w:p w14:paraId="31F1B6BC" w14:textId="44C2850A" w:rsidR="00CC684D" w:rsidRDefault="004668C2" w:rsidP="004B4CEA">
      <w:pPr>
        <w:pStyle w:val="ListParagraph"/>
        <w:numPr>
          <w:ilvl w:val="0"/>
          <w:numId w:val="1"/>
        </w:numPr>
        <w:spacing w:after="60"/>
        <w:jc w:val="both"/>
      </w:pPr>
      <w:r>
        <w:t>Liaise with SCI's climate change</w:t>
      </w:r>
      <w:r w:rsidR="004946F8">
        <w:t xml:space="preserve"> </w:t>
      </w:r>
      <w:r w:rsidR="002F27E2">
        <w:t>T</w:t>
      </w:r>
      <w:r w:rsidR="000D5946">
        <w:t>A</w:t>
      </w:r>
      <w:r w:rsidR="00274AAE">
        <w:t xml:space="preserve">, </w:t>
      </w:r>
      <w:r w:rsidR="00B06001">
        <w:t>the t</w:t>
      </w:r>
      <w:r w:rsidR="00FF3EA3">
        <w:t xml:space="preserve">echnical </w:t>
      </w:r>
      <w:r w:rsidR="003A73CC">
        <w:t>focal p</w:t>
      </w:r>
      <w:r w:rsidR="00B07986">
        <w:t>oint</w:t>
      </w:r>
      <w:r w:rsidR="000464E7">
        <w:t>,</w:t>
      </w:r>
      <w:r>
        <w:t xml:space="preserve"> and the project design team throughout the assignment.</w:t>
      </w:r>
    </w:p>
    <w:p w14:paraId="31F1B6BD" w14:textId="77777777" w:rsidR="00CC684D" w:rsidRDefault="004668C2" w:rsidP="004B4CEA">
      <w:pPr>
        <w:pStyle w:val="ListParagraph"/>
        <w:numPr>
          <w:ilvl w:val="0"/>
          <w:numId w:val="1"/>
        </w:numPr>
        <w:spacing w:after="60"/>
        <w:jc w:val="both"/>
      </w:pPr>
      <w:r>
        <w:lastRenderedPageBreak/>
        <w:t>Engage the Ministry of Education, governorate education directorates, school management, teachers, and students as required to validate findings.</w:t>
      </w:r>
    </w:p>
    <w:p w14:paraId="31F1B6BE" w14:textId="77777777" w:rsidR="00CC684D" w:rsidRDefault="004668C2" w:rsidP="004B4CEA">
      <w:pPr>
        <w:pStyle w:val="Heading2"/>
        <w:jc w:val="both"/>
      </w:pPr>
      <w:r>
        <w:t>5.5 Workstream 5: Reporting and Deliverable Finalization</w:t>
      </w:r>
    </w:p>
    <w:p w14:paraId="31F1B6BF" w14:textId="77777777" w:rsidR="00CC684D" w:rsidRDefault="004668C2" w:rsidP="004B4CEA">
      <w:pPr>
        <w:pStyle w:val="ListParagraph"/>
        <w:numPr>
          <w:ilvl w:val="0"/>
          <w:numId w:val="1"/>
        </w:numPr>
        <w:spacing w:after="60"/>
        <w:jc w:val="both"/>
      </w:pPr>
      <w:r>
        <w:t>Prepare and submit the Inception Report, Technical Assessment Report, and Passive Cooling Impact Study in line with agreed formats and timelines.</w:t>
      </w:r>
    </w:p>
    <w:p w14:paraId="31F1B6C0" w14:textId="77777777" w:rsidR="00CC684D" w:rsidRDefault="004668C2" w:rsidP="004B4CEA">
      <w:pPr>
        <w:pStyle w:val="ListParagraph"/>
        <w:numPr>
          <w:ilvl w:val="0"/>
          <w:numId w:val="1"/>
        </w:numPr>
        <w:spacing w:after="60"/>
        <w:jc w:val="both"/>
      </w:pPr>
      <w:r>
        <w:t>Incorporate SCI review comments and finalize deliverables to meet agreed acceptance criteria.</w:t>
      </w:r>
    </w:p>
    <w:p w14:paraId="31F1B6C1" w14:textId="77777777" w:rsidR="00CC684D" w:rsidRDefault="004668C2" w:rsidP="004B4CEA">
      <w:pPr>
        <w:pStyle w:val="Heading1"/>
        <w:jc w:val="both"/>
      </w:pPr>
      <w:r>
        <w:t>6. Deliverables and Expected Outputs</w:t>
      </w:r>
    </w:p>
    <w:p w14:paraId="31F1B6C2" w14:textId="67715270" w:rsidR="00CC684D" w:rsidRDefault="004668C2" w:rsidP="004B4CEA">
      <w:pPr>
        <w:spacing w:after="160"/>
        <w:jc w:val="both"/>
      </w:pPr>
      <w:r>
        <w:t>The following deliverables are measurable outputs derived from the scope of services above</w:t>
      </w:r>
      <w:r w:rsidR="00F54FBE">
        <w:t>.</w:t>
      </w:r>
      <w:r>
        <w:t xml:space="preserve"> subject to the overall 30-day assignment duration referenced in the source JD (see Section 8).</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2400"/>
        <w:gridCol w:w="3600"/>
        <w:gridCol w:w="1500"/>
        <w:gridCol w:w="2500"/>
      </w:tblGrid>
      <w:tr w:rsidR="00CC684D" w14:paraId="31F1B6C8" w14:textId="77777777" w:rsidTr="74C4967C">
        <w:trPr>
          <w:tblHeader/>
        </w:trPr>
        <w:tc>
          <w:tcPr>
            <w:tcW w:w="500" w:type="dxa"/>
            <w:shd w:val="clear" w:color="auto" w:fill="1F4E78"/>
            <w:tcMar>
              <w:top w:w="80" w:type="dxa"/>
              <w:left w:w="100" w:type="dxa"/>
              <w:bottom w:w="80" w:type="dxa"/>
              <w:right w:w="100" w:type="dxa"/>
            </w:tcMar>
            <w:vAlign w:val="center"/>
          </w:tcPr>
          <w:p w14:paraId="31F1B6C3" w14:textId="77777777" w:rsidR="00CC684D" w:rsidRDefault="004668C2">
            <w:r>
              <w:rPr>
                <w:b/>
                <w:bCs/>
                <w:color w:val="FFFFFF"/>
                <w:sz w:val="20"/>
                <w:szCs w:val="20"/>
              </w:rPr>
              <w:t>No.</w:t>
            </w:r>
          </w:p>
        </w:tc>
        <w:tc>
          <w:tcPr>
            <w:tcW w:w="2400" w:type="dxa"/>
            <w:shd w:val="clear" w:color="auto" w:fill="1F4E78"/>
            <w:tcMar>
              <w:top w:w="80" w:type="dxa"/>
              <w:left w:w="100" w:type="dxa"/>
              <w:bottom w:w="80" w:type="dxa"/>
              <w:right w:w="100" w:type="dxa"/>
            </w:tcMar>
            <w:vAlign w:val="center"/>
          </w:tcPr>
          <w:p w14:paraId="31F1B6C4" w14:textId="77777777" w:rsidR="00CC684D" w:rsidRDefault="004668C2">
            <w:r>
              <w:rPr>
                <w:b/>
                <w:bCs/>
                <w:color w:val="FFFFFF"/>
                <w:sz w:val="20"/>
                <w:szCs w:val="20"/>
              </w:rPr>
              <w:t>Deliverable / Output</w:t>
            </w:r>
          </w:p>
        </w:tc>
        <w:tc>
          <w:tcPr>
            <w:tcW w:w="3600" w:type="dxa"/>
            <w:shd w:val="clear" w:color="auto" w:fill="1F4E78"/>
            <w:tcMar>
              <w:top w:w="80" w:type="dxa"/>
              <w:left w:w="100" w:type="dxa"/>
              <w:bottom w:w="80" w:type="dxa"/>
              <w:right w:w="100" w:type="dxa"/>
            </w:tcMar>
            <w:vAlign w:val="center"/>
          </w:tcPr>
          <w:p w14:paraId="31F1B6C5" w14:textId="77777777" w:rsidR="00CC684D" w:rsidRDefault="004668C2">
            <w:r>
              <w:rPr>
                <w:b/>
                <w:bCs/>
                <w:color w:val="FFFFFF"/>
                <w:sz w:val="20"/>
                <w:szCs w:val="20"/>
              </w:rPr>
              <w:t>Description</w:t>
            </w:r>
          </w:p>
        </w:tc>
        <w:tc>
          <w:tcPr>
            <w:tcW w:w="1500" w:type="dxa"/>
            <w:shd w:val="clear" w:color="auto" w:fill="1F4E78"/>
            <w:tcMar>
              <w:top w:w="80" w:type="dxa"/>
              <w:left w:w="100" w:type="dxa"/>
              <w:bottom w:w="80" w:type="dxa"/>
              <w:right w:w="100" w:type="dxa"/>
            </w:tcMar>
            <w:vAlign w:val="center"/>
          </w:tcPr>
          <w:p w14:paraId="31F1B6C6" w14:textId="77777777" w:rsidR="00CC684D" w:rsidRDefault="004668C2">
            <w:r>
              <w:rPr>
                <w:b/>
                <w:bCs/>
                <w:color w:val="FFFFFF"/>
                <w:sz w:val="20"/>
                <w:szCs w:val="20"/>
              </w:rPr>
              <w:t>Expected Timing</w:t>
            </w:r>
          </w:p>
        </w:tc>
        <w:tc>
          <w:tcPr>
            <w:tcW w:w="2500" w:type="dxa"/>
            <w:shd w:val="clear" w:color="auto" w:fill="1F4E78"/>
            <w:tcMar>
              <w:top w:w="80" w:type="dxa"/>
              <w:left w:w="100" w:type="dxa"/>
              <w:bottom w:w="80" w:type="dxa"/>
              <w:right w:w="100" w:type="dxa"/>
            </w:tcMar>
            <w:vAlign w:val="center"/>
          </w:tcPr>
          <w:p w14:paraId="31F1B6C7" w14:textId="77777777" w:rsidR="00CC684D" w:rsidRDefault="004668C2">
            <w:r>
              <w:rPr>
                <w:b/>
                <w:bCs/>
                <w:color w:val="FFFFFF"/>
                <w:sz w:val="20"/>
                <w:szCs w:val="20"/>
              </w:rPr>
              <w:t>Acceptance Criteria</w:t>
            </w:r>
          </w:p>
        </w:tc>
      </w:tr>
      <w:tr w:rsidR="00CC684D" w14:paraId="31F1B6CE" w14:textId="77777777" w:rsidTr="74C4967C">
        <w:tc>
          <w:tcPr>
            <w:tcW w:w="500" w:type="dxa"/>
            <w:tcMar>
              <w:top w:w="80" w:type="dxa"/>
              <w:left w:w="100" w:type="dxa"/>
              <w:bottom w:w="80" w:type="dxa"/>
              <w:right w:w="100" w:type="dxa"/>
            </w:tcMar>
            <w:vAlign w:val="center"/>
          </w:tcPr>
          <w:p w14:paraId="31F1B6C9" w14:textId="77777777" w:rsidR="00CC684D" w:rsidRDefault="004668C2">
            <w:r>
              <w:rPr>
                <w:color w:val="000000"/>
                <w:sz w:val="20"/>
                <w:szCs w:val="20"/>
              </w:rPr>
              <w:t>1</w:t>
            </w:r>
          </w:p>
        </w:tc>
        <w:tc>
          <w:tcPr>
            <w:tcW w:w="2400" w:type="dxa"/>
            <w:tcMar>
              <w:top w:w="80" w:type="dxa"/>
              <w:left w:w="100" w:type="dxa"/>
              <w:bottom w:w="80" w:type="dxa"/>
              <w:right w:w="100" w:type="dxa"/>
            </w:tcMar>
            <w:vAlign w:val="center"/>
          </w:tcPr>
          <w:p w14:paraId="31F1B6CA" w14:textId="10A467CC" w:rsidR="00CC684D" w:rsidRDefault="004668C2">
            <w:r>
              <w:rPr>
                <w:color w:val="000000"/>
                <w:sz w:val="20"/>
                <w:szCs w:val="20"/>
              </w:rPr>
              <w:t>Inception Report</w:t>
            </w:r>
            <w:r w:rsidR="00AD51DE">
              <w:rPr>
                <w:color w:val="000000"/>
                <w:sz w:val="20"/>
                <w:szCs w:val="20"/>
              </w:rPr>
              <w:t>/Work plan</w:t>
            </w:r>
          </w:p>
        </w:tc>
        <w:tc>
          <w:tcPr>
            <w:tcW w:w="3600" w:type="dxa"/>
            <w:tcMar>
              <w:top w:w="80" w:type="dxa"/>
              <w:left w:w="100" w:type="dxa"/>
              <w:bottom w:w="80" w:type="dxa"/>
              <w:right w:w="100" w:type="dxa"/>
            </w:tcMar>
            <w:vAlign w:val="center"/>
          </w:tcPr>
          <w:p w14:paraId="31F1B6CB" w14:textId="332419DE" w:rsidR="00CC684D" w:rsidRDefault="004668C2">
            <w:r>
              <w:rPr>
                <w:color w:val="000000"/>
                <w:sz w:val="20"/>
                <w:szCs w:val="20"/>
              </w:rPr>
              <w:t xml:space="preserve">Assessment methodology, tools/checklists, </w:t>
            </w:r>
            <w:r w:rsidR="00C70957">
              <w:rPr>
                <w:color w:val="000000"/>
                <w:sz w:val="20"/>
                <w:szCs w:val="20"/>
              </w:rPr>
              <w:t xml:space="preserve">and </w:t>
            </w:r>
            <w:r>
              <w:rPr>
                <w:color w:val="000000"/>
                <w:sz w:val="20"/>
                <w:szCs w:val="20"/>
              </w:rPr>
              <w:t>workplan</w:t>
            </w:r>
          </w:p>
        </w:tc>
        <w:tc>
          <w:tcPr>
            <w:tcW w:w="1500" w:type="dxa"/>
            <w:tcMar>
              <w:top w:w="80" w:type="dxa"/>
              <w:left w:w="100" w:type="dxa"/>
              <w:bottom w:w="80" w:type="dxa"/>
              <w:right w:w="100" w:type="dxa"/>
            </w:tcMar>
            <w:vAlign w:val="center"/>
          </w:tcPr>
          <w:p w14:paraId="31F1B6CC" w14:textId="04968F80" w:rsidR="00CC684D" w:rsidRPr="00EC5B68" w:rsidRDefault="00C70957">
            <w:pPr>
              <w:rPr>
                <w:highlight w:val="yellow"/>
              </w:rPr>
            </w:pPr>
            <w:r w:rsidRPr="00C70957">
              <w:rPr>
                <w:color w:val="000000"/>
                <w:sz w:val="20"/>
                <w:szCs w:val="20"/>
              </w:rPr>
              <w:t>3 business days after signing the contract</w:t>
            </w:r>
          </w:p>
        </w:tc>
        <w:tc>
          <w:tcPr>
            <w:tcW w:w="2500" w:type="dxa"/>
            <w:tcMar>
              <w:top w:w="80" w:type="dxa"/>
              <w:left w:w="100" w:type="dxa"/>
              <w:bottom w:w="80" w:type="dxa"/>
              <w:right w:w="100" w:type="dxa"/>
            </w:tcMar>
            <w:vAlign w:val="center"/>
          </w:tcPr>
          <w:p w14:paraId="31F1B6CD" w14:textId="77777777" w:rsidR="00CC684D" w:rsidRDefault="004668C2">
            <w:r>
              <w:rPr>
                <w:color w:val="000000"/>
                <w:sz w:val="20"/>
                <w:szCs w:val="20"/>
              </w:rPr>
              <w:t>Reviewed and formally approved by SCI's technical focal point(s) prior to commencement of fieldwork.</w:t>
            </w:r>
          </w:p>
        </w:tc>
      </w:tr>
      <w:tr w:rsidR="00CC684D" w14:paraId="31F1B6E0" w14:textId="77777777" w:rsidTr="74C4967C">
        <w:tc>
          <w:tcPr>
            <w:tcW w:w="500" w:type="dxa"/>
            <w:tcMar>
              <w:top w:w="80" w:type="dxa"/>
              <w:left w:w="100" w:type="dxa"/>
              <w:bottom w:w="80" w:type="dxa"/>
              <w:right w:w="100" w:type="dxa"/>
            </w:tcMar>
            <w:vAlign w:val="center"/>
          </w:tcPr>
          <w:p w14:paraId="31F1B6DB" w14:textId="7FDA9AFF" w:rsidR="00CC684D" w:rsidRDefault="005C49D9">
            <w:r>
              <w:rPr>
                <w:color w:val="000000"/>
                <w:sz w:val="20"/>
                <w:szCs w:val="20"/>
              </w:rPr>
              <w:t>2</w:t>
            </w:r>
          </w:p>
        </w:tc>
        <w:tc>
          <w:tcPr>
            <w:tcW w:w="2400" w:type="dxa"/>
            <w:tcMar>
              <w:top w:w="80" w:type="dxa"/>
              <w:left w:w="100" w:type="dxa"/>
              <w:bottom w:w="80" w:type="dxa"/>
              <w:right w:w="100" w:type="dxa"/>
            </w:tcMar>
            <w:vAlign w:val="center"/>
          </w:tcPr>
          <w:p w14:paraId="31F1B6DC" w14:textId="433B6458" w:rsidR="00CC684D" w:rsidRDefault="004668C2">
            <w:r>
              <w:rPr>
                <w:color w:val="000000"/>
                <w:sz w:val="20"/>
                <w:szCs w:val="20"/>
              </w:rPr>
              <w:t>School-Level Bills of Quantities (BoQ)</w:t>
            </w:r>
            <w:r w:rsidR="005579C6">
              <w:rPr>
                <w:color w:val="000000"/>
                <w:sz w:val="20"/>
                <w:szCs w:val="20"/>
              </w:rPr>
              <w:t xml:space="preserve"> and unit costs</w:t>
            </w:r>
          </w:p>
        </w:tc>
        <w:tc>
          <w:tcPr>
            <w:tcW w:w="3600" w:type="dxa"/>
            <w:tcMar>
              <w:top w:w="80" w:type="dxa"/>
              <w:left w:w="100" w:type="dxa"/>
              <w:bottom w:w="80" w:type="dxa"/>
              <w:right w:w="100" w:type="dxa"/>
            </w:tcMar>
            <w:vAlign w:val="center"/>
          </w:tcPr>
          <w:p w14:paraId="31F1B6DD" w14:textId="75CD35A2" w:rsidR="00CC684D" w:rsidRDefault="004668C2">
            <w:r>
              <w:rPr>
                <w:color w:val="000000"/>
                <w:sz w:val="20"/>
                <w:szCs w:val="20"/>
              </w:rPr>
              <w:t>BoQ for one representative school per typology, covering civil, envelope, mechanical, electrical, solar PV, water management, landscaping and contingency line items.</w:t>
            </w:r>
            <w:r w:rsidR="005579C6">
              <w:rPr>
                <w:color w:val="000000"/>
                <w:sz w:val="20"/>
                <w:szCs w:val="20"/>
              </w:rPr>
              <w:t xml:space="preserve"> </w:t>
            </w:r>
            <w:r w:rsidR="005579C6" w:rsidRPr="005579C6">
              <w:rPr>
                <w:color w:val="000000"/>
                <w:sz w:val="20"/>
                <w:szCs w:val="20"/>
              </w:rPr>
              <w:t>Scalable unit-cost dataset</w:t>
            </w:r>
          </w:p>
        </w:tc>
        <w:tc>
          <w:tcPr>
            <w:tcW w:w="1500" w:type="dxa"/>
            <w:tcMar>
              <w:top w:w="80" w:type="dxa"/>
              <w:left w:w="100" w:type="dxa"/>
              <w:bottom w:w="80" w:type="dxa"/>
              <w:right w:w="100" w:type="dxa"/>
            </w:tcMar>
            <w:vAlign w:val="center"/>
          </w:tcPr>
          <w:p w14:paraId="31F1B6DE" w14:textId="4429830A" w:rsidR="00CC684D" w:rsidRPr="00EC5B68" w:rsidRDefault="00D16DB4">
            <w:pPr>
              <w:rPr>
                <w:highlight w:val="yellow"/>
              </w:rPr>
            </w:pPr>
            <w:r w:rsidRPr="00D16DB4">
              <w:rPr>
                <w:color w:val="000000"/>
                <w:sz w:val="20"/>
                <w:szCs w:val="20"/>
              </w:rPr>
              <w:t>By end of the contract duration</w:t>
            </w:r>
          </w:p>
        </w:tc>
        <w:tc>
          <w:tcPr>
            <w:tcW w:w="2500" w:type="dxa"/>
            <w:tcMar>
              <w:top w:w="80" w:type="dxa"/>
              <w:left w:w="100" w:type="dxa"/>
              <w:bottom w:w="80" w:type="dxa"/>
              <w:right w:w="100" w:type="dxa"/>
            </w:tcMar>
            <w:vAlign w:val="center"/>
          </w:tcPr>
          <w:p w14:paraId="31F1B6DF" w14:textId="6FD06B00" w:rsidR="00CC684D" w:rsidRDefault="004668C2">
            <w:r>
              <w:rPr>
                <w:color w:val="000000"/>
                <w:sz w:val="20"/>
                <w:szCs w:val="20"/>
              </w:rPr>
              <w:t>BoQ line items are complete, correctly categorized</w:t>
            </w:r>
            <w:r w:rsidR="00D16DB4">
              <w:rPr>
                <w:color w:val="000000"/>
                <w:sz w:val="20"/>
                <w:szCs w:val="20"/>
              </w:rPr>
              <w:t xml:space="preserve"> and unit costs.</w:t>
            </w:r>
          </w:p>
        </w:tc>
      </w:tr>
    </w:tbl>
    <w:p w14:paraId="04FCA7AD" w14:textId="6D376EAE" w:rsidR="74C4967C" w:rsidRDefault="74C4967C"/>
    <w:p w14:paraId="31F1B6ED" w14:textId="77777777" w:rsidR="00CC684D" w:rsidRDefault="004668C2">
      <w:pPr>
        <w:pStyle w:val="Heading1"/>
      </w:pPr>
      <w:r>
        <w:t>7. Methodology and Approach</w:t>
      </w:r>
    </w:p>
    <w:p w14:paraId="31F1B6EE" w14:textId="77777777" w:rsidR="00CC684D" w:rsidRDefault="004668C2">
      <w:pPr>
        <w:pStyle w:val="Heading2"/>
      </w:pPr>
      <w:r>
        <w:t>7.1 Mandatory Requirements</w:t>
      </w:r>
    </w:p>
    <w:p w14:paraId="31F1B6EF" w14:textId="77777777" w:rsidR="00CC684D" w:rsidRDefault="004668C2" w:rsidP="00B83D24">
      <w:pPr>
        <w:pStyle w:val="ListParagraph"/>
        <w:numPr>
          <w:ilvl w:val="0"/>
          <w:numId w:val="1"/>
        </w:numPr>
        <w:spacing w:after="60"/>
        <w:jc w:val="both"/>
      </w:pPr>
      <w:r>
        <w:t>Assessments must cover all four selected schools (two in Dhi-Qar, two in Basra), including building envelope audits at each site.</w:t>
      </w:r>
    </w:p>
    <w:p w14:paraId="31F1B6F0" w14:textId="77777777" w:rsidR="00CC684D" w:rsidRDefault="004668C2" w:rsidP="00B83D24">
      <w:pPr>
        <w:pStyle w:val="ListParagraph"/>
        <w:numPr>
          <w:ilvl w:val="0"/>
          <w:numId w:val="1"/>
        </w:numPr>
        <w:spacing w:after="60"/>
        <w:jc w:val="both"/>
      </w:pPr>
      <w:r>
        <w:t>Recommended adaptation measures must be drawn from, or clearly justified against, the four measure categories set out in Section 5.2.</w:t>
      </w:r>
    </w:p>
    <w:p w14:paraId="31F1B6F1" w14:textId="050AF7D3" w:rsidR="00CC684D" w:rsidRDefault="004668C2" w:rsidP="00B83D24">
      <w:pPr>
        <w:pStyle w:val="ListParagraph"/>
        <w:numPr>
          <w:ilvl w:val="0"/>
          <w:numId w:val="1"/>
        </w:numPr>
        <w:spacing w:after="60"/>
        <w:jc w:val="both"/>
      </w:pPr>
      <w:r>
        <w:t xml:space="preserve">BoQ structure must follow the categories set out in Section 5.3 </w:t>
      </w:r>
    </w:p>
    <w:p w14:paraId="31F1B6F2" w14:textId="77777777" w:rsidR="00CC684D" w:rsidRDefault="004668C2" w:rsidP="00B83D24">
      <w:pPr>
        <w:pStyle w:val="ListParagraph"/>
        <w:numPr>
          <w:ilvl w:val="0"/>
          <w:numId w:val="1"/>
        </w:numPr>
        <w:spacing w:after="60"/>
        <w:jc w:val="both"/>
      </w:pPr>
      <w:r>
        <w:t>All deliverables must be aligned with child-friendly school standards, accessibility requirements, and inclusive infrastructure principles.</w:t>
      </w:r>
    </w:p>
    <w:p w14:paraId="31F1B6F3" w14:textId="77777777" w:rsidR="00CC684D" w:rsidRDefault="004668C2" w:rsidP="00B83D24">
      <w:pPr>
        <w:pStyle w:val="Heading2"/>
        <w:jc w:val="both"/>
      </w:pPr>
      <w:r>
        <w:t>7.2 Areas Where Bidders May Propose Their Own Approach</w:t>
      </w:r>
    </w:p>
    <w:p w14:paraId="31F1B6F4" w14:textId="77777777" w:rsidR="00CC684D" w:rsidRDefault="004668C2" w:rsidP="00B83D24">
      <w:pPr>
        <w:pStyle w:val="ListParagraph"/>
        <w:numPr>
          <w:ilvl w:val="0"/>
          <w:numId w:val="1"/>
        </w:numPr>
        <w:spacing w:after="60"/>
        <w:jc w:val="both"/>
      </w:pPr>
      <w:r>
        <w:t>Specific field assessment tools, software, and data collection methods.</w:t>
      </w:r>
    </w:p>
    <w:p w14:paraId="31F1B6F5" w14:textId="77777777" w:rsidR="00CC684D" w:rsidRDefault="004668C2" w:rsidP="00B83D24">
      <w:pPr>
        <w:pStyle w:val="ListParagraph"/>
        <w:numPr>
          <w:ilvl w:val="0"/>
          <w:numId w:val="1"/>
        </w:numPr>
        <w:spacing w:after="60"/>
        <w:jc w:val="both"/>
      </w:pPr>
      <w:r>
        <w:t>Sequencing and internal workplan for fieldwork, analysis, and report drafting within the overall assignment duration.</w:t>
      </w:r>
    </w:p>
    <w:p w14:paraId="31F1B6F6" w14:textId="77777777" w:rsidR="00CC684D" w:rsidRDefault="004668C2" w:rsidP="00B83D24">
      <w:pPr>
        <w:pStyle w:val="ListParagraph"/>
        <w:numPr>
          <w:ilvl w:val="0"/>
          <w:numId w:val="1"/>
        </w:numPr>
        <w:spacing w:after="60"/>
        <w:jc w:val="both"/>
      </w:pPr>
      <w:r>
        <w:t>Approach to thermal comfort / passive cooling modelling (e.g. specific simulation tools or methods), provided the approach is technically justified.</w:t>
      </w:r>
    </w:p>
    <w:p w14:paraId="4302E460" w14:textId="77777777" w:rsidR="00744501" w:rsidRDefault="00744501" w:rsidP="00744501">
      <w:pPr>
        <w:spacing w:after="60"/>
        <w:jc w:val="both"/>
      </w:pPr>
    </w:p>
    <w:p w14:paraId="31F1B6F8" w14:textId="77777777" w:rsidR="00CC684D" w:rsidRDefault="004668C2" w:rsidP="00B83D24">
      <w:pPr>
        <w:pStyle w:val="Heading1"/>
        <w:jc w:val="both"/>
      </w:pPr>
      <w:r>
        <w:lastRenderedPageBreak/>
        <w:t>8. Duration and Level of Effort</w:t>
      </w:r>
    </w:p>
    <w:p w14:paraId="31F1B6F9" w14:textId="73E73F51" w:rsidR="00CC684D" w:rsidRDefault="004668C2" w:rsidP="6B2EFE2F">
      <w:pPr>
        <w:spacing w:after="160" w:line="259" w:lineRule="auto"/>
        <w:jc w:val="both"/>
      </w:pPr>
      <w:r>
        <w:t>The assignment is expected to be delivered over a total contract length of 30 days</w:t>
      </w:r>
      <w:r w:rsidR="14092972">
        <w:t>, starts after signing the contract</w:t>
      </w:r>
    </w:p>
    <w:p w14:paraId="31F1B6FA" w14:textId="77777777" w:rsidR="00CC684D" w:rsidRDefault="004668C2" w:rsidP="00B83D24">
      <w:pPr>
        <w:spacing w:after="160"/>
        <w:jc w:val="both"/>
      </w:pPr>
      <w:r>
        <w:t>Work arrangement: remote/hybrid, with day-to-day follow-up between the service provider and SCI's designated focal point, in accordance with agreed deliverables and timelines.</w:t>
      </w:r>
    </w:p>
    <w:p w14:paraId="31F1B6FB" w14:textId="77777777" w:rsidR="00CC684D" w:rsidRDefault="004668C2" w:rsidP="00B83D24">
      <w:pPr>
        <w:pStyle w:val="Heading1"/>
        <w:jc w:val="both"/>
      </w:pPr>
      <w:r>
        <w:t>9. Location and Travel</w:t>
      </w:r>
    </w:p>
    <w:p w14:paraId="31F1B6FC" w14:textId="22DCA1D4" w:rsidR="00CC684D" w:rsidRDefault="004668C2" w:rsidP="00B83D24">
      <w:pPr>
        <w:spacing w:after="160"/>
        <w:jc w:val="both"/>
      </w:pPr>
      <w:r>
        <w:t xml:space="preserve">The assignment covers school sites in Basra and Dhi-Qar governorates, Iraq (two schools in each governorate). Site visits to all four schools are required to conduct assessments and envelope audits. Remaining analytical and reporting work may be conducted remotely/hybrid. </w:t>
      </w:r>
    </w:p>
    <w:p w14:paraId="7625E952" w14:textId="2F176A9E" w:rsidR="00871AED" w:rsidRDefault="00871AED" w:rsidP="00B83D24">
      <w:pPr>
        <w:spacing w:after="160"/>
        <w:jc w:val="both"/>
      </w:pPr>
      <w:r>
        <w:t>Schools are:</w:t>
      </w:r>
    </w:p>
    <w:tbl>
      <w:tblPr>
        <w:tblStyle w:val="TableGrid"/>
        <w:tblW w:w="0" w:type="auto"/>
        <w:tblLook w:val="04A0" w:firstRow="1" w:lastRow="0" w:firstColumn="1" w:lastColumn="0" w:noHBand="0" w:noVBand="1"/>
      </w:tblPr>
      <w:tblGrid>
        <w:gridCol w:w="2517"/>
        <w:gridCol w:w="2517"/>
        <w:gridCol w:w="2518"/>
        <w:gridCol w:w="2518"/>
      </w:tblGrid>
      <w:tr w:rsidR="000B1E6D" w14:paraId="3B3A43B2" w14:textId="77777777" w:rsidTr="000B1E6D">
        <w:tc>
          <w:tcPr>
            <w:tcW w:w="2517" w:type="dxa"/>
          </w:tcPr>
          <w:p w14:paraId="6C7DF4DB" w14:textId="615D53EF" w:rsidR="000B1E6D" w:rsidRPr="001514F5" w:rsidRDefault="000B1E6D" w:rsidP="001514F5">
            <w:pPr>
              <w:rPr>
                <w:b/>
                <w:bCs/>
                <w:sz w:val="20"/>
                <w:szCs w:val="20"/>
              </w:rPr>
            </w:pPr>
            <w:r w:rsidRPr="001514F5">
              <w:rPr>
                <w:b/>
                <w:bCs/>
                <w:sz w:val="20"/>
                <w:szCs w:val="20"/>
              </w:rPr>
              <w:t>Governorate</w:t>
            </w:r>
          </w:p>
        </w:tc>
        <w:tc>
          <w:tcPr>
            <w:tcW w:w="2517" w:type="dxa"/>
          </w:tcPr>
          <w:p w14:paraId="372769B3" w14:textId="7FD6B91F" w:rsidR="000B1E6D" w:rsidRPr="001514F5" w:rsidRDefault="000B1E6D" w:rsidP="001514F5">
            <w:pPr>
              <w:rPr>
                <w:b/>
                <w:bCs/>
                <w:sz w:val="20"/>
                <w:szCs w:val="20"/>
              </w:rPr>
            </w:pPr>
            <w:r w:rsidRPr="001514F5">
              <w:rPr>
                <w:b/>
                <w:bCs/>
                <w:sz w:val="20"/>
                <w:szCs w:val="20"/>
              </w:rPr>
              <w:t>School Name</w:t>
            </w:r>
          </w:p>
        </w:tc>
        <w:tc>
          <w:tcPr>
            <w:tcW w:w="2518" w:type="dxa"/>
          </w:tcPr>
          <w:p w14:paraId="7E0EC07B" w14:textId="4045E044" w:rsidR="000B1E6D" w:rsidRPr="001514F5" w:rsidRDefault="000B1E6D" w:rsidP="001514F5">
            <w:pPr>
              <w:rPr>
                <w:b/>
                <w:bCs/>
                <w:sz w:val="20"/>
                <w:szCs w:val="20"/>
              </w:rPr>
            </w:pPr>
            <w:r w:rsidRPr="001514F5">
              <w:rPr>
                <w:b/>
                <w:bCs/>
                <w:sz w:val="20"/>
                <w:szCs w:val="20"/>
              </w:rPr>
              <w:t>School focal point contact</w:t>
            </w:r>
          </w:p>
        </w:tc>
        <w:tc>
          <w:tcPr>
            <w:tcW w:w="2518" w:type="dxa"/>
          </w:tcPr>
          <w:p w14:paraId="16FB2154" w14:textId="5F9C4381" w:rsidR="000B1E6D" w:rsidRPr="001514F5" w:rsidRDefault="001514F5" w:rsidP="001514F5">
            <w:pPr>
              <w:rPr>
                <w:b/>
                <w:bCs/>
                <w:sz w:val="20"/>
                <w:szCs w:val="20"/>
              </w:rPr>
            </w:pPr>
            <w:r w:rsidRPr="001514F5">
              <w:rPr>
                <w:b/>
                <w:bCs/>
                <w:sz w:val="20"/>
                <w:szCs w:val="20"/>
              </w:rPr>
              <w:t>Coordinates</w:t>
            </w:r>
          </w:p>
        </w:tc>
      </w:tr>
      <w:tr w:rsidR="000B1E6D" w14:paraId="4B82B645" w14:textId="77777777" w:rsidTr="000B1E6D">
        <w:tc>
          <w:tcPr>
            <w:tcW w:w="2517" w:type="dxa"/>
          </w:tcPr>
          <w:p w14:paraId="4543D5A3" w14:textId="00FE99E3" w:rsidR="000B1E6D" w:rsidRPr="001514F5" w:rsidRDefault="001514F5" w:rsidP="001514F5">
            <w:pPr>
              <w:rPr>
                <w:color w:val="000000"/>
                <w:sz w:val="20"/>
                <w:szCs w:val="20"/>
              </w:rPr>
            </w:pPr>
            <w:r>
              <w:rPr>
                <w:color w:val="000000"/>
                <w:sz w:val="20"/>
                <w:szCs w:val="20"/>
              </w:rPr>
              <w:t xml:space="preserve">Basra </w:t>
            </w:r>
          </w:p>
        </w:tc>
        <w:tc>
          <w:tcPr>
            <w:tcW w:w="2517" w:type="dxa"/>
          </w:tcPr>
          <w:p w14:paraId="56679D1D" w14:textId="264965D7" w:rsidR="000B1E6D" w:rsidRPr="001514F5" w:rsidRDefault="00971867" w:rsidP="001514F5">
            <w:pPr>
              <w:rPr>
                <w:color w:val="000000"/>
                <w:sz w:val="20"/>
                <w:szCs w:val="20"/>
              </w:rPr>
            </w:pPr>
            <w:r>
              <w:rPr>
                <w:color w:val="000000"/>
                <w:sz w:val="20"/>
                <w:szCs w:val="20"/>
              </w:rPr>
              <w:t>TBC</w:t>
            </w:r>
          </w:p>
        </w:tc>
        <w:tc>
          <w:tcPr>
            <w:tcW w:w="2518" w:type="dxa"/>
          </w:tcPr>
          <w:p w14:paraId="600345A3" w14:textId="77777777" w:rsidR="000B1E6D" w:rsidRPr="001514F5" w:rsidRDefault="000B1E6D" w:rsidP="001514F5">
            <w:pPr>
              <w:rPr>
                <w:color w:val="000000"/>
                <w:sz w:val="20"/>
                <w:szCs w:val="20"/>
              </w:rPr>
            </w:pPr>
          </w:p>
        </w:tc>
        <w:tc>
          <w:tcPr>
            <w:tcW w:w="2518" w:type="dxa"/>
          </w:tcPr>
          <w:p w14:paraId="789371D3" w14:textId="77777777" w:rsidR="000B1E6D" w:rsidRPr="001514F5" w:rsidRDefault="000B1E6D" w:rsidP="001514F5">
            <w:pPr>
              <w:rPr>
                <w:color w:val="000000"/>
                <w:sz w:val="20"/>
                <w:szCs w:val="20"/>
              </w:rPr>
            </w:pPr>
          </w:p>
        </w:tc>
      </w:tr>
      <w:tr w:rsidR="000B1E6D" w14:paraId="5EBB9936" w14:textId="77777777" w:rsidTr="000B1E6D">
        <w:tc>
          <w:tcPr>
            <w:tcW w:w="2517" w:type="dxa"/>
          </w:tcPr>
          <w:p w14:paraId="70975067" w14:textId="23060AB9" w:rsidR="000B1E6D" w:rsidRPr="001514F5" w:rsidRDefault="001514F5" w:rsidP="001514F5">
            <w:pPr>
              <w:rPr>
                <w:color w:val="000000"/>
                <w:sz w:val="20"/>
                <w:szCs w:val="20"/>
              </w:rPr>
            </w:pPr>
            <w:r>
              <w:rPr>
                <w:color w:val="000000"/>
                <w:sz w:val="20"/>
                <w:szCs w:val="20"/>
              </w:rPr>
              <w:t>Basra</w:t>
            </w:r>
          </w:p>
        </w:tc>
        <w:tc>
          <w:tcPr>
            <w:tcW w:w="2517" w:type="dxa"/>
          </w:tcPr>
          <w:p w14:paraId="77F4695D" w14:textId="6BAC849B" w:rsidR="000B1E6D" w:rsidRPr="001514F5" w:rsidRDefault="00971867" w:rsidP="001514F5">
            <w:pPr>
              <w:rPr>
                <w:color w:val="000000"/>
                <w:sz w:val="20"/>
                <w:szCs w:val="20"/>
              </w:rPr>
            </w:pPr>
            <w:r>
              <w:rPr>
                <w:color w:val="000000"/>
                <w:sz w:val="20"/>
                <w:szCs w:val="20"/>
              </w:rPr>
              <w:t>TBC</w:t>
            </w:r>
          </w:p>
        </w:tc>
        <w:tc>
          <w:tcPr>
            <w:tcW w:w="2518" w:type="dxa"/>
          </w:tcPr>
          <w:p w14:paraId="767B0EFD" w14:textId="77777777" w:rsidR="000B1E6D" w:rsidRPr="001514F5" w:rsidRDefault="000B1E6D" w:rsidP="001514F5">
            <w:pPr>
              <w:rPr>
                <w:color w:val="000000"/>
                <w:sz w:val="20"/>
                <w:szCs w:val="20"/>
              </w:rPr>
            </w:pPr>
          </w:p>
        </w:tc>
        <w:tc>
          <w:tcPr>
            <w:tcW w:w="2518" w:type="dxa"/>
          </w:tcPr>
          <w:p w14:paraId="69FB0A00" w14:textId="77777777" w:rsidR="000B1E6D" w:rsidRPr="001514F5" w:rsidRDefault="000B1E6D" w:rsidP="001514F5">
            <w:pPr>
              <w:rPr>
                <w:color w:val="000000"/>
                <w:sz w:val="20"/>
                <w:szCs w:val="20"/>
              </w:rPr>
            </w:pPr>
          </w:p>
        </w:tc>
      </w:tr>
      <w:tr w:rsidR="000B1E6D" w14:paraId="5F97F25F" w14:textId="77777777" w:rsidTr="000B1E6D">
        <w:tc>
          <w:tcPr>
            <w:tcW w:w="2517" w:type="dxa"/>
          </w:tcPr>
          <w:p w14:paraId="5DF18614" w14:textId="2B39A893" w:rsidR="000B1E6D" w:rsidRPr="001514F5" w:rsidRDefault="001514F5" w:rsidP="001514F5">
            <w:pPr>
              <w:rPr>
                <w:color w:val="000000"/>
                <w:sz w:val="20"/>
                <w:szCs w:val="20"/>
              </w:rPr>
            </w:pPr>
            <w:r>
              <w:rPr>
                <w:color w:val="000000"/>
                <w:sz w:val="20"/>
                <w:szCs w:val="20"/>
              </w:rPr>
              <w:t>Dhi-Qar</w:t>
            </w:r>
          </w:p>
        </w:tc>
        <w:tc>
          <w:tcPr>
            <w:tcW w:w="2517" w:type="dxa"/>
          </w:tcPr>
          <w:p w14:paraId="15B1A8D3" w14:textId="3D4E5038" w:rsidR="000B1E6D" w:rsidRPr="001514F5" w:rsidRDefault="00971867" w:rsidP="001514F5">
            <w:pPr>
              <w:rPr>
                <w:color w:val="000000"/>
                <w:sz w:val="20"/>
                <w:szCs w:val="20"/>
              </w:rPr>
            </w:pPr>
            <w:r>
              <w:rPr>
                <w:color w:val="000000"/>
                <w:sz w:val="20"/>
                <w:szCs w:val="20"/>
              </w:rPr>
              <w:t>TBC</w:t>
            </w:r>
          </w:p>
        </w:tc>
        <w:tc>
          <w:tcPr>
            <w:tcW w:w="2518" w:type="dxa"/>
          </w:tcPr>
          <w:p w14:paraId="5BA66E48" w14:textId="77777777" w:rsidR="000B1E6D" w:rsidRPr="001514F5" w:rsidRDefault="000B1E6D" w:rsidP="001514F5">
            <w:pPr>
              <w:rPr>
                <w:color w:val="000000"/>
                <w:sz w:val="20"/>
                <w:szCs w:val="20"/>
              </w:rPr>
            </w:pPr>
          </w:p>
        </w:tc>
        <w:tc>
          <w:tcPr>
            <w:tcW w:w="2518" w:type="dxa"/>
          </w:tcPr>
          <w:p w14:paraId="1AE1B2E0" w14:textId="77777777" w:rsidR="000B1E6D" w:rsidRPr="001514F5" w:rsidRDefault="000B1E6D" w:rsidP="001514F5">
            <w:pPr>
              <w:rPr>
                <w:color w:val="000000"/>
                <w:sz w:val="20"/>
                <w:szCs w:val="20"/>
              </w:rPr>
            </w:pPr>
          </w:p>
        </w:tc>
      </w:tr>
      <w:tr w:rsidR="000B1E6D" w14:paraId="6D5E756D" w14:textId="77777777" w:rsidTr="000B1E6D">
        <w:tc>
          <w:tcPr>
            <w:tcW w:w="2517" w:type="dxa"/>
          </w:tcPr>
          <w:p w14:paraId="633A0CC9" w14:textId="6CFB4F9B" w:rsidR="000B1E6D" w:rsidRPr="001514F5" w:rsidRDefault="001514F5" w:rsidP="001514F5">
            <w:pPr>
              <w:rPr>
                <w:color w:val="000000"/>
                <w:sz w:val="20"/>
                <w:szCs w:val="20"/>
              </w:rPr>
            </w:pPr>
            <w:r>
              <w:rPr>
                <w:color w:val="000000"/>
                <w:sz w:val="20"/>
                <w:szCs w:val="20"/>
              </w:rPr>
              <w:t>Dhi Qar</w:t>
            </w:r>
          </w:p>
        </w:tc>
        <w:tc>
          <w:tcPr>
            <w:tcW w:w="2517" w:type="dxa"/>
          </w:tcPr>
          <w:p w14:paraId="450978E6" w14:textId="2E19C8A2" w:rsidR="000B1E6D" w:rsidRPr="001514F5" w:rsidRDefault="00971867" w:rsidP="001514F5">
            <w:pPr>
              <w:rPr>
                <w:color w:val="000000"/>
                <w:sz w:val="20"/>
                <w:szCs w:val="20"/>
              </w:rPr>
            </w:pPr>
            <w:r>
              <w:rPr>
                <w:color w:val="000000"/>
                <w:sz w:val="20"/>
                <w:szCs w:val="20"/>
              </w:rPr>
              <w:t>TBC</w:t>
            </w:r>
          </w:p>
        </w:tc>
        <w:tc>
          <w:tcPr>
            <w:tcW w:w="2518" w:type="dxa"/>
          </w:tcPr>
          <w:p w14:paraId="176FEF64" w14:textId="77777777" w:rsidR="000B1E6D" w:rsidRPr="001514F5" w:rsidRDefault="000B1E6D" w:rsidP="001514F5">
            <w:pPr>
              <w:rPr>
                <w:color w:val="000000"/>
                <w:sz w:val="20"/>
                <w:szCs w:val="20"/>
              </w:rPr>
            </w:pPr>
          </w:p>
        </w:tc>
        <w:tc>
          <w:tcPr>
            <w:tcW w:w="2518" w:type="dxa"/>
          </w:tcPr>
          <w:p w14:paraId="3C3F8F05" w14:textId="77777777" w:rsidR="000B1E6D" w:rsidRPr="001514F5" w:rsidRDefault="000B1E6D" w:rsidP="001514F5">
            <w:pPr>
              <w:rPr>
                <w:color w:val="000000"/>
                <w:sz w:val="20"/>
                <w:szCs w:val="20"/>
              </w:rPr>
            </w:pPr>
          </w:p>
        </w:tc>
      </w:tr>
    </w:tbl>
    <w:p w14:paraId="39AAB61F" w14:textId="77777777" w:rsidR="00871AED" w:rsidRDefault="00871AED" w:rsidP="00B83D24">
      <w:pPr>
        <w:spacing w:after="160"/>
        <w:jc w:val="both"/>
      </w:pPr>
    </w:p>
    <w:p w14:paraId="31F1B6FD" w14:textId="77777777" w:rsidR="00CC684D" w:rsidRDefault="004668C2" w:rsidP="00B83D24">
      <w:pPr>
        <w:pStyle w:val="Heading1"/>
        <w:jc w:val="both"/>
      </w:pPr>
      <w:r>
        <w:t>10. Management, Coordination and Reporting</w:t>
      </w:r>
    </w:p>
    <w:p w14:paraId="31F1B6FF" w14:textId="3F7C932B" w:rsidR="00CC684D" w:rsidRDefault="004668C2" w:rsidP="00B83D24">
      <w:pPr>
        <w:pStyle w:val="ListParagraph"/>
        <w:numPr>
          <w:ilvl w:val="0"/>
          <w:numId w:val="1"/>
        </w:numPr>
        <w:spacing w:after="60"/>
        <w:jc w:val="both"/>
      </w:pPr>
      <w:r>
        <w:t xml:space="preserve">Contract focal point: </w:t>
      </w:r>
      <w:r w:rsidR="00BF0BF6">
        <w:t>Mustafa Sadiq</w:t>
      </w:r>
      <w:r>
        <w:t xml:space="preserve"> — responsible for overall contract administration, milestone sign-off, and payment authorization.</w:t>
      </w:r>
    </w:p>
    <w:p w14:paraId="31F1B700" w14:textId="3C84CD35" w:rsidR="00CC684D" w:rsidRDefault="004668C2" w:rsidP="00B83D24">
      <w:pPr>
        <w:pStyle w:val="ListParagraph"/>
        <w:numPr>
          <w:ilvl w:val="0"/>
          <w:numId w:val="1"/>
        </w:numPr>
        <w:spacing w:after="60"/>
        <w:jc w:val="both"/>
      </w:pPr>
      <w:r>
        <w:t xml:space="preserve">Technical focal point: </w:t>
      </w:r>
      <w:r w:rsidR="00BF0BF6" w:rsidRPr="00BF0BF6">
        <w:t xml:space="preserve">Omeed Enwiya </w:t>
      </w:r>
      <w:r>
        <w:t>— responsible for technical review and approval of deliverables.</w:t>
      </w:r>
    </w:p>
    <w:p w14:paraId="31F1B701" w14:textId="1A51458D" w:rsidR="00CC684D" w:rsidRDefault="004668C2" w:rsidP="00B83D24">
      <w:pPr>
        <w:pStyle w:val="ListParagraph"/>
        <w:numPr>
          <w:ilvl w:val="0"/>
          <w:numId w:val="1"/>
        </w:numPr>
        <w:spacing w:after="60"/>
        <w:jc w:val="both"/>
      </w:pPr>
      <w:r>
        <w:t>Coordination mechanism: regular check-in meetings between the service provider and SCI focal points; frequency</w:t>
      </w:r>
      <w:r w:rsidR="00E74407">
        <w:t xml:space="preserve">: </w:t>
      </w:r>
      <w:r w:rsidR="00FC233F">
        <w:t>2 calls per week</w:t>
      </w:r>
    </w:p>
    <w:p w14:paraId="31F1B702" w14:textId="77777777" w:rsidR="00CC684D" w:rsidRDefault="004668C2" w:rsidP="00B83D24">
      <w:pPr>
        <w:pStyle w:val="ListParagraph"/>
        <w:numPr>
          <w:ilvl w:val="0"/>
          <w:numId w:val="1"/>
        </w:numPr>
        <w:spacing w:after="60"/>
        <w:jc w:val="both"/>
      </w:pPr>
      <w:r>
        <w:t>Reporting: the service provider shall submit each deliverable in draft for SCI review, and shall incorporate reasonable comments prior to final submission and acceptance.</w:t>
      </w:r>
    </w:p>
    <w:p w14:paraId="31F1B704" w14:textId="77777777" w:rsidR="00CC684D" w:rsidRDefault="004668C2" w:rsidP="00B83D24">
      <w:pPr>
        <w:pStyle w:val="Heading1"/>
        <w:jc w:val="both"/>
      </w:pPr>
      <w:r>
        <w:t>11. Required Company / Service Provider Qualifications</w:t>
      </w:r>
    </w:p>
    <w:p w14:paraId="31F1B706" w14:textId="4D22BD46" w:rsidR="00CC684D" w:rsidRDefault="004668C2" w:rsidP="00B83D24">
      <w:pPr>
        <w:pStyle w:val="ListParagraph"/>
        <w:numPr>
          <w:ilvl w:val="0"/>
          <w:numId w:val="1"/>
        </w:numPr>
        <w:spacing w:after="60"/>
        <w:jc w:val="both"/>
      </w:pPr>
      <w:r>
        <w:t>Registered engineering, architecture, or infrastructure co</w:t>
      </w:r>
      <w:r w:rsidR="009F7B1C">
        <w:t>mpany</w:t>
      </w:r>
      <w:r>
        <w:t xml:space="preserve"> with relevant sector experience.</w:t>
      </w:r>
    </w:p>
    <w:p w14:paraId="31F1B707" w14:textId="77777777" w:rsidR="00CC684D" w:rsidRDefault="004668C2" w:rsidP="00B83D24">
      <w:pPr>
        <w:pStyle w:val="ListParagraph"/>
        <w:numPr>
          <w:ilvl w:val="0"/>
          <w:numId w:val="1"/>
        </w:numPr>
        <w:spacing w:after="60"/>
        <w:jc w:val="both"/>
      </w:pPr>
      <w:r>
        <w:t>Demonstrated organizational experience conducting infrastructure/building assessments, climate-resilient retrofit design, or comparable technical assessments, including with BoQ and cost-estimate development.</w:t>
      </w:r>
    </w:p>
    <w:p w14:paraId="31F1B709" w14:textId="6D5BF73B" w:rsidR="00CC684D" w:rsidRDefault="004668C2" w:rsidP="00B83D24">
      <w:pPr>
        <w:pStyle w:val="ListParagraph"/>
        <w:numPr>
          <w:ilvl w:val="0"/>
          <w:numId w:val="1"/>
        </w:numPr>
        <w:spacing w:after="60"/>
        <w:jc w:val="both"/>
      </w:pPr>
      <w:r>
        <w:t>Demonstrated experience working in Iraq is an asset</w:t>
      </w:r>
      <w:r w:rsidR="003E729C">
        <w:t>.</w:t>
      </w:r>
    </w:p>
    <w:p w14:paraId="31F1B70A" w14:textId="77777777" w:rsidR="00CC684D" w:rsidRDefault="004668C2" w:rsidP="00B83D24">
      <w:pPr>
        <w:pStyle w:val="ListParagraph"/>
        <w:numPr>
          <w:ilvl w:val="0"/>
          <w:numId w:val="1"/>
        </w:numPr>
        <w:spacing w:after="60"/>
        <w:jc w:val="both"/>
      </w:pPr>
      <w:r>
        <w:t>Availability of qualified technical personnel meeting the requirements in Section 12.</w:t>
      </w:r>
    </w:p>
    <w:p w14:paraId="31F1B70C" w14:textId="77777777" w:rsidR="00CC684D" w:rsidRDefault="004668C2" w:rsidP="00B83D24">
      <w:pPr>
        <w:pStyle w:val="ListParagraph"/>
        <w:numPr>
          <w:ilvl w:val="0"/>
          <w:numId w:val="1"/>
        </w:numPr>
        <w:spacing w:after="60"/>
        <w:jc w:val="both"/>
      </w:pPr>
      <w:r>
        <w:t>Organizational capacity to safeguard confidential project and school-related data (see Section 14).</w:t>
      </w:r>
    </w:p>
    <w:p w14:paraId="31F1B70E" w14:textId="77777777" w:rsidR="00CC684D" w:rsidRDefault="004668C2" w:rsidP="00B83D24">
      <w:pPr>
        <w:pStyle w:val="Heading1"/>
        <w:jc w:val="both"/>
      </w:pPr>
      <w:r>
        <w:t>12. Key Personnel / Team Composition</w:t>
      </w:r>
    </w:p>
    <w:p w14:paraId="31F1B70F" w14:textId="77777777" w:rsidR="00CC684D" w:rsidRPr="00293F9C" w:rsidRDefault="004668C2" w:rsidP="00B83D24">
      <w:pPr>
        <w:spacing w:after="160"/>
        <w:jc w:val="both"/>
      </w:pPr>
      <w:r w:rsidRPr="00293F9C">
        <w:t>Given the technical and site-based nature of this assignment, the service provider shall propose a Lead Engineer / Technical Expert as key personnel, and may propose additional supporting specialists (e.g., a cost estimator) as appropriate to their proposed methodology. Minimum qualifications and experience for the Lead Engineer / Technical Expert:</w:t>
      </w:r>
    </w:p>
    <w:p w14:paraId="31F1B718" w14:textId="77777777" w:rsidR="00CC684D" w:rsidRDefault="004668C2" w:rsidP="00B83D24">
      <w:pPr>
        <w:pStyle w:val="Heading1"/>
        <w:jc w:val="both"/>
      </w:pPr>
      <w:r>
        <w:t>13. Safeguarding, Ethics and Compliance</w:t>
      </w:r>
    </w:p>
    <w:p w14:paraId="31F1B719" w14:textId="77777777" w:rsidR="00CC684D" w:rsidRDefault="004668C2" w:rsidP="00B83D24">
      <w:pPr>
        <w:pStyle w:val="ListParagraph"/>
        <w:numPr>
          <w:ilvl w:val="0"/>
          <w:numId w:val="1"/>
        </w:numPr>
        <w:spacing w:after="60"/>
        <w:jc w:val="both"/>
      </w:pPr>
      <w:r>
        <w:lastRenderedPageBreak/>
        <w:t>Child Safeguarding: this assignment involves personnel who may have access to school premises and, potentially, to personal data about children (Child Safeguarding Level 2, per the source role profile). The service provider shall ensure that all personnel assigned to this contract undergo an appropriate background/police check (at 'standard' level in the UK, or equivalent in other jurisdictions) prior to engagement, and shall comply with SCI's Child Safeguarding Policy throughout the assignment.</w:t>
      </w:r>
    </w:p>
    <w:p w14:paraId="31F1B71A" w14:textId="77777777" w:rsidR="00CC684D" w:rsidRDefault="004668C2" w:rsidP="00B83D24">
      <w:pPr>
        <w:pStyle w:val="ListParagraph"/>
        <w:numPr>
          <w:ilvl w:val="0"/>
          <w:numId w:val="1"/>
        </w:numPr>
        <w:spacing w:after="60"/>
        <w:jc w:val="both"/>
      </w:pPr>
      <w:r>
        <w:t>Prevention of Sexual Exploitation and Abuse (PSEA): the service provider and its personnel shall comply with SCI's PSEA policy and Code of Conduct.</w:t>
      </w:r>
    </w:p>
    <w:p w14:paraId="31F1B71B" w14:textId="77777777" w:rsidR="00CC684D" w:rsidRDefault="004668C2" w:rsidP="00B83D24">
      <w:pPr>
        <w:pStyle w:val="ListParagraph"/>
        <w:numPr>
          <w:ilvl w:val="0"/>
          <w:numId w:val="1"/>
        </w:numPr>
        <w:spacing w:after="60"/>
        <w:jc w:val="both"/>
      </w:pPr>
      <w:r>
        <w:t>Anti-Fraud and Anti-Corruption: the service provider shall comply with SCI's anti-fraud, anti-bribery, and anti-corruption policies.</w:t>
      </w:r>
    </w:p>
    <w:p w14:paraId="31F1B71C" w14:textId="77777777" w:rsidR="00CC684D" w:rsidRDefault="004668C2" w:rsidP="00B83D24">
      <w:pPr>
        <w:pStyle w:val="ListParagraph"/>
        <w:numPr>
          <w:ilvl w:val="0"/>
          <w:numId w:val="1"/>
        </w:numPr>
        <w:spacing w:after="60"/>
        <w:jc w:val="both"/>
      </w:pPr>
      <w:r>
        <w:t>Equal Opportunities and Non-Discrimination: the service provider shall carry out the assignment in accordance with SCI's Equal Opportunities and Diversity policies.</w:t>
      </w:r>
    </w:p>
    <w:p w14:paraId="31F1B71D" w14:textId="77777777" w:rsidR="00CC684D" w:rsidRDefault="004668C2" w:rsidP="00B83D24">
      <w:pPr>
        <w:pStyle w:val="ListParagraph"/>
        <w:numPr>
          <w:ilvl w:val="0"/>
          <w:numId w:val="1"/>
        </w:numPr>
        <w:spacing w:after="60"/>
        <w:jc w:val="both"/>
      </w:pPr>
      <w:r>
        <w:t>Health and Safety: the service provider shall ensure its personnel comply with SCI's Health and Safety policies and procedures, particularly during school site visits.</w:t>
      </w:r>
    </w:p>
    <w:p w14:paraId="31F1B71E" w14:textId="77777777" w:rsidR="00CC684D" w:rsidRDefault="004668C2" w:rsidP="00B83D24">
      <w:pPr>
        <w:pStyle w:val="ListParagraph"/>
        <w:numPr>
          <w:ilvl w:val="0"/>
          <w:numId w:val="1"/>
        </w:numPr>
        <w:spacing w:after="60"/>
        <w:jc w:val="both"/>
      </w:pPr>
      <w:r>
        <w:t>Conflict of Interest: bidders shall declare any actual or potential conflict of interest in relation to this assignment, including any prior involvement with the GROW project or the schools concerned.</w:t>
      </w:r>
    </w:p>
    <w:p w14:paraId="31F1B71F" w14:textId="77777777" w:rsidR="00CC684D" w:rsidRDefault="004668C2" w:rsidP="00B83D24">
      <w:pPr>
        <w:pStyle w:val="Heading1"/>
        <w:jc w:val="both"/>
      </w:pPr>
      <w:r>
        <w:t>14. Confidentiality and Data Protection</w:t>
      </w:r>
    </w:p>
    <w:p w14:paraId="31F1B720" w14:textId="4C62DD75" w:rsidR="00CC684D" w:rsidRDefault="004668C2" w:rsidP="00B83D24">
      <w:pPr>
        <w:spacing w:after="160"/>
        <w:jc w:val="both"/>
      </w:pPr>
      <w:r>
        <w:t>The service provider shall treat all information, data, and documentation obtained during the assignment — including school-level data, assessment findings, and any personal data collected in the course of stakeholder engagement as confidential, and shall not disclose it to third parties without SCI's prior written consent.</w:t>
      </w:r>
    </w:p>
    <w:p w14:paraId="31F1B722" w14:textId="77777777" w:rsidR="00CC684D" w:rsidRDefault="004668C2" w:rsidP="00B83D24">
      <w:pPr>
        <w:pStyle w:val="Heading1"/>
        <w:jc w:val="both"/>
      </w:pPr>
      <w:r>
        <w:t>15. Quality Assurance and Acceptance of Deliverables</w:t>
      </w:r>
    </w:p>
    <w:p w14:paraId="31F1B723" w14:textId="32D7A0D0" w:rsidR="00CC684D" w:rsidRDefault="004668C2" w:rsidP="00B83D24">
      <w:pPr>
        <w:pStyle w:val="ListParagraph"/>
        <w:numPr>
          <w:ilvl w:val="0"/>
          <w:numId w:val="1"/>
        </w:numPr>
        <w:spacing w:after="60"/>
        <w:jc w:val="both"/>
      </w:pPr>
      <w:r>
        <w:t>All deliverables shall be submitted in draft to SCI's designated technical focal point for review.</w:t>
      </w:r>
    </w:p>
    <w:p w14:paraId="31F1B724" w14:textId="77777777" w:rsidR="00CC684D" w:rsidRDefault="004668C2" w:rsidP="00B83D24">
      <w:pPr>
        <w:pStyle w:val="ListParagraph"/>
        <w:numPr>
          <w:ilvl w:val="0"/>
          <w:numId w:val="1"/>
        </w:numPr>
        <w:spacing w:after="60"/>
        <w:jc w:val="both"/>
      </w:pPr>
      <w:r>
        <w:t>The service provider shall be required to address reasonable comments and revisions requested by SCI within an agreed timeframe.</w:t>
      </w:r>
    </w:p>
    <w:p w14:paraId="31F1B725" w14:textId="77777777" w:rsidR="00CC684D" w:rsidRDefault="004668C2" w:rsidP="00B83D24">
      <w:pPr>
        <w:pStyle w:val="ListParagraph"/>
        <w:numPr>
          <w:ilvl w:val="0"/>
          <w:numId w:val="1"/>
        </w:numPr>
        <w:spacing w:after="60"/>
        <w:jc w:val="both"/>
      </w:pPr>
      <w:r>
        <w:t>Final acceptance of each deliverable shall be based on its compliance with this TOR and the acceptance criteria set out in Section 6.</w:t>
      </w:r>
    </w:p>
    <w:p w14:paraId="31F1B726" w14:textId="77777777" w:rsidR="00CC684D" w:rsidRDefault="004668C2" w:rsidP="00B83D24">
      <w:pPr>
        <w:pStyle w:val="ListParagraph"/>
        <w:numPr>
          <w:ilvl w:val="0"/>
          <w:numId w:val="1"/>
        </w:numPr>
        <w:spacing w:after="60"/>
        <w:jc w:val="both"/>
      </w:pPr>
      <w:r>
        <w:t>Payment against any milestone linked to a deliverable shall not be made until that deliverable has been formally accepted by SCI.</w:t>
      </w:r>
    </w:p>
    <w:p w14:paraId="31F1B728" w14:textId="4D22E119" w:rsidR="00CC684D" w:rsidRDefault="004668C2" w:rsidP="00114B7D">
      <w:pPr>
        <w:pStyle w:val="Heading1"/>
        <w:jc w:val="both"/>
      </w:pPr>
      <w:r>
        <w:t>16. Payment and Milestones</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5500"/>
        <w:gridCol w:w="2400"/>
      </w:tblGrid>
      <w:tr w:rsidR="00CC684D" w14:paraId="31F1B72C" w14:textId="77777777">
        <w:trPr>
          <w:tblHeader/>
        </w:trPr>
        <w:tc>
          <w:tcPr>
            <w:tcW w:w="1600" w:type="dxa"/>
            <w:shd w:val="clear" w:color="auto" w:fill="1F4E78"/>
            <w:tcMar>
              <w:top w:w="80" w:type="dxa"/>
              <w:left w:w="100" w:type="dxa"/>
              <w:bottom w:w="80" w:type="dxa"/>
              <w:right w:w="100" w:type="dxa"/>
            </w:tcMar>
            <w:vAlign w:val="center"/>
          </w:tcPr>
          <w:p w14:paraId="31F1B729" w14:textId="77777777" w:rsidR="00CC684D" w:rsidRDefault="004668C2" w:rsidP="00B83D24">
            <w:pPr>
              <w:jc w:val="both"/>
            </w:pPr>
            <w:r>
              <w:rPr>
                <w:b/>
                <w:bCs/>
                <w:color w:val="FFFFFF"/>
                <w:sz w:val="20"/>
                <w:szCs w:val="20"/>
              </w:rPr>
              <w:t>Milestone</w:t>
            </w:r>
          </w:p>
        </w:tc>
        <w:tc>
          <w:tcPr>
            <w:tcW w:w="5500" w:type="dxa"/>
            <w:shd w:val="clear" w:color="auto" w:fill="1F4E78"/>
            <w:tcMar>
              <w:top w:w="80" w:type="dxa"/>
              <w:left w:w="100" w:type="dxa"/>
              <w:bottom w:w="80" w:type="dxa"/>
              <w:right w:w="100" w:type="dxa"/>
            </w:tcMar>
            <w:vAlign w:val="center"/>
          </w:tcPr>
          <w:p w14:paraId="31F1B72A" w14:textId="77777777" w:rsidR="00CC684D" w:rsidRDefault="004668C2" w:rsidP="00B83D24">
            <w:pPr>
              <w:jc w:val="both"/>
            </w:pPr>
            <w:r>
              <w:rPr>
                <w:b/>
                <w:bCs/>
                <w:color w:val="FFFFFF"/>
                <w:sz w:val="20"/>
                <w:szCs w:val="20"/>
              </w:rPr>
              <w:t>Deliverable</w:t>
            </w:r>
          </w:p>
        </w:tc>
        <w:tc>
          <w:tcPr>
            <w:tcW w:w="2400" w:type="dxa"/>
            <w:shd w:val="clear" w:color="auto" w:fill="1F4E78"/>
            <w:tcMar>
              <w:top w:w="80" w:type="dxa"/>
              <w:left w:w="100" w:type="dxa"/>
              <w:bottom w:w="80" w:type="dxa"/>
              <w:right w:w="100" w:type="dxa"/>
            </w:tcMar>
            <w:vAlign w:val="center"/>
          </w:tcPr>
          <w:p w14:paraId="31F1B72B" w14:textId="2E1C9161" w:rsidR="00CC684D" w:rsidRDefault="004668C2" w:rsidP="00B83D24">
            <w:pPr>
              <w:jc w:val="both"/>
            </w:pPr>
            <w:r>
              <w:rPr>
                <w:b/>
                <w:bCs/>
                <w:color w:val="FFFFFF"/>
                <w:sz w:val="20"/>
                <w:szCs w:val="20"/>
              </w:rPr>
              <w:t xml:space="preserve">Payment % </w:t>
            </w:r>
          </w:p>
        </w:tc>
      </w:tr>
      <w:tr w:rsidR="00CC684D" w14:paraId="31F1B730" w14:textId="77777777">
        <w:tc>
          <w:tcPr>
            <w:tcW w:w="1600" w:type="dxa"/>
            <w:tcMar>
              <w:top w:w="80" w:type="dxa"/>
              <w:left w:w="100" w:type="dxa"/>
              <w:bottom w:w="80" w:type="dxa"/>
              <w:right w:w="100" w:type="dxa"/>
            </w:tcMar>
            <w:vAlign w:val="center"/>
          </w:tcPr>
          <w:p w14:paraId="31F1B72D" w14:textId="77777777" w:rsidR="00CC684D" w:rsidRDefault="004668C2" w:rsidP="00B83D24">
            <w:pPr>
              <w:jc w:val="both"/>
            </w:pPr>
            <w:r>
              <w:rPr>
                <w:color w:val="000000"/>
                <w:sz w:val="20"/>
                <w:szCs w:val="20"/>
              </w:rPr>
              <w:t>1</w:t>
            </w:r>
          </w:p>
        </w:tc>
        <w:tc>
          <w:tcPr>
            <w:tcW w:w="5500" w:type="dxa"/>
            <w:tcMar>
              <w:top w:w="80" w:type="dxa"/>
              <w:left w:w="100" w:type="dxa"/>
              <w:bottom w:w="80" w:type="dxa"/>
              <w:right w:w="100" w:type="dxa"/>
            </w:tcMar>
            <w:vAlign w:val="center"/>
          </w:tcPr>
          <w:p w14:paraId="31F1B72E" w14:textId="77777777" w:rsidR="00CC684D" w:rsidRPr="00D83E82" w:rsidRDefault="004668C2" w:rsidP="00B83D24">
            <w:pPr>
              <w:jc w:val="both"/>
            </w:pPr>
            <w:r w:rsidRPr="00D83E82">
              <w:rPr>
                <w:color w:val="000000"/>
                <w:sz w:val="20"/>
                <w:szCs w:val="20"/>
              </w:rPr>
              <w:t>Contract signature and acceptance of Inception Report</w:t>
            </w:r>
          </w:p>
        </w:tc>
        <w:tc>
          <w:tcPr>
            <w:tcW w:w="2400" w:type="dxa"/>
            <w:tcMar>
              <w:top w:w="80" w:type="dxa"/>
              <w:left w:w="100" w:type="dxa"/>
              <w:bottom w:w="80" w:type="dxa"/>
              <w:right w:w="100" w:type="dxa"/>
            </w:tcMar>
            <w:vAlign w:val="center"/>
          </w:tcPr>
          <w:p w14:paraId="31F1B72F" w14:textId="1F4F4848" w:rsidR="00CC684D" w:rsidRPr="00D83E82" w:rsidRDefault="00FD0F8F" w:rsidP="00B83D24">
            <w:pPr>
              <w:jc w:val="both"/>
            </w:pPr>
            <w:r w:rsidRPr="00D83E82">
              <w:rPr>
                <w:color w:val="000000"/>
                <w:sz w:val="20"/>
                <w:szCs w:val="20"/>
              </w:rPr>
              <w:t>3</w:t>
            </w:r>
            <w:r w:rsidR="004668C2" w:rsidRPr="00D83E82">
              <w:rPr>
                <w:color w:val="000000"/>
                <w:sz w:val="20"/>
                <w:szCs w:val="20"/>
              </w:rPr>
              <w:t xml:space="preserve">0% </w:t>
            </w:r>
          </w:p>
        </w:tc>
      </w:tr>
      <w:tr w:rsidR="00CC684D" w14:paraId="31F1B738" w14:textId="77777777">
        <w:tc>
          <w:tcPr>
            <w:tcW w:w="1600" w:type="dxa"/>
            <w:tcMar>
              <w:top w:w="80" w:type="dxa"/>
              <w:left w:w="100" w:type="dxa"/>
              <w:bottom w:w="80" w:type="dxa"/>
              <w:right w:w="100" w:type="dxa"/>
            </w:tcMar>
            <w:vAlign w:val="center"/>
          </w:tcPr>
          <w:p w14:paraId="31F1B735" w14:textId="330ECD1E" w:rsidR="00CC684D" w:rsidRDefault="00D01C07" w:rsidP="00B83D24">
            <w:pPr>
              <w:jc w:val="both"/>
            </w:pPr>
            <w:r>
              <w:rPr>
                <w:color w:val="000000"/>
                <w:sz w:val="20"/>
                <w:szCs w:val="20"/>
              </w:rPr>
              <w:t>2</w:t>
            </w:r>
          </w:p>
        </w:tc>
        <w:tc>
          <w:tcPr>
            <w:tcW w:w="5500" w:type="dxa"/>
            <w:tcMar>
              <w:top w:w="80" w:type="dxa"/>
              <w:left w:w="100" w:type="dxa"/>
              <w:bottom w:w="80" w:type="dxa"/>
              <w:right w:w="100" w:type="dxa"/>
            </w:tcMar>
            <w:vAlign w:val="center"/>
          </w:tcPr>
          <w:p w14:paraId="31F1B736" w14:textId="052F7D83" w:rsidR="00CC684D" w:rsidRPr="00D83E82" w:rsidRDefault="00C369E9" w:rsidP="00B83D24">
            <w:pPr>
              <w:jc w:val="both"/>
            </w:pPr>
            <w:r w:rsidRPr="00D83E82">
              <w:rPr>
                <w:color w:val="000000"/>
                <w:sz w:val="20"/>
                <w:szCs w:val="20"/>
              </w:rPr>
              <w:t>Acceptance of</w:t>
            </w:r>
            <w:r w:rsidR="004668C2" w:rsidRPr="00D83E82">
              <w:rPr>
                <w:color w:val="000000"/>
                <w:sz w:val="20"/>
                <w:szCs w:val="20"/>
              </w:rPr>
              <w:t xml:space="preserve"> School-Level BoQ, and Unit Cost Database</w:t>
            </w:r>
          </w:p>
        </w:tc>
        <w:tc>
          <w:tcPr>
            <w:tcW w:w="2400" w:type="dxa"/>
            <w:tcMar>
              <w:top w:w="80" w:type="dxa"/>
              <w:left w:w="100" w:type="dxa"/>
              <w:bottom w:w="80" w:type="dxa"/>
              <w:right w:w="100" w:type="dxa"/>
            </w:tcMar>
            <w:vAlign w:val="center"/>
          </w:tcPr>
          <w:p w14:paraId="31F1B737" w14:textId="73A52806" w:rsidR="00CC684D" w:rsidRPr="00D83E82" w:rsidRDefault="00CA708E" w:rsidP="00B83D24">
            <w:pPr>
              <w:jc w:val="both"/>
            </w:pPr>
            <w:r w:rsidRPr="00D83E82">
              <w:rPr>
                <w:color w:val="000000"/>
                <w:sz w:val="20"/>
                <w:szCs w:val="20"/>
              </w:rPr>
              <w:t>70</w:t>
            </w:r>
            <w:r w:rsidR="004668C2" w:rsidRPr="00D83E82">
              <w:rPr>
                <w:color w:val="000000"/>
                <w:sz w:val="20"/>
                <w:szCs w:val="20"/>
              </w:rPr>
              <w:t xml:space="preserve">% </w:t>
            </w:r>
          </w:p>
        </w:tc>
      </w:tr>
    </w:tbl>
    <w:p w14:paraId="31F1B73A" w14:textId="77777777" w:rsidR="00CC684D" w:rsidRDefault="004668C2" w:rsidP="00B83D24">
      <w:pPr>
        <w:pStyle w:val="Heading1"/>
        <w:jc w:val="both"/>
      </w:pPr>
      <w:r>
        <w:t>17. Proposal Submission Requirements</w:t>
      </w:r>
    </w:p>
    <w:p w14:paraId="31F1B73B" w14:textId="77777777" w:rsidR="00CC684D" w:rsidRDefault="004668C2" w:rsidP="00B83D24">
      <w:pPr>
        <w:pStyle w:val="Heading2"/>
        <w:jc w:val="both"/>
      </w:pPr>
      <w:r>
        <w:t>17.1 Technical Proposal</w:t>
      </w:r>
    </w:p>
    <w:p w14:paraId="31F1B73C" w14:textId="77777777" w:rsidR="00CC684D" w:rsidRDefault="004668C2" w:rsidP="00B83D24">
      <w:pPr>
        <w:pStyle w:val="ListParagraph"/>
        <w:numPr>
          <w:ilvl w:val="0"/>
          <w:numId w:val="1"/>
        </w:numPr>
        <w:spacing w:after="60"/>
        <w:jc w:val="both"/>
      </w:pPr>
      <w:r>
        <w:t>Company profile and evidence of registration.</w:t>
      </w:r>
    </w:p>
    <w:p w14:paraId="31F1B73D" w14:textId="77777777" w:rsidR="00CC684D" w:rsidRDefault="004668C2" w:rsidP="00B83D24">
      <w:pPr>
        <w:pStyle w:val="ListParagraph"/>
        <w:numPr>
          <w:ilvl w:val="0"/>
          <w:numId w:val="1"/>
        </w:numPr>
        <w:spacing w:after="60"/>
        <w:jc w:val="both"/>
      </w:pPr>
      <w:r>
        <w:t>Demonstrated understanding of the assignment and its objectives.</w:t>
      </w:r>
    </w:p>
    <w:p w14:paraId="31F1B73E" w14:textId="77777777" w:rsidR="00CC684D" w:rsidRDefault="004668C2" w:rsidP="00B83D24">
      <w:pPr>
        <w:pStyle w:val="ListParagraph"/>
        <w:numPr>
          <w:ilvl w:val="0"/>
          <w:numId w:val="1"/>
        </w:numPr>
        <w:spacing w:after="60"/>
        <w:jc w:val="both"/>
      </w:pPr>
      <w:r>
        <w:t>Proposed methodology and approach, distinguishing mandatory requirements from the bidder's own proposed approach (see Section 7).</w:t>
      </w:r>
    </w:p>
    <w:p w14:paraId="31F1B73F" w14:textId="77777777" w:rsidR="00CC684D" w:rsidRDefault="004668C2" w:rsidP="00B83D24">
      <w:pPr>
        <w:pStyle w:val="ListParagraph"/>
        <w:numPr>
          <w:ilvl w:val="0"/>
          <w:numId w:val="1"/>
        </w:numPr>
        <w:spacing w:after="60"/>
        <w:jc w:val="both"/>
      </w:pPr>
      <w:r>
        <w:t>Proposed workplan and schedule within the overall assignment duration.</w:t>
      </w:r>
    </w:p>
    <w:p w14:paraId="31F1B740" w14:textId="77777777" w:rsidR="00CC684D" w:rsidRDefault="004668C2" w:rsidP="00B83D24">
      <w:pPr>
        <w:pStyle w:val="ListParagraph"/>
        <w:numPr>
          <w:ilvl w:val="0"/>
          <w:numId w:val="1"/>
        </w:numPr>
        <w:spacing w:after="60"/>
        <w:jc w:val="both"/>
      </w:pPr>
      <w:r>
        <w:lastRenderedPageBreak/>
        <w:t>Proposed team composition and CVs of key personnel (see Section 12).</w:t>
      </w:r>
    </w:p>
    <w:p w14:paraId="31F1B741" w14:textId="77777777" w:rsidR="00CC684D" w:rsidRDefault="004668C2" w:rsidP="00B83D24">
      <w:pPr>
        <w:pStyle w:val="ListParagraph"/>
        <w:numPr>
          <w:ilvl w:val="0"/>
          <w:numId w:val="1"/>
        </w:numPr>
        <w:spacing w:after="60"/>
        <w:jc w:val="both"/>
      </w:pPr>
      <w:r>
        <w:t>Evidence of relevant organizational experience, including examples of similar assignments.</w:t>
      </w:r>
    </w:p>
    <w:p w14:paraId="31F1B742" w14:textId="77777777" w:rsidR="00CC684D" w:rsidRDefault="004668C2" w:rsidP="00B83D24">
      <w:pPr>
        <w:pStyle w:val="ListParagraph"/>
        <w:numPr>
          <w:ilvl w:val="0"/>
          <w:numId w:val="1"/>
        </w:numPr>
        <w:spacing w:after="60"/>
        <w:jc w:val="both"/>
      </w:pPr>
      <w:r>
        <w:t>Declaration of any conflict of interest.</w:t>
      </w:r>
    </w:p>
    <w:p w14:paraId="31F1B743" w14:textId="77777777" w:rsidR="00CC684D" w:rsidRDefault="004668C2" w:rsidP="00B83D24">
      <w:pPr>
        <w:pStyle w:val="Heading2"/>
        <w:jc w:val="both"/>
      </w:pPr>
      <w:r>
        <w:t>17.2 Financial Proposal</w:t>
      </w:r>
    </w:p>
    <w:p w14:paraId="31F1B744" w14:textId="77777777" w:rsidR="00CC684D" w:rsidRDefault="004668C2" w:rsidP="00B83D24">
      <w:pPr>
        <w:pStyle w:val="ListParagraph"/>
        <w:numPr>
          <w:ilvl w:val="0"/>
          <w:numId w:val="1"/>
        </w:numPr>
        <w:spacing w:after="60"/>
        <w:jc w:val="both"/>
      </w:pPr>
      <w:r>
        <w:t>Professional fees / service cost, broken down by deliverable or workstream where possible.</w:t>
      </w:r>
    </w:p>
    <w:p w14:paraId="31F1B745" w14:textId="77777777" w:rsidR="00CC684D" w:rsidRDefault="004668C2" w:rsidP="00B83D24">
      <w:pPr>
        <w:pStyle w:val="ListParagraph"/>
        <w:numPr>
          <w:ilvl w:val="0"/>
          <w:numId w:val="1"/>
        </w:numPr>
        <w:spacing w:after="60"/>
        <w:jc w:val="both"/>
      </w:pPr>
      <w:r>
        <w:t>Personnel costs, if applicable.</w:t>
      </w:r>
    </w:p>
    <w:p w14:paraId="31F1B746" w14:textId="77777777" w:rsidR="00CC684D" w:rsidRDefault="004668C2" w:rsidP="00B83D24">
      <w:pPr>
        <w:pStyle w:val="ListParagraph"/>
        <w:numPr>
          <w:ilvl w:val="0"/>
          <w:numId w:val="1"/>
        </w:numPr>
        <w:spacing w:after="60"/>
        <w:jc w:val="both"/>
      </w:pPr>
      <w:r>
        <w:t>Travel and other reimbursable costs related to site visits in Basra and Dhi-Qar.</w:t>
      </w:r>
    </w:p>
    <w:p w14:paraId="31F1B747" w14:textId="77777777" w:rsidR="00CC684D" w:rsidRDefault="004668C2" w:rsidP="00B83D24">
      <w:pPr>
        <w:pStyle w:val="ListParagraph"/>
        <w:numPr>
          <w:ilvl w:val="0"/>
          <w:numId w:val="1"/>
        </w:numPr>
        <w:spacing w:after="60"/>
        <w:jc w:val="both"/>
      </w:pPr>
      <w:r>
        <w:t>Applicable taxes.</w:t>
      </w:r>
    </w:p>
    <w:p w14:paraId="7C6DA24D" w14:textId="5AB9D53F" w:rsidR="001C4E97" w:rsidRDefault="004668C2" w:rsidP="001C4E97">
      <w:pPr>
        <w:pStyle w:val="ListParagraph"/>
        <w:numPr>
          <w:ilvl w:val="0"/>
          <w:numId w:val="1"/>
        </w:numPr>
        <w:spacing w:after="60"/>
        <w:jc w:val="both"/>
      </w:pPr>
      <w:r>
        <w:t>Any other relevant costs.</w:t>
      </w:r>
    </w:p>
    <w:p w14:paraId="0E262BA0" w14:textId="77777777" w:rsidR="001C4E97" w:rsidRDefault="001C4E97" w:rsidP="001C4E97">
      <w:pPr>
        <w:spacing w:after="60"/>
        <w:jc w:val="both"/>
      </w:pPr>
    </w:p>
    <w:p w14:paraId="7808A214" w14:textId="77777777" w:rsidR="001C4E97" w:rsidRDefault="001C4E97" w:rsidP="001C4E97">
      <w:pPr>
        <w:spacing w:after="60"/>
        <w:jc w:val="both"/>
      </w:pPr>
    </w:p>
    <w:p w14:paraId="4CBF1B9D" w14:textId="77777777" w:rsidR="001C4E97" w:rsidRDefault="001C4E97" w:rsidP="001C4E97">
      <w:pPr>
        <w:spacing w:after="60"/>
        <w:jc w:val="both"/>
      </w:pPr>
    </w:p>
    <w:p w14:paraId="5EFECF3F" w14:textId="77777777" w:rsidR="001C4E97" w:rsidRDefault="001C4E97" w:rsidP="001C4E97">
      <w:pPr>
        <w:spacing w:after="60"/>
        <w:jc w:val="both"/>
      </w:pPr>
    </w:p>
    <w:p w14:paraId="6B8227CD" w14:textId="77777777" w:rsidR="001C4E97" w:rsidRDefault="001C4E97" w:rsidP="001C4E97">
      <w:pPr>
        <w:spacing w:after="60"/>
        <w:jc w:val="both"/>
      </w:pPr>
    </w:p>
    <w:p w14:paraId="10DE2F64" w14:textId="77777777" w:rsidR="001C4E97" w:rsidRDefault="001C4E97" w:rsidP="001C4E97">
      <w:pPr>
        <w:spacing w:after="60"/>
        <w:jc w:val="both"/>
      </w:pPr>
    </w:p>
    <w:p w14:paraId="68712979" w14:textId="77777777" w:rsidR="001C4E97" w:rsidRDefault="001C4E97" w:rsidP="001C4E97">
      <w:pPr>
        <w:spacing w:after="60"/>
        <w:jc w:val="both"/>
      </w:pPr>
    </w:p>
    <w:p w14:paraId="328A7B3F" w14:textId="77777777" w:rsidR="001C4E97" w:rsidRDefault="001C4E97" w:rsidP="001C4E97">
      <w:pPr>
        <w:spacing w:after="60"/>
        <w:jc w:val="both"/>
      </w:pPr>
    </w:p>
    <w:p w14:paraId="7131ACF7" w14:textId="77777777" w:rsidR="001C4E97" w:rsidRDefault="001C4E97" w:rsidP="001C4E97">
      <w:pPr>
        <w:spacing w:after="60"/>
        <w:jc w:val="both"/>
      </w:pPr>
    </w:p>
    <w:p w14:paraId="465721C4" w14:textId="77777777" w:rsidR="001C4E97" w:rsidRDefault="001C4E97" w:rsidP="001C4E97">
      <w:pPr>
        <w:spacing w:after="60"/>
        <w:jc w:val="both"/>
      </w:pPr>
    </w:p>
    <w:p w14:paraId="684290F4" w14:textId="77777777" w:rsidR="001C4E97" w:rsidRDefault="001C4E97" w:rsidP="001C4E97">
      <w:pPr>
        <w:spacing w:after="60"/>
        <w:jc w:val="both"/>
      </w:pPr>
    </w:p>
    <w:p w14:paraId="4624C708" w14:textId="77777777" w:rsidR="001C4E97" w:rsidRDefault="001C4E97" w:rsidP="001C4E97">
      <w:pPr>
        <w:spacing w:after="60"/>
        <w:jc w:val="both"/>
      </w:pPr>
    </w:p>
    <w:p w14:paraId="37D9EBEE" w14:textId="77777777" w:rsidR="001C4E97" w:rsidRDefault="001C4E97" w:rsidP="001C4E97">
      <w:pPr>
        <w:spacing w:after="60"/>
        <w:jc w:val="both"/>
      </w:pPr>
    </w:p>
    <w:p w14:paraId="40397A89" w14:textId="77777777" w:rsidR="001C4E97" w:rsidRDefault="001C4E97" w:rsidP="001C4E97">
      <w:pPr>
        <w:spacing w:after="60"/>
        <w:jc w:val="both"/>
      </w:pPr>
    </w:p>
    <w:p w14:paraId="4A39B7BC" w14:textId="77777777" w:rsidR="001C4E97" w:rsidRDefault="001C4E97" w:rsidP="001C4E97">
      <w:pPr>
        <w:spacing w:after="60"/>
        <w:jc w:val="both"/>
      </w:pPr>
    </w:p>
    <w:p w14:paraId="7DA1DDDD" w14:textId="77777777" w:rsidR="001C4E97" w:rsidRDefault="001C4E97" w:rsidP="001C4E97">
      <w:pPr>
        <w:spacing w:after="60"/>
        <w:jc w:val="both"/>
      </w:pPr>
    </w:p>
    <w:p w14:paraId="5B23B1B0" w14:textId="77777777" w:rsidR="001C4E97" w:rsidRDefault="001C4E97" w:rsidP="001C4E97">
      <w:pPr>
        <w:spacing w:after="60"/>
        <w:jc w:val="both"/>
      </w:pPr>
    </w:p>
    <w:p w14:paraId="472AFD12" w14:textId="77777777" w:rsidR="001C4E97" w:rsidRDefault="001C4E97" w:rsidP="001C4E97">
      <w:pPr>
        <w:spacing w:after="60"/>
        <w:jc w:val="both"/>
      </w:pPr>
    </w:p>
    <w:p w14:paraId="1F60786C" w14:textId="77777777" w:rsidR="001C4E97" w:rsidRDefault="001C4E97" w:rsidP="001C4E97">
      <w:pPr>
        <w:spacing w:after="60"/>
        <w:jc w:val="both"/>
      </w:pPr>
    </w:p>
    <w:p w14:paraId="2209C3F9" w14:textId="77777777" w:rsidR="001C4E97" w:rsidRDefault="001C4E97" w:rsidP="001C4E97">
      <w:pPr>
        <w:spacing w:after="60"/>
        <w:jc w:val="both"/>
      </w:pPr>
    </w:p>
    <w:p w14:paraId="5551EA47" w14:textId="77777777" w:rsidR="001C4E97" w:rsidRDefault="001C4E97" w:rsidP="001C4E97">
      <w:pPr>
        <w:spacing w:after="60"/>
        <w:jc w:val="both"/>
      </w:pPr>
    </w:p>
    <w:p w14:paraId="7F33DA27" w14:textId="77777777" w:rsidR="001C4E97" w:rsidRDefault="001C4E97" w:rsidP="001C4E97">
      <w:pPr>
        <w:spacing w:after="60"/>
        <w:jc w:val="both"/>
      </w:pPr>
    </w:p>
    <w:p w14:paraId="0C3E1E28" w14:textId="77777777" w:rsidR="001C4E97" w:rsidRDefault="001C4E97" w:rsidP="001C4E97">
      <w:pPr>
        <w:spacing w:after="60"/>
        <w:jc w:val="both"/>
      </w:pPr>
    </w:p>
    <w:p w14:paraId="12F004BB" w14:textId="77777777" w:rsidR="001C4E97" w:rsidRDefault="001C4E97" w:rsidP="001C4E97">
      <w:pPr>
        <w:spacing w:after="60"/>
        <w:jc w:val="both"/>
      </w:pPr>
    </w:p>
    <w:p w14:paraId="12AADC79" w14:textId="77777777" w:rsidR="001C4E97" w:rsidRDefault="001C4E97" w:rsidP="001C4E97">
      <w:pPr>
        <w:spacing w:after="60"/>
        <w:jc w:val="both"/>
      </w:pPr>
    </w:p>
    <w:p w14:paraId="7BC636DE" w14:textId="77777777" w:rsidR="001C4E97" w:rsidRDefault="001C4E97" w:rsidP="001C4E97">
      <w:pPr>
        <w:spacing w:after="60"/>
        <w:jc w:val="both"/>
      </w:pPr>
    </w:p>
    <w:p w14:paraId="293C03CE" w14:textId="77777777" w:rsidR="001C4E97" w:rsidRDefault="001C4E97" w:rsidP="001C4E97">
      <w:pPr>
        <w:spacing w:after="60"/>
        <w:jc w:val="both"/>
      </w:pPr>
    </w:p>
    <w:p w14:paraId="5E80A1A1" w14:textId="77777777" w:rsidR="001C4E97" w:rsidRDefault="001C4E97" w:rsidP="001C4E97">
      <w:pPr>
        <w:spacing w:after="60"/>
        <w:jc w:val="both"/>
      </w:pPr>
    </w:p>
    <w:p w14:paraId="3D3AA64B" w14:textId="77777777" w:rsidR="001C4E97" w:rsidRDefault="001C4E97" w:rsidP="001C4E97">
      <w:pPr>
        <w:spacing w:after="60"/>
        <w:jc w:val="both"/>
      </w:pPr>
    </w:p>
    <w:p w14:paraId="3D56AB60" w14:textId="77777777" w:rsidR="001C4E97" w:rsidRDefault="001C4E97" w:rsidP="001C4E97">
      <w:pPr>
        <w:spacing w:after="60"/>
        <w:jc w:val="both"/>
      </w:pPr>
    </w:p>
    <w:p w14:paraId="384ED804" w14:textId="77777777" w:rsidR="001C4E97" w:rsidRDefault="001C4E97" w:rsidP="001C4E97">
      <w:pPr>
        <w:spacing w:after="60"/>
        <w:jc w:val="both"/>
      </w:pPr>
    </w:p>
    <w:p w14:paraId="31F1B74A" w14:textId="152F995E" w:rsidR="00CC684D" w:rsidRDefault="004668C2" w:rsidP="004240CF">
      <w:pPr>
        <w:pStyle w:val="Heading1"/>
        <w:jc w:val="both"/>
      </w:pPr>
      <w:r>
        <w:lastRenderedPageBreak/>
        <w:t>18</w:t>
      </w:r>
      <w:commentRangeStart w:id="0"/>
      <w:commentRangeStart w:id="1"/>
      <w:commentRangeStart w:id="2"/>
      <w:r>
        <w:t xml:space="preserve">. </w:t>
      </w:r>
      <w:commentRangeEnd w:id="0"/>
      <w:r w:rsidR="00493888" w:rsidRPr="00744501">
        <w:rPr>
          <w:rStyle w:val="CommentReference"/>
          <w:sz w:val="26"/>
          <w:szCs w:val="26"/>
        </w:rPr>
        <w:commentReference w:id="0"/>
      </w:r>
      <w:commentRangeEnd w:id="1"/>
      <w:r w:rsidRPr="00744501">
        <w:rPr>
          <w:rStyle w:val="CommentReference"/>
          <w:sz w:val="26"/>
          <w:szCs w:val="26"/>
        </w:rPr>
        <w:commentReference w:id="1"/>
      </w:r>
      <w:commentRangeEnd w:id="2"/>
      <w:r w:rsidR="00530261" w:rsidRPr="00744501">
        <w:rPr>
          <w:rStyle w:val="CommentReference"/>
          <w:sz w:val="26"/>
          <w:szCs w:val="26"/>
        </w:rPr>
        <w:commentReference w:id="2"/>
      </w:r>
      <w:r w:rsidR="00744501" w:rsidRPr="00744501">
        <w:t>Evaluation Criteria</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00"/>
        <w:gridCol w:w="2900"/>
      </w:tblGrid>
      <w:tr w:rsidR="00CC684D" w14:paraId="31F1B74D" w14:textId="77777777">
        <w:trPr>
          <w:tblHeader/>
        </w:trPr>
        <w:tc>
          <w:tcPr>
            <w:tcW w:w="6600" w:type="dxa"/>
            <w:shd w:val="clear" w:color="auto" w:fill="1F4E78"/>
            <w:tcMar>
              <w:top w:w="80" w:type="dxa"/>
              <w:left w:w="100" w:type="dxa"/>
              <w:bottom w:w="80" w:type="dxa"/>
              <w:right w:w="100" w:type="dxa"/>
            </w:tcMar>
            <w:vAlign w:val="center"/>
          </w:tcPr>
          <w:p w14:paraId="31F1B74B" w14:textId="77777777" w:rsidR="00CC684D" w:rsidRDefault="004668C2" w:rsidP="00B83D24">
            <w:pPr>
              <w:jc w:val="both"/>
            </w:pPr>
            <w:r>
              <w:rPr>
                <w:b/>
                <w:bCs/>
                <w:color w:val="FFFFFF"/>
                <w:sz w:val="20"/>
                <w:szCs w:val="20"/>
              </w:rPr>
              <w:t>Criterion</w:t>
            </w:r>
          </w:p>
        </w:tc>
        <w:tc>
          <w:tcPr>
            <w:tcW w:w="2900" w:type="dxa"/>
            <w:shd w:val="clear" w:color="auto" w:fill="1F4E78"/>
            <w:tcMar>
              <w:top w:w="80" w:type="dxa"/>
              <w:left w:w="100" w:type="dxa"/>
              <w:bottom w:w="80" w:type="dxa"/>
              <w:right w:w="100" w:type="dxa"/>
            </w:tcMar>
            <w:vAlign w:val="center"/>
          </w:tcPr>
          <w:p w14:paraId="31F1B74C" w14:textId="77777777" w:rsidR="00CC684D" w:rsidRDefault="004668C2" w:rsidP="001C4E97">
            <w:pPr>
              <w:jc w:val="center"/>
            </w:pPr>
            <w:r>
              <w:rPr>
                <w:b/>
                <w:bCs/>
                <w:color w:val="FFFFFF"/>
                <w:sz w:val="20"/>
                <w:szCs w:val="20"/>
              </w:rPr>
              <w:t>Weight (indicative)</w:t>
            </w:r>
          </w:p>
        </w:tc>
      </w:tr>
      <w:tr w:rsidR="00744501" w14:paraId="0ACE0403" w14:textId="77777777">
        <w:trPr>
          <w:tblHeader/>
        </w:trPr>
        <w:tc>
          <w:tcPr>
            <w:tcW w:w="6600" w:type="dxa"/>
            <w:shd w:val="clear" w:color="auto" w:fill="1F4E78"/>
            <w:tcMar>
              <w:top w:w="80" w:type="dxa"/>
              <w:left w:w="100" w:type="dxa"/>
              <w:bottom w:w="80" w:type="dxa"/>
              <w:right w:w="100" w:type="dxa"/>
            </w:tcMar>
            <w:vAlign w:val="center"/>
          </w:tcPr>
          <w:p w14:paraId="2568DA39" w14:textId="6598FC25" w:rsidR="00744501" w:rsidRDefault="00902BA0" w:rsidP="00B83D24">
            <w:pPr>
              <w:jc w:val="both"/>
              <w:rPr>
                <w:b/>
                <w:bCs/>
                <w:color w:val="FFFFFF"/>
                <w:sz w:val="20"/>
                <w:szCs w:val="20"/>
              </w:rPr>
            </w:pPr>
            <w:r>
              <w:rPr>
                <w:b/>
                <w:bCs/>
                <w:color w:val="FFFFFF"/>
                <w:sz w:val="20"/>
                <w:szCs w:val="20"/>
              </w:rPr>
              <w:t>18</w:t>
            </w:r>
            <w:r w:rsidRPr="00902BA0">
              <w:rPr>
                <w:b/>
                <w:bCs/>
                <w:color w:val="FFFFFF"/>
                <w:sz w:val="20"/>
                <w:szCs w:val="20"/>
              </w:rPr>
              <w:t>.1</w:t>
            </w:r>
            <w:r w:rsidRPr="00902BA0">
              <w:rPr>
                <w:b/>
                <w:bCs/>
                <w:color w:val="FFFFFF"/>
                <w:sz w:val="20"/>
                <w:szCs w:val="20"/>
              </w:rPr>
              <w:tab/>
              <w:t>ESSENTIAL CRITERIA</w:t>
            </w:r>
          </w:p>
        </w:tc>
        <w:tc>
          <w:tcPr>
            <w:tcW w:w="2900" w:type="dxa"/>
            <w:shd w:val="clear" w:color="auto" w:fill="1F4E78"/>
            <w:tcMar>
              <w:top w:w="80" w:type="dxa"/>
              <w:left w:w="100" w:type="dxa"/>
              <w:bottom w:w="80" w:type="dxa"/>
              <w:right w:w="100" w:type="dxa"/>
            </w:tcMar>
            <w:vAlign w:val="center"/>
          </w:tcPr>
          <w:p w14:paraId="428887C9" w14:textId="6FEBFDB5" w:rsidR="00744501" w:rsidRDefault="00CE2CD2" w:rsidP="00B83D24">
            <w:pPr>
              <w:jc w:val="both"/>
              <w:rPr>
                <w:b/>
                <w:bCs/>
                <w:color w:val="FFFFFF"/>
                <w:sz w:val="20"/>
                <w:szCs w:val="20"/>
              </w:rPr>
            </w:pPr>
            <w:r>
              <w:rPr>
                <w:b/>
                <w:bCs/>
                <w:color w:val="FFFFFF"/>
                <w:sz w:val="20"/>
                <w:szCs w:val="20"/>
              </w:rPr>
              <w:t>The bidder have to answer Yes/NO</w:t>
            </w:r>
          </w:p>
        </w:tc>
      </w:tr>
      <w:tr w:rsidR="00744501" w14:paraId="35455D3B" w14:textId="77777777" w:rsidTr="00902BA0">
        <w:trPr>
          <w:tblHeader/>
        </w:trPr>
        <w:tc>
          <w:tcPr>
            <w:tcW w:w="6600" w:type="dxa"/>
            <w:tcMar>
              <w:top w:w="80" w:type="dxa"/>
              <w:left w:w="100" w:type="dxa"/>
              <w:bottom w:w="80" w:type="dxa"/>
              <w:right w:w="100" w:type="dxa"/>
            </w:tcMar>
            <w:vAlign w:val="center"/>
          </w:tcPr>
          <w:p w14:paraId="0423CF4E" w14:textId="0CBF642C" w:rsidR="00744501" w:rsidRPr="00902BA0" w:rsidRDefault="00902BA0" w:rsidP="00B83D24">
            <w:pPr>
              <w:jc w:val="both"/>
              <w:rPr>
                <w:sz w:val="20"/>
                <w:szCs w:val="20"/>
              </w:rPr>
            </w:pPr>
            <w:r w:rsidRPr="00902BA0">
              <w:rPr>
                <w:sz w:val="20"/>
                <w:szCs w:val="20"/>
              </w:rPr>
              <w:t>Criteria which bidders must meet in order to progress to the next round of evaluation. If a bidder does not meet any of the Essential Criteria, they will be excluded from the tender process immediately. These criteria are scored as ‘Pass’ / ‘Fail’. (note: any offer without Tax clearance will be excluded)</w:t>
            </w:r>
          </w:p>
        </w:tc>
        <w:tc>
          <w:tcPr>
            <w:tcW w:w="2900" w:type="dxa"/>
            <w:tcMar>
              <w:top w:w="80" w:type="dxa"/>
              <w:left w:w="100" w:type="dxa"/>
              <w:bottom w:w="80" w:type="dxa"/>
              <w:right w:w="100" w:type="dxa"/>
            </w:tcMar>
            <w:vAlign w:val="center"/>
          </w:tcPr>
          <w:p w14:paraId="6CD4A831" w14:textId="69FC7D6E" w:rsidR="00744501" w:rsidRPr="00902BA0" w:rsidRDefault="00902BA0" w:rsidP="00B83D24">
            <w:pPr>
              <w:jc w:val="both"/>
              <w:rPr>
                <w:sz w:val="20"/>
                <w:szCs w:val="20"/>
              </w:rPr>
            </w:pPr>
            <w:r w:rsidRPr="00902BA0">
              <w:rPr>
                <w:sz w:val="20"/>
                <w:szCs w:val="20"/>
              </w:rPr>
              <w:t xml:space="preserve">If the company pass, then the rest of the criteria should be evaluated </w:t>
            </w:r>
          </w:p>
        </w:tc>
      </w:tr>
      <w:tr w:rsidR="00DC7009" w14:paraId="0234BE08" w14:textId="77777777" w:rsidTr="00DC7009">
        <w:trPr>
          <w:tblHeader/>
        </w:trPr>
        <w:tc>
          <w:tcPr>
            <w:tcW w:w="6600" w:type="dxa"/>
            <w:tcMar>
              <w:top w:w="80" w:type="dxa"/>
              <w:left w:w="100" w:type="dxa"/>
              <w:bottom w:w="80" w:type="dxa"/>
              <w:right w:w="100" w:type="dxa"/>
            </w:tcMar>
          </w:tcPr>
          <w:p w14:paraId="07BD4ACF" w14:textId="79CDE3C6" w:rsidR="00DC7009" w:rsidRPr="00DC7009" w:rsidRDefault="00DC7009" w:rsidP="00DC7009">
            <w:pPr>
              <w:rPr>
                <w:rFonts w:asciiTheme="minorBidi" w:hAnsiTheme="minorBidi"/>
                <w:sz w:val="20"/>
                <w:szCs w:val="20"/>
              </w:rPr>
            </w:pPr>
            <w:r w:rsidRPr="007624A8">
              <w:rPr>
                <w:rFonts w:asciiTheme="minorBidi" w:hAnsiTheme="minorBidi"/>
                <w:sz w:val="20"/>
                <w:szCs w:val="20"/>
              </w:rPr>
              <w:t>Bidder accepts Save the Children’s ‘Terms and Conditions of Purchase’ and that any business awarded to the bidder will be completed under the Terms and Conditions included in Section 5 of this pack.</w:t>
            </w:r>
          </w:p>
        </w:tc>
        <w:tc>
          <w:tcPr>
            <w:tcW w:w="2900" w:type="dxa"/>
            <w:tcMar>
              <w:top w:w="80" w:type="dxa"/>
              <w:left w:w="100" w:type="dxa"/>
              <w:bottom w:w="80" w:type="dxa"/>
              <w:right w:w="100" w:type="dxa"/>
            </w:tcMar>
            <w:vAlign w:val="center"/>
          </w:tcPr>
          <w:p w14:paraId="03EBA565" w14:textId="650F7244" w:rsidR="00DC7009" w:rsidRPr="00902BA0" w:rsidRDefault="00DC7009" w:rsidP="00DC7009">
            <w:pPr>
              <w:jc w:val="center"/>
              <w:rPr>
                <w:sz w:val="20"/>
                <w:szCs w:val="20"/>
              </w:rPr>
            </w:pPr>
          </w:p>
        </w:tc>
      </w:tr>
      <w:tr w:rsidR="00DC7009" w14:paraId="2940F896" w14:textId="77777777" w:rsidTr="00DC7009">
        <w:trPr>
          <w:tblHeader/>
        </w:trPr>
        <w:tc>
          <w:tcPr>
            <w:tcW w:w="6600" w:type="dxa"/>
            <w:tcMar>
              <w:top w:w="80" w:type="dxa"/>
              <w:left w:w="100" w:type="dxa"/>
              <w:bottom w:w="80" w:type="dxa"/>
              <w:right w:w="100" w:type="dxa"/>
            </w:tcMar>
            <w:vAlign w:val="center"/>
          </w:tcPr>
          <w:p w14:paraId="5F863CB0" w14:textId="4E95728B" w:rsidR="00DC7009" w:rsidRPr="00DC7009" w:rsidRDefault="00DC7009" w:rsidP="00DC7009">
            <w:pPr>
              <w:rPr>
                <w:rFonts w:asciiTheme="minorBidi" w:hAnsiTheme="minorBidi"/>
                <w:sz w:val="20"/>
                <w:szCs w:val="20"/>
              </w:rPr>
            </w:pPr>
            <w:r w:rsidRPr="007624A8">
              <w:rPr>
                <w:rFonts w:asciiTheme="minorBidi" w:hAnsiTheme="minorBidi"/>
                <w:sz w:val="20"/>
                <w:szCs w:val="20"/>
              </w:rPr>
              <w:t xml:space="preserve">The Bidder and its staff (and any sub-contractors used) agree to comply with SCI and the IAPG’s policies listed in Section 5 of this pack throughout this tender process, and during any future works </w:t>
            </w:r>
            <w:r w:rsidR="001C4E97" w:rsidRPr="007624A8">
              <w:rPr>
                <w:rFonts w:asciiTheme="minorBidi" w:hAnsiTheme="minorBidi"/>
                <w:sz w:val="20"/>
                <w:szCs w:val="20"/>
              </w:rPr>
              <w:t>the bidder should</w:t>
            </w:r>
            <w:r w:rsidRPr="007624A8">
              <w:rPr>
                <w:rFonts w:asciiTheme="minorBidi" w:hAnsiTheme="minorBidi"/>
                <w:sz w:val="20"/>
                <w:szCs w:val="20"/>
              </w:rPr>
              <w:t xml:space="preserve"> be awarded a contract.</w:t>
            </w:r>
          </w:p>
        </w:tc>
        <w:tc>
          <w:tcPr>
            <w:tcW w:w="2900" w:type="dxa"/>
            <w:tcMar>
              <w:top w:w="80" w:type="dxa"/>
              <w:left w:w="100" w:type="dxa"/>
              <w:bottom w:w="80" w:type="dxa"/>
              <w:right w:w="100" w:type="dxa"/>
            </w:tcMar>
            <w:vAlign w:val="center"/>
          </w:tcPr>
          <w:p w14:paraId="3BD303AE" w14:textId="1C9F76B8" w:rsidR="00DC7009" w:rsidRPr="00902BA0" w:rsidRDefault="00DC7009" w:rsidP="00DC7009">
            <w:pPr>
              <w:jc w:val="center"/>
              <w:rPr>
                <w:sz w:val="20"/>
                <w:szCs w:val="20"/>
              </w:rPr>
            </w:pPr>
          </w:p>
        </w:tc>
      </w:tr>
      <w:tr w:rsidR="00DC7009" w14:paraId="163E445B" w14:textId="77777777" w:rsidTr="00DC7009">
        <w:trPr>
          <w:tblHeader/>
        </w:trPr>
        <w:tc>
          <w:tcPr>
            <w:tcW w:w="6600" w:type="dxa"/>
            <w:tcMar>
              <w:top w:w="80" w:type="dxa"/>
              <w:left w:w="100" w:type="dxa"/>
              <w:bottom w:w="80" w:type="dxa"/>
              <w:right w:w="100" w:type="dxa"/>
            </w:tcMar>
          </w:tcPr>
          <w:p w14:paraId="69B788D4" w14:textId="4C7F28E7" w:rsidR="00DC7009" w:rsidRPr="00DC7009" w:rsidRDefault="00DC7009" w:rsidP="00DC7009">
            <w:pPr>
              <w:contextualSpacing/>
              <w:rPr>
                <w:rFonts w:asciiTheme="minorBidi" w:hAnsiTheme="minorBidi"/>
                <w:sz w:val="20"/>
                <w:szCs w:val="20"/>
              </w:rPr>
            </w:pPr>
            <w:r w:rsidRPr="007624A8">
              <w:rPr>
                <w:rFonts w:asciiTheme="minorBidi" w:hAnsiTheme="minorBidi"/>
                <w:sz w:val="20"/>
                <w:szCs w:val="20"/>
              </w:rPr>
              <w:t xml:space="preserve">The Bidder confirms it is not linked directly or indirectly to any terrorism related activity, and does not sell any </w:t>
            </w:r>
            <w:r w:rsidR="001C4E97" w:rsidRPr="007624A8">
              <w:rPr>
                <w:rFonts w:asciiTheme="minorBidi" w:hAnsiTheme="minorBidi"/>
                <w:sz w:val="20"/>
                <w:szCs w:val="20"/>
              </w:rPr>
              <w:t>Dual-Purpose</w:t>
            </w:r>
            <w:r w:rsidRPr="007624A8">
              <w:rPr>
                <w:rFonts w:asciiTheme="minorBidi" w:hAnsiTheme="minorBidi"/>
                <w:sz w:val="20"/>
                <w:szCs w:val="20"/>
              </w:rPr>
              <w:t xml:space="preserve"> goods / services that may be used in a terror related activity.</w:t>
            </w:r>
          </w:p>
        </w:tc>
        <w:tc>
          <w:tcPr>
            <w:tcW w:w="2900" w:type="dxa"/>
            <w:tcMar>
              <w:top w:w="80" w:type="dxa"/>
              <w:left w:w="100" w:type="dxa"/>
              <w:bottom w:w="80" w:type="dxa"/>
              <w:right w:w="100" w:type="dxa"/>
            </w:tcMar>
            <w:vAlign w:val="center"/>
          </w:tcPr>
          <w:p w14:paraId="410920DB" w14:textId="2C9A266B" w:rsidR="00DC7009" w:rsidRPr="00902BA0" w:rsidRDefault="00DC7009" w:rsidP="00DC7009">
            <w:pPr>
              <w:jc w:val="center"/>
              <w:rPr>
                <w:sz w:val="20"/>
                <w:szCs w:val="20"/>
              </w:rPr>
            </w:pPr>
          </w:p>
        </w:tc>
      </w:tr>
      <w:tr w:rsidR="00DC7009" w14:paraId="0485441F" w14:textId="77777777" w:rsidTr="00DC7009">
        <w:trPr>
          <w:tblHeader/>
        </w:trPr>
        <w:tc>
          <w:tcPr>
            <w:tcW w:w="6600" w:type="dxa"/>
            <w:tcMar>
              <w:top w:w="80" w:type="dxa"/>
              <w:left w:w="100" w:type="dxa"/>
              <w:bottom w:w="80" w:type="dxa"/>
              <w:right w:w="100" w:type="dxa"/>
            </w:tcMar>
            <w:vAlign w:val="center"/>
          </w:tcPr>
          <w:p w14:paraId="3714DE54" w14:textId="1A5EDD5A" w:rsidR="00DC7009" w:rsidRPr="00DC7009" w:rsidRDefault="00DC7009" w:rsidP="00DC7009">
            <w:pPr>
              <w:rPr>
                <w:rFonts w:asciiTheme="minorBidi" w:hAnsiTheme="minorBidi"/>
                <w:sz w:val="20"/>
                <w:szCs w:val="20"/>
              </w:rPr>
            </w:pPr>
            <w:r w:rsidRPr="003003BC">
              <w:rPr>
                <w:rFonts w:asciiTheme="minorBidi" w:hAnsiTheme="minorBidi"/>
                <w:sz w:val="20"/>
                <w:szCs w:val="20"/>
              </w:rPr>
              <w:t>The bidder confirms they are not a prohibited party under applicable sanctions laws or anti-terrorism laws or provide goods under sanction by the United States of America or the European Union and accepts that SCI will undertake independent checks to validate this.</w:t>
            </w:r>
            <w:r>
              <w:rPr>
                <w:rFonts w:asciiTheme="minorBidi" w:hAnsiTheme="minorBidi"/>
                <w:sz w:val="20"/>
                <w:szCs w:val="20"/>
              </w:rPr>
              <w:t>eg</w:t>
            </w:r>
            <w:r w:rsidRPr="00DC7009">
              <w:rPr>
                <w:rFonts w:asciiTheme="minorBidi" w:hAnsiTheme="minorBidi"/>
                <w:sz w:val="20"/>
                <w:szCs w:val="20"/>
              </w:rPr>
              <w:t>. Balkans, Belarus, Burma, Cote D'Ivoire (Ivory Coast), Cuba, Democratic Republic of Congo, Iran, Liberia, North Korea, Sudan, Syria,</w:t>
            </w:r>
            <w:r w:rsidRPr="006A7E17">
              <w:rPr>
                <w:rFonts w:asciiTheme="minorBidi" w:hAnsiTheme="minorBidi"/>
                <w:sz w:val="20"/>
                <w:szCs w:val="20"/>
              </w:rPr>
              <w:t xml:space="preserve"> </w:t>
            </w:r>
          </w:p>
        </w:tc>
        <w:tc>
          <w:tcPr>
            <w:tcW w:w="2900" w:type="dxa"/>
            <w:tcMar>
              <w:top w:w="80" w:type="dxa"/>
              <w:left w:w="100" w:type="dxa"/>
              <w:bottom w:w="80" w:type="dxa"/>
              <w:right w:w="100" w:type="dxa"/>
            </w:tcMar>
            <w:vAlign w:val="center"/>
          </w:tcPr>
          <w:p w14:paraId="36A21ED3" w14:textId="30C0ABD7" w:rsidR="00DC7009" w:rsidRPr="00902BA0" w:rsidRDefault="00DC7009" w:rsidP="00DC7009">
            <w:pPr>
              <w:jc w:val="center"/>
              <w:rPr>
                <w:sz w:val="20"/>
                <w:szCs w:val="20"/>
              </w:rPr>
            </w:pPr>
          </w:p>
        </w:tc>
      </w:tr>
      <w:tr w:rsidR="00DC7009" w14:paraId="2C4A6125" w14:textId="77777777" w:rsidTr="00DC7009">
        <w:trPr>
          <w:tblHeader/>
        </w:trPr>
        <w:tc>
          <w:tcPr>
            <w:tcW w:w="6600" w:type="dxa"/>
            <w:tcMar>
              <w:top w:w="80" w:type="dxa"/>
              <w:left w:w="100" w:type="dxa"/>
              <w:bottom w:w="80" w:type="dxa"/>
              <w:right w:w="100" w:type="dxa"/>
            </w:tcMar>
            <w:vAlign w:val="center"/>
          </w:tcPr>
          <w:p w14:paraId="0AEE2171" w14:textId="50ACB8EC" w:rsidR="00DC7009" w:rsidRPr="004E3315" w:rsidRDefault="00DC7009" w:rsidP="00DC7009">
            <w:pPr>
              <w:rPr>
                <w:rFonts w:asciiTheme="minorBidi" w:hAnsiTheme="minorBidi"/>
                <w:sz w:val="20"/>
                <w:szCs w:val="20"/>
              </w:rPr>
            </w:pPr>
            <w:r w:rsidRPr="004E3315">
              <w:rPr>
                <w:rFonts w:asciiTheme="minorBidi" w:hAnsiTheme="minorBidi"/>
                <w:sz w:val="20"/>
                <w:szCs w:val="20"/>
              </w:rPr>
              <w:t xml:space="preserve">The Bidder confirms it is fully qualified, </w:t>
            </w:r>
            <w:r w:rsidR="001C4E97" w:rsidRPr="004E3315">
              <w:rPr>
                <w:rFonts w:asciiTheme="minorBidi" w:hAnsiTheme="minorBidi"/>
                <w:sz w:val="20"/>
                <w:szCs w:val="20"/>
              </w:rPr>
              <w:t>licensed</w:t>
            </w:r>
            <w:r w:rsidRPr="004E3315">
              <w:rPr>
                <w:rFonts w:asciiTheme="minorBidi" w:hAnsiTheme="minorBidi"/>
                <w:sz w:val="20"/>
                <w:szCs w:val="20"/>
              </w:rPr>
              <w:t xml:space="preserve"> and registered to trade with Save the Children (including compliance with all relevant local Country legislation).</w:t>
            </w:r>
          </w:p>
          <w:p w14:paraId="5B5A45D4" w14:textId="484240B1" w:rsidR="00DC7009" w:rsidRPr="004E3315" w:rsidRDefault="00DC7009" w:rsidP="00DC7009">
            <w:pPr>
              <w:rPr>
                <w:rFonts w:asciiTheme="minorBidi" w:hAnsiTheme="minorBidi"/>
                <w:sz w:val="20"/>
                <w:szCs w:val="20"/>
              </w:rPr>
            </w:pPr>
            <w:r w:rsidRPr="004E3315">
              <w:rPr>
                <w:rFonts w:asciiTheme="minorBidi" w:hAnsiTheme="minorBidi"/>
                <w:sz w:val="20"/>
                <w:szCs w:val="20"/>
              </w:rPr>
              <w:t xml:space="preserve">This includes </w:t>
            </w:r>
            <w:r w:rsidR="001C4E97" w:rsidRPr="004E3315">
              <w:rPr>
                <w:rFonts w:asciiTheme="minorBidi" w:hAnsiTheme="minorBidi"/>
                <w:sz w:val="20"/>
                <w:szCs w:val="20"/>
              </w:rPr>
              <w:t>Bidder</w:t>
            </w:r>
            <w:r w:rsidRPr="004E3315">
              <w:rPr>
                <w:rFonts w:asciiTheme="minorBidi" w:hAnsiTheme="minorBidi"/>
                <w:sz w:val="20"/>
                <w:szCs w:val="20"/>
              </w:rPr>
              <w:t xml:space="preserve"> submitting the following requirements (where applicable):</w:t>
            </w:r>
          </w:p>
          <w:p w14:paraId="3135BDA5" w14:textId="77777777" w:rsidR="00DC7009" w:rsidRPr="004E3315" w:rsidRDefault="00DC7009" w:rsidP="00DC7009">
            <w:pPr>
              <w:numPr>
                <w:ilvl w:val="0"/>
                <w:numId w:val="6"/>
              </w:numPr>
              <w:contextualSpacing/>
              <w:rPr>
                <w:rFonts w:asciiTheme="minorBidi" w:hAnsiTheme="minorBidi"/>
                <w:sz w:val="20"/>
                <w:szCs w:val="20"/>
              </w:rPr>
            </w:pPr>
            <w:r w:rsidRPr="004E3315">
              <w:rPr>
                <w:rFonts w:asciiTheme="minorBidi" w:hAnsiTheme="minorBidi"/>
                <w:sz w:val="20"/>
                <w:szCs w:val="20"/>
              </w:rPr>
              <w:t>Legitimate business address</w:t>
            </w:r>
          </w:p>
          <w:p w14:paraId="75B91E6E" w14:textId="77777777" w:rsidR="00DC7009" w:rsidRPr="004E3315" w:rsidRDefault="00DC7009" w:rsidP="00DC7009">
            <w:pPr>
              <w:numPr>
                <w:ilvl w:val="0"/>
                <w:numId w:val="6"/>
              </w:numPr>
              <w:contextualSpacing/>
              <w:rPr>
                <w:rFonts w:asciiTheme="minorBidi" w:hAnsiTheme="minorBidi"/>
                <w:sz w:val="20"/>
                <w:szCs w:val="20"/>
              </w:rPr>
            </w:pPr>
            <w:r w:rsidRPr="004E3315">
              <w:rPr>
                <w:rFonts w:asciiTheme="minorBidi" w:hAnsiTheme="minorBidi"/>
                <w:sz w:val="20"/>
                <w:szCs w:val="20"/>
              </w:rPr>
              <w:t>Tax registration number &amp; certificate 202</w:t>
            </w:r>
            <w:r>
              <w:rPr>
                <w:rFonts w:asciiTheme="minorBidi" w:hAnsiTheme="minorBidi"/>
                <w:sz w:val="20"/>
                <w:szCs w:val="20"/>
              </w:rPr>
              <w:t>5</w:t>
            </w:r>
            <w:r w:rsidRPr="004E3315">
              <w:rPr>
                <w:rFonts w:asciiTheme="minorBidi" w:hAnsiTheme="minorBidi"/>
                <w:sz w:val="20"/>
                <w:szCs w:val="20"/>
              </w:rPr>
              <w:t xml:space="preserve"> or 202</w:t>
            </w:r>
            <w:r>
              <w:rPr>
                <w:rFonts w:asciiTheme="minorBidi" w:hAnsiTheme="minorBidi"/>
                <w:sz w:val="20"/>
                <w:szCs w:val="20"/>
              </w:rPr>
              <w:t>6</w:t>
            </w:r>
          </w:p>
          <w:p w14:paraId="59D16AB4" w14:textId="77777777" w:rsidR="00DC7009" w:rsidRPr="004E3315" w:rsidRDefault="00DC7009" w:rsidP="00DC7009">
            <w:pPr>
              <w:numPr>
                <w:ilvl w:val="0"/>
                <w:numId w:val="6"/>
              </w:numPr>
              <w:contextualSpacing/>
              <w:rPr>
                <w:rFonts w:asciiTheme="minorBidi" w:hAnsiTheme="minorBidi"/>
                <w:sz w:val="20"/>
                <w:szCs w:val="20"/>
              </w:rPr>
            </w:pPr>
            <w:r w:rsidRPr="004E3315">
              <w:rPr>
                <w:rFonts w:asciiTheme="minorBidi" w:hAnsiTheme="minorBidi"/>
                <w:sz w:val="20"/>
                <w:szCs w:val="20"/>
              </w:rPr>
              <w:t>Business registration certificate</w:t>
            </w:r>
          </w:p>
          <w:p w14:paraId="0938DEC8" w14:textId="1F6BD2DC" w:rsidR="00DC7009" w:rsidRPr="00DC7009" w:rsidRDefault="00DC7009" w:rsidP="00DC7009">
            <w:pPr>
              <w:ind w:left="504"/>
              <w:contextualSpacing/>
              <w:rPr>
                <w:rFonts w:asciiTheme="minorBidi" w:hAnsiTheme="minorBidi"/>
                <w:sz w:val="20"/>
                <w:szCs w:val="20"/>
              </w:rPr>
            </w:pPr>
            <w:r w:rsidRPr="004E3315">
              <w:rPr>
                <w:rFonts w:asciiTheme="minorBidi" w:hAnsiTheme="minorBidi"/>
                <w:sz w:val="20"/>
                <w:szCs w:val="20"/>
              </w:rPr>
              <w:t>Trading license</w:t>
            </w:r>
          </w:p>
        </w:tc>
        <w:tc>
          <w:tcPr>
            <w:tcW w:w="2900" w:type="dxa"/>
            <w:tcMar>
              <w:top w:w="80" w:type="dxa"/>
              <w:left w:w="100" w:type="dxa"/>
              <w:bottom w:w="80" w:type="dxa"/>
              <w:right w:w="100" w:type="dxa"/>
            </w:tcMar>
            <w:vAlign w:val="center"/>
          </w:tcPr>
          <w:p w14:paraId="65C75D12" w14:textId="6A8D3031" w:rsidR="00DC7009" w:rsidRPr="00902BA0" w:rsidRDefault="00DC7009" w:rsidP="00DC7009">
            <w:pPr>
              <w:jc w:val="center"/>
              <w:rPr>
                <w:sz w:val="20"/>
                <w:szCs w:val="20"/>
              </w:rPr>
            </w:pPr>
          </w:p>
        </w:tc>
      </w:tr>
      <w:tr w:rsidR="00902BA0" w14:paraId="4DBAEDF8" w14:textId="77777777">
        <w:trPr>
          <w:tblHeader/>
        </w:trPr>
        <w:tc>
          <w:tcPr>
            <w:tcW w:w="6600" w:type="dxa"/>
            <w:shd w:val="clear" w:color="auto" w:fill="1F4E78"/>
            <w:tcMar>
              <w:top w:w="80" w:type="dxa"/>
              <w:left w:w="100" w:type="dxa"/>
              <w:bottom w:w="80" w:type="dxa"/>
              <w:right w:w="100" w:type="dxa"/>
            </w:tcMar>
            <w:vAlign w:val="center"/>
          </w:tcPr>
          <w:p w14:paraId="4F640372" w14:textId="17E6595C" w:rsidR="00902BA0" w:rsidRDefault="00902BA0" w:rsidP="00B83D24">
            <w:pPr>
              <w:jc w:val="both"/>
              <w:rPr>
                <w:b/>
                <w:bCs/>
                <w:color w:val="FFFFFF"/>
                <w:sz w:val="20"/>
                <w:szCs w:val="20"/>
              </w:rPr>
            </w:pPr>
            <w:r>
              <w:rPr>
                <w:b/>
                <w:bCs/>
                <w:color w:val="FFFFFF"/>
                <w:sz w:val="20"/>
                <w:szCs w:val="20"/>
              </w:rPr>
              <w:t xml:space="preserve">18.2 </w:t>
            </w:r>
            <w:r w:rsidRPr="00902BA0">
              <w:rPr>
                <w:b/>
                <w:bCs/>
                <w:color w:val="FFFFFF"/>
                <w:sz w:val="20"/>
                <w:szCs w:val="20"/>
              </w:rPr>
              <w:t>CAPABILITY CRITERIA (</w:t>
            </w:r>
            <w:r>
              <w:rPr>
                <w:b/>
                <w:bCs/>
                <w:color w:val="FFFFFF"/>
                <w:sz w:val="20"/>
                <w:szCs w:val="20"/>
              </w:rPr>
              <w:t>5</w:t>
            </w:r>
            <w:r w:rsidRPr="00902BA0">
              <w:rPr>
                <w:b/>
                <w:bCs/>
                <w:color w:val="FFFFFF"/>
                <w:sz w:val="20"/>
                <w:szCs w:val="20"/>
              </w:rPr>
              <w:t>0%)</w:t>
            </w:r>
          </w:p>
        </w:tc>
        <w:tc>
          <w:tcPr>
            <w:tcW w:w="2900" w:type="dxa"/>
            <w:shd w:val="clear" w:color="auto" w:fill="1F4E78"/>
            <w:tcMar>
              <w:top w:w="80" w:type="dxa"/>
              <w:left w:w="100" w:type="dxa"/>
              <w:bottom w:w="80" w:type="dxa"/>
              <w:right w:w="100" w:type="dxa"/>
            </w:tcMar>
            <w:vAlign w:val="center"/>
          </w:tcPr>
          <w:p w14:paraId="4AE4FC96" w14:textId="77777777" w:rsidR="00902BA0" w:rsidRDefault="00902BA0" w:rsidP="00B83D24">
            <w:pPr>
              <w:jc w:val="both"/>
              <w:rPr>
                <w:b/>
                <w:bCs/>
                <w:color w:val="FFFFFF"/>
                <w:sz w:val="20"/>
                <w:szCs w:val="20"/>
              </w:rPr>
            </w:pPr>
          </w:p>
        </w:tc>
      </w:tr>
      <w:tr w:rsidR="00902BA0" w14:paraId="1795A0AC" w14:textId="77777777" w:rsidTr="00DC7009">
        <w:trPr>
          <w:tblHeader/>
        </w:trPr>
        <w:tc>
          <w:tcPr>
            <w:tcW w:w="6600" w:type="dxa"/>
            <w:tcMar>
              <w:top w:w="80" w:type="dxa"/>
              <w:left w:w="100" w:type="dxa"/>
              <w:bottom w:w="80" w:type="dxa"/>
              <w:right w:w="100" w:type="dxa"/>
            </w:tcMar>
            <w:vAlign w:val="center"/>
          </w:tcPr>
          <w:p w14:paraId="14660A2B" w14:textId="20D30F3E" w:rsidR="00902BA0" w:rsidRDefault="00902BA0" w:rsidP="00902BA0">
            <w:pPr>
              <w:jc w:val="both"/>
              <w:rPr>
                <w:b/>
                <w:bCs/>
                <w:color w:val="FFFFFF"/>
                <w:sz w:val="20"/>
                <w:szCs w:val="20"/>
              </w:rPr>
            </w:pPr>
            <w:r w:rsidRPr="00D83E82">
              <w:rPr>
                <w:color w:val="000000"/>
                <w:sz w:val="20"/>
                <w:szCs w:val="20"/>
              </w:rPr>
              <w:t>Understanding of the assignment</w:t>
            </w:r>
          </w:p>
        </w:tc>
        <w:tc>
          <w:tcPr>
            <w:tcW w:w="2900" w:type="dxa"/>
            <w:tcMar>
              <w:top w:w="80" w:type="dxa"/>
              <w:left w:w="100" w:type="dxa"/>
              <w:bottom w:w="80" w:type="dxa"/>
              <w:right w:w="100" w:type="dxa"/>
            </w:tcMar>
            <w:vAlign w:val="center"/>
          </w:tcPr>
          <w:p w14:paraId="29A0C440" w14:textId="77DF0472" w:rsidR="00902BA0" w:rsidRDefault="00902BA0" w:rsidP="00DC7009">
            <w:pPr>
              <w:jc w:val="center"/>
              <w:rPr>
                <w:b/>
                <w:bCs/>
                <w:color w:val="FFFFFF"/>
                <w:sz w:val="20"/>
                <w:szCs w:val="20"/>
              </w:rPr>
            </w:pPr>
            <w:r>
              <w:rPr>
                <w:color w:val="000000"/>
                <w:sz w:val="20"/>
                <w:szCs w:val="20"/>
              </w:rPr>
              <w:t>5</w:t>
            </w:r>
            <w:r w:rsidRPr="00D83E82">
              <w:rPr>
                <w:color w:val="000000"/>
                <w:sz w:val="20"/>
                <w:szCs w:val="20"/>
              </w:rPr>
              <w:t>%</w:t>
            </w:r>
          </w:p>
        </w:tc>
      </w:tr>
      <w:tr w:rsidR="00902BA0" w14:paraId="204D25EB" w14:textId="77777777" w:rsidTr="00DC7009">
        <w:trPr>
          <w:tblHeader/>
        </w:trPr>
        <w:tc>
          <w:tcPr>
            <w:tcW w:w="6600" w:type="dxa"/>
            <w:tcMar>
              <w:top w:w="80" w:type="dxa"/>
              <w:left w:w="100" w:type="dxa"/>
              <w:bottom w:w="80" w:type="dxa"/>
              <w:right w:w="100" w:type="dxa"/>
            </w:tcMar>
            <w:vAlign w:val="center"/>
          </w:tcPr>
          <w:p w14:paraId="40DF527D" w14:textId="0192DBA1" w:rsidR="00902BA0" w:rsidRDefault="00902BA0" w:rsidP="00902BA0">
            <w:pPr>
              <w:jc w:val="both"/>
              <w:rPr>
                <w:b/>
                <w:bCs/>
                <w:color w:val="FFFFFF"/>
                <w:sz w:val="20"/>
                <w:szCs w:val="20"/>
              </w:rPr>
            </w:pPr>
            <w:r w:rsidRPr="00D83E82">
              <w:rPr>
                <w:color w:val="000000"/>
                <w:sz w:val="20"/>
                <w:szCs w:val="20"/>
              </w:rPr>
              <w:t>Technical approach and methodology</w:t>
            </w:r>
          </w:p>
        </w:tc>
        <w:tc>
          <w:tcPr>
            <w:tcW w:w="2900" w:type="dxa"/>
            <w:tcMar>
              <w:top w:w="80" w:type="dxa"/>
              <w:left w:w="100" w:type="dxa"/>
              <w:bottom w:w="80" w:type="dxa"/>
              <w:right w:w="100" w:type="dxa"/>
            </w:tcMar>
            <w:vAlign w:val="center"/>
          </w:tcPr>
          <w:p w14:paraId="526C5030" w14:textId="40D46B89" w:rsidR="00902BA0" w:rsidRDefault="00902BA0" w:rsidP="00DC7009">
            <w:pPr>
              <w:jc w:val="center"/>
              <w:rPr>
                <w:b/>
                <w:bCs/>
                <w:color w:val="FFFFFF"/>
                <w:sz w:val="20"/>
                <w:szCs w:val="20"/>
              </w:rPr>
            </w:pPr>
            <w:r>
              <w:rPr>
                <w:color w:val="000000"/>
                <w:sz w:val="20"/>
                <w:szCs w:val="20"/>
              </w:rPr>
              <w:t>1</w:t>
            </w:r>
            <w:r w:rsidRPr="00D83E82">
              <w:rPr>
                <w:color w:val="000000"/>
                <w:sz w:val="20"/>
                <w:szCs w:val="20"/>
              </w:rPr>
              <w:t>0%</w:t>
            </w:r>
          </w:p>
        </w:tc>
      </w:tr>
      <w:tr w:rsidR="00902BA0" w14:paraId="58D7B8C7" w14:textId="77777777" w:rsidTr="00DC7009">
        <w:trPr>
          <w:tblHeader/>
        </w:trPr>
        <w:tc>
          <w:tcPr>
            <w:tcW w:w="6600" w:type="dxa"/>
            <w:tcMar>
              <w:top w:w="80" w:type="dxa"/>
              <w:left w:w="100" w:type="dxa"/>
              <w:bottom w:w="80" w:type="dxa"/>
              <w:right w:w="100" w:type="dxa"/>
            </w:tcMar>
            <w:vAlign w:val="center"/>
          </w:tcPr>
          <w:p w14:paraId="4AB4721A" w14:textId="7B2C578C" w:rsidR="00902BA0" w:rsidRDefault="00902BA0" w:rsidP="00902BA0">
            <w:pPr>
              <w:jc w:val="both"/>
              <w:rPr>
                <w:b/>
                <w:bCs/>
                <w:color w:val="FFFFFF"/>
                <w:sz w:val="20"/>
                <w:szCs w:val="20"/>
              </w:rPr>
            </w:pPr>
            <w:r w:rsidRPr="00D83E82">
              <w:rPr>
                <w:color w:val="000000"/>
                <w:sz w:val="20"/>
                <w:szCs w:val="20"/>
              </w:rPr>
              <w:t xml:space="preserve">Relevant company experience </w:t>
            </w:r>
          </w:p>
        </w:tc>
        <w:tc>
          <w:tcPr>
            <w:tcW w:w="2900" w:type="dxa"/>
            <w:tcMar>
              <w:top w:w="80" w:type="dxa"/>
              <w:left w:w="100" w:type="dxa"/>
              <w:bottom w:w="80" w:type="dxa"/>
              <w:right w:w="100" w:type="dxa"/>
            </w:tcMar>
            <w:vAlign w:val="center"/>
          </w:tcPr>
          <w:p w14:paraId="078A1F19" w14:textId="6F27984F" w:rsidR="00902BA0" w:rsidRDefault="00902BA0" w:rsidP="00DC7009">
            <w:pPr>
              <w:jc w:val="center"/>
              <w:rPr>
                <w:b/>
                <w:bCs/>
                <w:color w:val="FFFFFF"/>
                <w:sz w:val="20"/>
                <w:szCs w:val="20"/>
              </w:rPr>
            </w:pPr>
            <w:r w:rsidRPr="00D83E82">
              <w:rPr>
                <w:color w:val="000000"/>
                <w:sz w:val="20"/>
                <w:szCs w:val="20"/>
              </w:rPr>
              <w:t>20%</w:t>
            </w:r>
          </w:p>
        </w:tc>
      </w:tr>
      <w:tr w:rsidR="00902BA0" w14:paraId="65C34B84" w14:textId="77777777" w:rsidTr="00DC7009">
        <w:trPr>
          <w:tblHeader/>
        </w:trPr>
        <w:tc>
          <w:tcPr>
            <w:tcW w:w="6600" w:type="dxa"/>
            <w:tcMar>
              <w:top w:w="80" w:type="dxa"/>
              <w:left w:w="100" w:type="dxa"/>
              <w:bottom w:w="80" w:type="dxa"/>
              <w:right w:w="100" w:type="dxa"/>
            </w:tcMar>
            <w:vAlign w:val="center"/>
          </w:tcPr>
          <w:p w14:paraId="7EE9F81C" w14:textId="5D0AF1AE" w:rsidR="00902BA0" w:rsidRDefault="00902BA0" w:rsidP="00902BA0">
            <w:pPr>
              <w:jc w:val="both"/>
              <w:rPr>
                <w:b/>
                <w:bCs/>
                <w:color w:val="FFFFFF"/>
                <w:sz w:val="20"/>
                <w:szCs w:val="20"/>
              </w:rPr>
            </w:pPr>
            <w:r w:rsidRPr="00D83E82">
              <w:rPr>
                <w:color w:val="000000"/>
                <w:sz w:val="20"/>
                <w:szCs w:val="20"/>
              </w:rPr>
              <w:t>Qualifications and experience of proposed key personnel</w:t>
            </w:r>
          </w:p>
        </w:tc>
        <w:tc>
          <w:tcPr>
            <w:tcW w:w="2900" w:type="dxa"/>
            <w:tcMar>
              <w:top w:w="80" w:type="dxa"/>
              <w:left w:w="100" w:type="dxa"/>
              <w:bottom w:w="80" w:type="dxa"/>
              <w:right w:w="100" w:type="dxa"/>
            </w:tcMar>
            <w:vAlign w:val="center"/>
          </w:tcPr>
          <w:p w14:paraId="70E03E4F" w14:textId="0BE718DF" w:rsidR="00902BA0" w:rsidRDefault="00902BA0" w:rsidP="00DC7009">
            <w:pPr>
              <w:jc w:val="center"/>
              <w:rPr>
                <w:b/>
                <w:bCs/>
                <w:color w:val="FFFFFF"/>
                <w:sz w:val="20"/>
                <w:szCs w:val="20"/>
              </w:rPr>
            </w:pPr>
            <w:r>
              <w:rPr>
                <w:color w:val="000000"/>
                <w:sz w:val="20"/>
                <w:szCs w:val="20"/>
              </w:rPr>
              <w:t>10</w:t>
            </w:r>
            <w:r w:rsidRPr="00D83E82">
              <w:rPr>
                <w:color w:val="000000"/>
                <w:sz w:val="20"/>
                <w:szCs w:val="20"/>
              </w:rPr>
              <w:t>%</w:t>
            </w:r>
          </w:p>
        </w:tc>
      </w:tr>
      <w:tr w:rsidR="00902BA0" w14:paraId="4B153EF6" w14:textId="77777777" w:rsidTr="00DC7009">
        <w:trPr>
          <w:tblHeader/>
        </w:trPr>
        <w:tc>
          <w:tcPr>
            <w:tcW w:w="6600" w:type="dxa"/>
            <w:tcMar>
              <w:top w:w="80" w:type="dxa"/>
              <w:left w:w="100" w:type="dxa"/>
              <w:bottom w:w="80" w:type="dxa"/>
              <w:right w:w="100" w:type="dxa"/>
            </w:tcMar>
            <w:vAlign w:val="center"/>
          </w:tcPr>
          <w:p w14:paraId="1034F9AC" w14:textId="2F9A59C2" w:rsidR="00902BA0" w:rsidRDefault="00902BA0" w:rsidP="00902BA0">
            <w:pPr>
              <w:jc w:val="both"/>
              <w:rPr>
                <w:b/>
                <w:bCs/>
                <w:color w:val="FFFFFF"/>
                <w:sz w:val="20"/>
                <w:szCs w:val="20"/>
              </w:rPr>
            </w:pPr>
            <w:r w:rsidRPr="00D83E82">
              <w:rPr>
                <w:color w:val="000000"/>
                <w:sz w:val="20"/>
                <w:szCs w:val="20"/>
              </w:rPr>
              <w:t>Workplan and proposed timeline</w:t>
            </w:r>
          </w:p>
        </w:tc>
        <w:tc>
          <w:tcPr>
            <w:tcW w:w="2900" w:type="dxa"/>
            <w:tcMar>
              <w:top w:w="80" w:type="dxa"/>
              <w:left w:w="100" w:type="dxa"/>
              <w:bottom w:w="80" w:type="dxa"/>
              <w:right w:w="100" w:type="dxa"/>
            </w:tcMar>
            <w:vAlign w:val="center"/>
          </w:tcPr>
          <w:p w14:paraId="5B5AF27B" w14:textId="313362F0" w:rsidR="00902BA0" w:rsidRDefault="00902BA0" w:rsidP="00DC7009">
            <w:pPr>
              <w:jc w:val="center"/>
              <w:rPr>
                <w:b/>
                <w:bCs/>
                <w:color w:val="FFFFFF"/>
                <w:sz w:val="20"/>
                <w:szCs w:val="20"/>
              </w:rPr>
            </w:pPr>
            <w:r>
              <w:rPr>
                <w:color w:val="000000"/>
                <w:sz w:val="20"/>
                <w:szCs w:val="20"/>
              </w:rPr>
              <w:t>5</w:t>
            </w:r>
            <w:r w:rsidRPr="00D83E82">
              <w:rPr>
                <w:color w:val="000000"/>
                <w:sz w:val="20"/>
                <w:szCs w:val="20"/>
              </w:rPr>
              <w:t>%</w:t>
            </w:r>
          </w:p>
        </w:tc>
      </w:tr>
      <w:tr w:rsidR="00902BA0" w14:paraId="6CFDE9E0" w14:textId="77777777" w:rsidTr="00DC7009">
        <w:trPr>
          <w:tblHeader/>
        </w:trPr>
        <w:tc>
          <w:tcPr>
            <w:tcW w:w="6600" w:type="dxa"/>
            <w:shd w:val="clear" w:color="auto" w:fill="1F4E78"/>
            <w:tcMar>
              <w:top w:w="80" w:type="dxa"/>
              <w:left w:w="100" w:type="dxa"/>
              <w:bottom w:w="80" w:type="dxa"/>
              <w:right w:w="100" w:type="dxa"/>
            </w:tcMar>
            <w:vAlign w:val="center"/>
          </w:tcPr>
          <w:p w14:paraId="091D3AE3" w14:textId="1B597FE5" w:rsidR="00902BA0" w:rsidRDefault="00902BA0" w:rsidP="00902BA0">
            <w:pPr>
              <w:jc w:val="both"/>
              <w:rPr>
                <w:b/>
                <w:bCs/>
                <w:color w:val="FFFFFF"/>
                <w:sz w:val="20"/>
                <w:szCs w:val="20"/>
              </w:rPr>
            </w:pPr>
            <w:r>
              <w:rPr>
                <w:b/>
                <w:bCs/>
                <w:color w:val="FFFFFF"/>
                <w:sz w:val="20"/>
                <w:szCs w:val="20"/>
              </w:rPr>
              <w:t xml:space="preserve">18.3 </w:t>
            </w:r>
            <w:r w:rsidRPr="00902BA0">
              <w:rPr>
                <w:b/>
                <w:bCs/>
                <w:color w:val="FFFFFF"/>
                <w:sz w:val="20"/>
                <w:szCs w:val="20"/>
              </w:rPr>
              <w:t>SUSTAINABILITY CRITERIA (10%)</w:t>
            </w:r>
          </w:p>
        </w:tc>
        <w:tc>
          <w:tcPr>
            <w:tcW w:w="2900" w:type="dxa"/>
            <w:shd w:val="clear" w:color="auto" w:fill="1F4E78"/>
            <w:tcMar>
              <w:top w:w="80" w:type="dxa"/>
              <w:left w:w="100" w:type="dxa"/>
              <w:bottom w:w="80" w:type="dxa"/>
              <w:right w:w="100" w:type="dxa"/>
            </w:tcMar>
            <w:vAlign w:val="center"/>
          </w:tcPr>
          <w:p w14:paraId="4168CFEF" w14:textId="71BF97E6" w:rsidR="00902BA0" w:rsidRDefault="00902BA0" w:rsidP="00DC7009">
            <w:pPr>
              <w:jc w:val="center"/>
              <w:rPr>
                <w:b/>
                <w:bCs/>
                <w:color w:val="FFFFFF"/>
                <w:sz w:val="20"/>
                <w:szCs w:val="20"/>
              </w:rPr>
            </w:pPr>
          </w:p>
        </w:tc>
      </w:tr>
      <w:tr w:rsidR="00902BA0" w14:paraId="110750D8" w14:textId="77777777" w:rsidTr="00DC7009">
        <w:trPr>
          <w:tblHeader/>
        </w:trPr>
        <w:tc>
          <w:tcPr>
            <w:tcW w:w="6600" w:type="dxa"/>
            <w:tcMar>
              <w:top w:w="80" w:type="dxa"/>
              <w:left w:w="100" w:type="dxa"/>
              <w:bottom w:w="80" w:type="dxa"/>
              <w:right w:w="100" w:type="dxa"/>
            </w:tcMar>
            <w:vAlign w:val="center"/>
          </w:tcPr>
          <w:p w14:paraId="64021F59" w14:textId="75F229BA" w:rsidR="00902BA0" w:rsidRPr="00902BA0" w:rsidRDefault="00DC7009" w:rsidP="00B83D24">
            <w:pPr>
              <w:jc w:val="both"/>
              <w:rPr>
                <w:sz w:val="20"/>
                <w:szCs w:val="20"/>
              </w:rPr>
            </w:pPr>
            <w:r w:rsidRPr="00DC7009">
              <w:rPr>
                <w:sz w:val="20"/>
                <w:szCs w:val="20"/>
              </w:rPr>
              <w:t>Bidder commits to employ staff from the local community</w:t>
            </w:r>
          </w:p>
        </w:tc>
        <w:tc>
          <w:tcPr>
            <w:tcW w:w="2900" w:type="dxa"/>
            <w:tcMar>
              <w:top w:w="80" w:type="dxa"/>
              <w:left w:w="100" w:type="dxa"/>
              <w:bottom w:w="80" w:type="dxa"/>
              <w:right w:w="100" w:type="dxa"/>
            </w:tcMar>
            <w:vAlign w:val="center"/>
          </w:tcPr>
          <w:p w14:paraId="4079859B" w14:textId="5C62710E" w:rsidR="00902BA0" w:rsidRPr="00902BA0" w:rsidRDefault="00902BA0" w:rsidP="00DC7009">
            <w:pPr>
              <w:jc w:val="center"/>
              <w:rPr>
                <w:sz w:val="20"/>
                <w:szCs w:val="20"/>
              </w:rPr>
            </w:pPr>
            <w:r w:rsidRPr="00902BA0">
              <w:rPr>
                <w:sz w:val="20"/>
                <w:szCs w:val="20"/>
              </w:rPr>
              <w:t>10%</w:t>
            </w:r>
          </w:p>
        </w:tc>
      </w:tr>
      <w:tr w:rsidR="00902BA0" w14:paraId="1871F117" w14:textId="77777777" w:rsidTr="00DC7009">
        <w:trPr>
          <w:tblHeader/>
        </w:trPr>
        <w:tc>
          <w:tcPr>
            <w:tcW w:w="6600" w:type="dxa"/>
            <w:shd w:val="clear" w:color="auto" w:fill="1F4E78"/>
            <w:tcMar>
              <w:top w:w="80" w:type="dxa"/>
              <w:left w:w="100" w:type="dxa"/>
              <w:bottom w:w="80" w:type="dxa"/>
              <w:right w:w="100" w:type="dxa"/>
            </w:tcMar>
            <w:vAlign w:val="center"/>
          </w:tcPr>
          <w:p w14:paraId="62419CA8" w14:textId="0E550E78" w:rsidR="00902BA0" w:rsidRDefault="00902BA0" w:rsidP="00B83D24">
            <w:pPr>
              <w:jc w:val="both"/>
              <w:rPr>
                <w:b/>
                <w:bCs/>
                <w:color w:val="FFFFFF"/>
                <w:sz w:val="20"/>
                <w:szCs w:val="20"/>
              </w:rPr>
            </w:pPr>
            <w:r>
              <w:rPr>
                <w:b/>
                <w:bCs/>
                <w:color w:val="FFFFFF"/>
                <w:sz w:val="20"/>
                <w:szCs w:val="20"/>
              </w:rPr>
              <w:t xml:space="preserve">18.4 </w:t>
            </w:r>
            <w:r w:rsidRPr="00902BA0">
              <w:rPr>
                <w:b/>
                <w:bCs/>
                <w:color w:val="FFFFFF"/>
                <w:sz w:val="20"/>
                <w:szCs w:val="20"/>
              </w:rPr>
              <w:t>COMMERIAL CRITERIA (</w:t>
            </w:r>
            <w:r w:rsidR="00DC7009">
              <w:rPr>
                <w:b/>
                <w:bCs/>
                <w:color w:val="FFFFFF"/>
                <w:sz w:val="20"/>
                <w:szCs w:val="20"/>
              </w:rPr>
              <w:t>4</w:t>
            </w:r>
            <w:r w:rsidRPr="00902BA0">
              <w:rPr>
                <w:b/>
                <w:bCs/>
                <w:color w:val="FFFFFF"/>
                <w:sz w:val="20"/>
                <w:szCs w:val="20"/>
              </w:rPr>
              <w:t>0%)</w:t>
            </w:r>
          </w:p>
        </w:tc>
        <w:tc>
          <w:tcPr>
            <w:tcW w:w="2900" w:type="dxa"/>
            <w:shd w:val="clear" w:color="auto" w:fill="1F4E78"/>
            <w:tcMar>
              <w:top w:w="80" w:type="dxa"/>
              <w:left w:w="100" w:type="dxa"/>
              <w:bottom w:w="80" w:type="dxa"/>
              <w:right w:w="100" w:type="dxa"/>
            </w:tcMar>
            <w:vAlign w:val="center"/>
          </w:tcPr>
          <w:p w14:paraId="0A23BF63" w14:textId="77777777" w:rsidR="00902BA0" w:rsidRDefault="00902BA0" w:rsidP="00DC7009">
            <w:pPr>
              <w:jc w:val="center"/>
              <w:rPr>
                <w:b/>
                <w:bCs/>
                <w:color w:val="FFFFFF"/>
                <w:sz w:val="20"/>
                <w:szCs w:val="20"/>
              </w:rPr>
            </w:pPr>
          </w:p>
        </w:tc>
      </w:tr>
      <w:tr w:rsidR="00DC7009" w14:paraId="31F1B750" w14:textId="77777777" w:rsidTr="00DC7009">
        <w:tc>
          <w:tcPr>
            <w:tcW w:w="6600" w:type="dxa"/>
            <w:tcMar>
              <w:top w:w="80" w:type="dxa"/>
              <w:left w:w="100" w:type="dxa"/>
              <w:bottom w:w="80" w:type="dxa"/>
              <w:right w:w="100" w:type="dxa"/>
            </w:tcMar>
            <w:vAlign w:val="center"/>
          </w:tcPr>
          <w:p w14:paraId="31F1B74E" w14:textId="5B18815E" w:rsidR="00DC7009" w:rsidRPr="00D83E82" w:rsidRDefault="00DC7009" w:rsidP="00B83D24">
            <w:pPr>
              <w:jc w:val="both"/>
            </w:pPr>
            <w:r w:rsidRPr="00D83E82">
              <w:rPr>
                <w:color w:val="000000"/>
                <w:sz w:val="20"/>
                <w:szCs w:val="20"/>
              </w:rPr>
              <w:t>Financial proposal</w:t>
            </w:r>
          </w:p>
        </w:tc>
        <w:tc>
          <w:tcPr>
            <w:tcW w:w="2900" w:type="dxa"/>
            <w:tcMar>
              <w:top w:w="80" w:type="dxa"/>
              <w:left w:w="100" w:type="dxa"/>
              <w:bottom w:w="80" w:type="dxa"/>
              <w:right w:w="100" w:type="dxa"/>
            </w:tcMar>
            <w:vAlign w:val="center"/>
          </w:tcPr>
          <w:p w14:paraId="31F1B74F" w14:textId="53976F5E" w:rsidR="00DC7009" w:rsidRPr="00D83E82" w:rsidRDefault="00DC7009" w:rsidP="00DC7009">
            <w:pPr>
              <w:jc w:val="center"/>
            </w:pPr>
            <w:r>
              <w:rPr>
                <w:color w:val="000000"/>
                <w:sz w:val="20"/>
                <w:szCs w:val="20"/>
              </w:rPr>
              <w:t>4</w:t>
            </w:r>
            <w:r w:rsidRPr="00D83E82">
              <w:rPr>
                <w:color w:val="000000"/>
                <w:sz w:val="20"/>
                <w:szCs w:val="20"/>
              </w:rPr>
              <w:t>0%</w:t>
            </w:r>
          </w:p>
        </w:tc>
      </w:tr>
    </w:tbl>
    <w:p w14:paraId="32993934" w14:textId="3E0450BD" w:rsidR="00744501" w:rsidRDefault="004668C2" w:rsidP="00744501">
      <w:pPr>
        <w:pStyle w:val="Heading1"/>
      </w:pPr>
      <w:r>
        <w:lastRenderedPageBreak/>
        <w:t xml:space="preserve">19. </w:t>
      </w:r>
      <w:r w:rsidR="00744501">
        <w:t>Supply Chain and Procurement Considerations</w:t>
      </w:r>
    </w:p>
    <w:p w14:paraId="3B344E31" w14:textId="77777777" w:rsidR="00744501" w:rsidRDefault="00744501" w:rsidP="00744501">
      <w:pPr>
        <w:pStyle w:val="ListBullet"/>
      </w:pPr>
      <w:r>
        <w:t>Market sourcing: validate BoQ unit costs against current market rates per major cost category.</w:t>
      </w:r>
    </w:p>
    <w:p w14:paraId="60A88C05" w14:textId="2ACB058B" w:rsidR="00744501" w:rsidRDefault="00744501" w:rsidP="00744501">
      <w:pPr>
        <w:pStyle w:val="ListBullet"/>
      </w:pPr>
      <w:r>
        <w:t xml:space="preserve">Local vs. imported materials: flag which items are locally available in Iraq versus import-dependent </w:t>
      </w:r>
    </w:p>
    <w:p w14:paraId="3D1098A6" w14:textId="77777777" w:rsidR="00744501" w:rsidRDefault="00744501" w:rsidP="00744501">
      <w:pPr>
        <w:pStyle w:val="ListBullet"/>
      </w:pPr>
      <w:r>
        <w:t>Lead times: provide indicative procurement/delivery lead times for critical or imported items, checked against the 30-day assignment duration (Section 8).</w:t>
      </w:r>
    </w:p>
    <w:p w14:paraId="40BCE34F" w14:textId="77777777" w:rsidR="00744501" w:rsidRDefault="00744501" w:rsidP="00744501">
      <w:pPr>
        <w:pStyle w:val="ListBullet"/>
      </w:pPr>
      <w:r>
        <w:t>Currency, tax and price validity: state currency, pricing date, validity period, and whether costs include applicable taxes/duties (see Section 17.2).</w:t>
      </w:r>
    </w:p>
    <w:p w14:paraId="296920B9" w14:textId="77777777" w:rsidR="00744501" w:rsidRDefault="00744501" w:rsidP="00744501">
      <w:pPr>
        <w:pStyle w:val="ListBullet"/>
      </w:pPr>
      <w:r>
        <w:t>Logistics: account for transport costs and site-access constraints for delivery to school sites in Basra and Dhi-Qar.</w:t>
      </w:r>
    </w:p>
    <w:p w14:paraId="01083300" w14:textId="38813753" w:rsidR="00744501" w:rsidRDefault="00744501" w:rsidP="001C4E97">
      <w:pPr>
        <w:pStyle w:val="ListBullet"/>
      </w:pPr>
      <w:r>
        <w:t>Quality and warranty: reference required certification standards and note warranty/after-sales support for major equipment.</w:t>
      </w:r>
    </w:p>
    <w:p w14:paraId="73A326B3" w14:textId="77777777" w:rsidR="00744501" w:rsidRDefault="00530261" w:rsidP="00744501">
      <w:pPr>
        <w:pStyle w:val="Heading1"/>
        <w:jc w:val="both"/>
      </w:pPr>
      <w:r>
        <w:t xml:space="preserve">20. </w:t>
      </w:r>
      <w:r w:rsidR="00744501">
        <w:t>Expected Results</w:t>
      </w:r>
    </w:p>
    <w:p w14:paraId="55109D08" w14:textId="77777777" w:rsidR="00744501" w:rsidRDefault="00744501" w:rsidP="00744501">
      <w:pPr>
        <w:spacing w:after="160"/>
        <w:jc w:val="both"/>
      </w:pPr>
      <w:r>
        <w:t>Through this assignment, SCI expects to obtain:</w:t>
      </w:r>
    </w:p>
    <w:p w14:paraId="79652D6B" w14:textId="77777777" w:rsidR="00744501" w:rsidRDefault="00744501" w:rsidP="00744501">
      <w:pPr>
        <w:pStyle w:val="ListParagraph"/>
        <w:numPr>
          <w:ilvl w:val="0"/>
          <w:numId w:val="1"/>
        </w:numPr>
        <w:spacing w:after="60"/>
        <w:jc w:val="both"/>
      </w:pPr>
      <w:r>
        <w:t>A validated technical evidence base on the condition, climate vulnerability, and retrofit needs of four schools in Basra and Dhi-Qar.</w:t>
      </w:r>
    </w:p>
    <w:p w14:paraId="398C6931" w14:textId="77777777" w:rsidR="00744501" w:rsidRDefault="00744501" w:rsidP="00744501">
      <w:pPr>
        <w:pStyle w:val="ListParagraph"/>
        <w:numPr>
          <w:ilvl w:val="0"/>
          <w:numId w:val="1"/>
        </w:numPr>
        <w:spacing w:after="60"/>
        <w:jc w:val="both"/>
      </w:pPr>
      <w:r>
        <w:t>Costed, scalable climate-resilient retrofit packages (School-Level BoQ and Unit Cost Database) that can inform GCF proposal budgeting across a wider portfolio of schools.</w:t>
      </w:r>
    </w:p>
    <w:p w14:paraId="5AAC5870" w14:textId="77777777" w:rsidR="00744501" w:rsidRDefault="00744501" w:rsidP="00744501">
      <w:pPr>
        <w:pStyle w:val="ListParagraph"/>
        <w:numPr>
          <w:ilvl w:val="0"/>
          <w:numId w:val="1"/>
        </w:numPr>
        <w:spacing w:after="60"/>
        <w:jc w:val="both"/>
      </w:pPr>
      <w:r>
        <w:t>Technical recommendations that are practical, cost-effective, and aligned with child-friendly school, accessibility, and inclusive infrastructure standards.</w:t>
      </w:r>
    </w:p>
    <w:p w14:paraId="20C9A026" w14:textId="77777777" w:rsidR="00744501" w:rsidRDefault="00744501" w:rsidP="00744501">
      <w:pPr>
        <w:pStyle w:val="ListParagraph"/>
        <w:numPr>
          <w:ilvl w:val="0"/>
          <w:numId w:val="1"/>
        </w:numPr>
        <w:spacing w:after="60"/>
        <w:jc w:val="both"/>
      </w:pPr>
      <w:r>
        <w:t>A stronger evidence base to support SCI's engagement with the Ministry of Education and governorate education directorates on climate-resilient school infrastructure.</w:t>
      </w:r>
    </w:p>
    <w:p w14:paraId="4D6A14B1" w14:textId="72119503" w:rsidR="00530261" w:rsidRPr="00530261" w:rsidRDefault="00530261" w:rsidP="00744501">
      <w:pPr>
        <w:pStyle w:val="Heading1"/>
      </w:pPr>
    </w:p>
    <w:p w14:paraId="31F1B767" w14:textId="5623A4DA" w:rsidR="00CC684D" w:rsidRDefault="00530261" w:rsidP="00B83D24">
      <w:pPr>
        <w:pStyle w:val="Heading1"/>
        <w:jc w:val="both"/>
      </w:pPr>
      <w:r>
        <w:t>21. Annexes</w:t>
      </w:r>
    </w:p>
    <w:p w14:paraId="31F1B76D" w14:textId="24E5FA44" w:rsidR="00CC684D" w:rsidRPr="00D83E82" w:rsidRDefault="004668C2" w:rsidP="00B83D24">
      <w:pPr>
        <w:pStyle w:val="ListParagraph"/>
        <w:numPr>
          <w:ilvl w:val="0"/>
          <w:numId w:val="1"/>
        </w:numPr>
        <w:spacing w:after="60"/>
        <w:jc w:val="both"/>
      </w:pPr>
      <w:r w:rsidRPr="00D83E82">
        <w:t xml:space="preserve">Annex </w:t>
      </w:r>
      <w:r w:rsidR="00A74452" w:rsidRPr="00D83E82">
        <w:t>A</w:t>
      </w:r>
      <w:r w:rsidRPr="00D83E82">
        <w:t>: SCI Code of Conduct, Child Safeguarding Policy, and PSEA Policy (for bidder acknowledgement).</w:t>
      </w:r>
    </w:p>
    <w:sectPr w:rsidR="00CC684D" w:rsidRPr="00D83E82">
      <w:headerReference w:type="even" r:id="rId12"/>
      <w:headerReference w:type="default" r:id="rId13"/>
      <w:footerReference w:type="even" r:id="rId14"/>
      <w:footerReference w:type="default" r:id="rId15"/>
      <w:headerReference w:type="first" r:id="rId16"/>
      <w:footerReference w:type="first" r:id="rId17"/>
      <w:pgSz w:w="12240" w:h="15840"/>
      <w:pgMar w:top="1080" w:right="1080" w:bottom="1080" w:left="1080"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diq, Mustafa" w:date="2026-08-13T10:25:00Z" w:initials="MS">
    <w:p w14:paraId="7B92D2E1" w14:textId="77777777" w:rsidR="00493888" w:rsidRDefault="00493888" w:rsidP="00493888">
      <w:pPr>
        <w:pStyle w:val="CommentText"/>
      </w:pPr>
      <w:r>
        <w:rPr>
          <w:rStyle w:val="CommentReference"/>
        </w:rPr>
        <w:annotationRef/>
      </w:r>
      <w:r>
        <w:t>Supply chain, please review</w:t>
      </w:r>
    </w:p>
  </w:comment>
  <w:comment w:id="1" w:author="Sadiq, Mustafa" w:date="2026-08-13T10:53:00Z" w:initials="MS">
    <w:p w14:paraId="315C8C02" w14:textId="77777777" w:rsidR="00DD0802" w:rsidRDefault="00DD0802" w:rsidP="00DD0802">
      <w:pPr>
        <w:pStyle w:val="CommentText"/>
      </w:pPr>
      <w:r>
        <w:rPr>
          <w:rStyle w:val="CommentReference"/>
        </w:rPr>
        <w:annotationRef/>
      </w:r>
      <w:r>
        <w:t>We need to add timelines</w:t>
      </w:r>
    </w:p>
  </w:comment>
  <w:comment w:id="2" w:author="Rashid, Alan" w:date="2026-08-16T14:16:00Z" w:initials="AR">
    <w:p w14:paraId="6F3C9405" w14:textId="36802F21" w:rsidR="00530261" w:rsidRDefault="00530261">
      <w:pPr>
        <w:pStyle w:val="CommentText"/>
      </w:pPr>
      <w:r>
        <w:rPr>
          <w:rStyle w:val="CommentReference"/>
        </w:rPr>
        <w:annotationRef/>
      </w:r>
      <w:r>
        <w:t>Added a draft 'Supply Chain and Procurement Considerations' section (new Section 20) covering market sourcing/price validation, local-vs-imported materials, lead times, currency/tax treatment, logistics, quality standards, and warranty/after-sales support — staged for review as a tracked proposal. This also covers the timelines point: lead-time estimates are cross-referenced against the 30-day assignment duration in Section 8.</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92D2E1" w15:done="1"/>
  <w15:commentEx w15:paraId="315C8C02" w15:paraIdParent="7B92D2E1" w15:done="1"/>
  <w15:commentEx w15:paraId="6F3C9405" w15:paraIdParent="7B92D2E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5EBA1DD" w16cex:dateUtc="2026-08-13T07:25:00Z"/>
  <w16cex:commentExtensible w16cex:durableId="174649EF" w16cex:dateUtc="2026-08-13T07:53:00Z"/>
  <w16cex:commentExtensible w16cex:durableId="78E93AA1" w16cex:dateUtc="2026-08-16T11: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92D2E1" w16cid:durableId="05EBA1DD"/>
  <w16cid:commentId w16cid:paraId="315C8C02" w16cid:durableId="174649EF"/>
  <w16cid:commentId w16cid:paraId="6F3C9405" w16cid:durableId="78E93A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85485" w14:textId="77777777" w:rsidR="00B95BAD" w:rsidRDefault="00B95BAD" w:rsidP="00530261">
      <w:r>
        <w:separator/>
      </w:r>
    </w:p>
  </w:endnote>
  <w:endnote w:type="continuationSeparator" w:id="0">
    <w:p w14:paraId="43AE6919" w14:textId="77777777" w:rsidR="00B95BAD" w:rsidRDefault="00B95BAD" w:rsidP="0053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D4386" w14:textId="77777777" w:rsidR="00530261" w:rsidRDefault="00530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F43A" w14:textId="77777777" w:rsidR="00530261" w:rsidRDefault="005302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7478" w14:textId="77777777" w:rsidR="00530261" w:rsidRDefault="00530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C69D7" w14:textId="77777777" w:rsidR="00B95BAD" w:rsidRDefault="00B95BAD" w:rsidP="00530261">
      <w:r>
        <w:separator/>
      </w:r>
    </w:p>
  </w:footnote>
  <w:footnote w:type="continuationSeparator" w:id="0">
    <w:p w14:paraId="661362A9" w14:textId="77777777" w:rsidR="00B95BAD" w:rsidRDefault="00B95BAD" w:rsidP="00530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A8C3" w14:textId="77777777" w:rsidR="00530261" w:rsidRDefault="005302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3280" w14:textId="77777777" w:rsidR="00530261" w:rsidRDefault="005302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AA21" w14:textId="77777777" w:rsidR="00530261" w:rsidRDefault="005302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276713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0F34A99"/>
    <w:multiLevelType w:val="hybridMultilevel"/>
    <w:tmpl w:val="349C974A"/>
    <w:lvl w:ilvl="0" w:tplc="5BBA6CDA">
      <w:start w:val="1"/>
      <w:numFmt w:val="bullet"/>
      <w:lvlText w:val="●"/>
      <w:lvlJc w:val="left"/>
      <w:pPr>
        <w:ind w:left="720" w:hanging="360"/>
      </w:pPr>
    </w:lvl>
    <w:lvl w:ilvl="1" w:tplc="7B0C0A4E">
      <w:start w:val="1"/>
      <w:numFmt w:val="bullet"/>
      <w:lvlText w:val="○"/>
      <w:lvlJc w:val="left"/>
      <w:pPr>
        <w:ind w:left="1440" w:hanging="360"/>
      </w:pPr>
    </w:lvl>
    <w:lvl w:ilvl="2" w:tplc="CF0C7906">
      <w:start w:val="1"/>
      <w:numFmt w:val="bullet"/>
      <w:lvlText w:val="■"/>
      <w:lvlJc w:val="left"/>
      <w:pPr>
        <w:ind w:left="2160" w:hanging="360"/>
      </w:pPr>
    </w:lvl>
    <w:lvl w:ilvl="3" w:tplc="3B4419C4">
      <w:start w:val="1"/>
      <w:numFmt w:val="bullet"/>
      <w:lvlText w:val="●"/>
      <w:lvlJc w:val="left"/>
      <w:pPr>
        <w:ind w:left="2880" w:hanging="360"/>
      </w:pPr>
    </w:lvl>
    <w:lvl w:ilvl="4" w:tplc="C4044E70">
      <w:start w:val="1"/>
      <w:numFmt w:val="bullet"/>
      <w:lvlText w:val="○"/>
      <w:lvlJc w:val="left"/>
      <w:pPr>
        <w:ind w:left="3600" w:hanging="360"/>
      </w:pPr>
    </w:lvl>
    <w:lvl w:ilvl="5" w:tplc="AF223144">
      <w:start w:val="1"/>
      <w:numFmt w:val="bullet"/>
      <w:lvlText w:val="■"/>
      <w:lvlJc w:val="left"/>
      <w:pPr>
        <w:ind w:left="4320" w:hanging="360"/>
      </w:pPr>
    </w:lvl>
    <w:lvl w:ilvl="6" w:tplc="66400838">
      <w:start w:val="1"/>
      <w:numFmt w:val="bullet"/>
      <w:lvlText w:val="●"/>
      <w:lvlJc w:val="left"/>
      <w:pPr>
        <w:ind w:left="5040" w:hanging="360"/>
      </w:pPr>
    </w:lvl>
    <w:lvl w:ilvl="7" w:tplc="C3C86F64">
      <w:start w:val="1"/>
      <w:numFmt w:val="bullet"/>
      <w:lvlText w:val="●"/>
      <w:lvlJc w:val="left"/>
      <w:pPr>
        <w:ind w:left="5760" w:hanging="360"/>
      </w:pPr>
    </w:lvl>
    <w:lvl w:ilvl="8" w:tplc="AAD8A07C">
      <w:start w:val="1"/>
      <w:numFmt w:val="bullet"/>
      <w:lvlText w:val="●"/>
      <w:lvlJc w:val="left"/>
      <w:pPr>
        <w:ind w:left="6480" w:hanging="360"/>
      </w:pPr>
    </w:lvl>
  </w:abstractNum>
  <w:abstractNum w:abstractNumId="3" w15:restartNumberingAfterBreak="0">
    <w:nsid w:val="25E50829"/>
    <w:multiLevelType w:val="hybridMultilevel"/>
    <w:tmpl w:val="61B4D240"/>
    <w:lvl w:ilvl="0" w:tplc="A1C69B3E">
      <w:start w:val="1"/>
      <w:numFmt w:val="bullet"/>
      <w:lvlText w:val="•"/>
      <w:lvlJc w:val="left"/>
      <w:pPr>
        <w:ind w:left="460" w:hanging="260"/>
      </w:pPr>
    </w:lvl>
    <w:lvl w:ilvl="1" w:tplc="4852E37A">
      <w:start w:val="1"/>
      <w:numFmt w:val="bullet"/>
      <w:lvlText w:val="◦"/>
      <w:lvlJc w:val="left"/>
      <w:pPr>
        <w:ind w:left="820" w:hanging="260"/>
      </w:pPr>
    </w:lvl>
    <w:lvl w:ilvl="2" w:tplc="71C27DD2">
      <w:numFmt w:val="decimal"/>
      <w:lvlText w:val=""/>
      <w:lvlJc w:val="left"/>
    </w:lvl>
    <w:lvl w:ilvl="3" w:tplc="3D2ADD14">
      <w:numFmt w:val="decimal"/>
      <w:lvlText w:val=""/>
      <w:lvlJc w:val="left"/>
    </w:lvl>
    <w:lvl w:ilvl="4" w:tplc="EA7E7B38">
      <w:numFmt w:val="decimal"/>
      <w:lvlText w:val=""/>
      <w:lvlJc w:val="left"/>
    </w:lvl>
    <w:lvl w:ilvl="5" w:tplc="718EC8C2">
      <w:numFmt w:val="decimal"/>
      <w:lvlText w:val=""/>
      <w:lvlJc w:val="left"/>
    </w:lvl>
    <w:lvl w:ilvl="6" w:tplc="60506E92">
      <w:numFmt w:val="decimal"/>
      <w:lvlText w:val=""/>
      <w:lvlJc w:val="left"/>
    </w:lvl>
    <w:lvl w:ilvl="7" w:tplc="3CD4DBD0">
      <w:numFmt w:val="decimal"/>
      <w:lvlText w:val=""/>
      <w:lvlJc w:val="left"/>
    </w:lvl>
    <w:lvl w:ilvl="8" w:tplc="70EA527E">
      <w:numFmt w:val="decimal"/>
      <w:lvlText w:val=""/>
      <w:lvlJc w:val="left"/>
    </w:lvl>
  </w:abstractNum>
  <w:abstractNum w:abstractNumId="4" w15:restartNumberingAfterBreak="0">
    <w:nsid w:val="334C1A5E"/>
    <w:multiLevelType w:val="hybridMultilevel"/>
    <w:tmpl w:val="763A27CE"/>
    <w:lvl w:ilvl="0" w:tplc="779C0524">
      <w:start w:val="1"/>
      <w:numFmt w:val="decimal"/>
      <w:lvlText w:val="%1."/>
      <w:lvlJc w:val="left"/>
      <w:pPr>
        <w:ind w:left="460" w:hanging="260"/>
      </w:pPr>
    </w:lvl>
    <w:lvl w:ilvl="1" w:tplc="9D4016C6">
      <w:numFmt w:val="decimal"/>
      <w:lvlText w:val=""/>
      <w:lvlJc w:val="left"/>
    </w:lvl>
    <w:lvl w:ilvl="2" w:tplc="0B261AB8">
      <w:numFmt w:val="decimal"/>
      <w:lvlText w:val=""/>
      <w:lvlJc w:val="left"/>
    </w:lvl>
    <w:lvl w:ilvl="3" w:tplc="5BDEABFC">
      <w:numFmt w:val="decimal"/>
      <w:lvlText w:val=""/>
      <w:lvlJc w:val="left"/>
    </w:lvl>
    <w:lvl w:ilvl="4" w:tplc="653E6794">
      <w:numFmt w:val="decimal"/>
      <w:lvlText w:val=""/>
      <w:lvlJc w:val="left"/>
    </w:lvl>
    <w:lvl w:ilvl="5" w:tplc="1AE423C8">
      <w:numFmt w:val="decimal"/>
      <w:lvlText w:val=""/>
      <w:lvlJc w:val="left"/>
    </w:lvl>
    <w:lvl w:ilvl="6" w:tplc="3CB8DE48">
      <w:numFmt w:val="decimal"/>
      <w:lvlText w:val=""/>
      <w:lvlJc w:val="left"/>
    </w:lvl>
    <w:lvl w:ilvl="7" w:tplc="258CB1CA">
      <w:numFmt w:val="decimal"/>
      <w:lvlText w:val=""/>
      <w:lvlJc w:val="left"/>
    </w:lvl>
    <w:lvl w:ilvl="8" w:tplc="1E0C277C">
      <w:numFmt w:val="decimal"/>
      <w:lvlText w:val=""/>
      <w:lvlJc w:val="left"/>
    </w:lvl>
  </w:abstractNum>
  <w:abstractNum w:abstractNumId="5" w15:restartNumberingAfterBreak="0">
    <w:nsid w:val="47F41B24"/>
    <w:multiLevelType w:val="hybridMultilevel"/>
    <w:tmpl w:val="B9BCD92C"/>
    <w:lvl w:ilvl="0" w:tplc="F438B222">
      <w:start w:val="1"/>
      <w:numFmt w:val="decimal"/>
      <w:lvlText w:val="%1."/>
      <w:lvlJc w:val="left"/>
      <w:pPr>
        <w:ind w:left="460" w:hanging="260"/>
      </w:pPr>
    </w:lvl>
    <w:lvl w:ilvl="1" w:tplc="6F4E7E8A">
      <w:numFmt w:val="decimal"/>
      <w:lvlText w:val=""/>
      <w:lvlJc w:val="left"/>
    </w:lvl>
    <w:lvl w:ilvl="2" w:tplc="1CAAEDE4">
      <w:numFmt w:val="decimal"/>
      <w:lvlText w:val=""/>
      <w:lvlJc w:val="left"/>
    </w:lvl>
    <w:lvl w:ilvl="3" w:tplc="DDF21A86">
      <w:numFmt w:val="decimal"/>
      <w:lvlText w:val=""/>
      <w:lvlJc w:val="left"/>
    </w:lvl>
    <w:lvl w:ilvl="4" w:tplc="05DC065C">
      <w:numFmt w:val="decimal"/>
      <w:lvlText w:val=""/>
      <w:lvlJc w:val="left"/>
    </w:lvl>
    <w:lvl w:ilvl="5" w:tplc="79485AD4">
      <w:numFmt w:val="decimal"/>
      <w:lvlText w:val=""/>
      <w:lvlJc w:val="left"/>
    </w:lvl>
    <w:lvl w:ilvl="6" w:tplc="E22407AA">
      <w:numFmt w:val="decimal"/>
      <w:lvlText w:val=""/>
      <w:lvlJc w:val="left"/>
    </w:lvl>
    <w:lvl w:ilvl="7" w:tplc="52088246">
      <w:numFmt w:val="decimal"/>
      <w:lvlText w:val=""/>
      <w:lvlJc w:val="left"/>
    </w:lvl>
    <w:lvl w:ilvl="8" w:tplc="3C5C1978">
      <w:numFmt w:val="decimal"/>
      <w:lvlText w:val=""/>
      <w:lvlJc w:val="left"/>
    </w:lvl>
  </w:abstractNum>
  <w:num w:numId="1" w16cid:durableId="1288509601">
    <w:abstractNumId w:val="3"/>
    <w:lvlOverride w:ilvl="0">
      <w:startOverride w:val="1"/>
    </w:lvlOverride>
  </w:num>
  <w:num w:numId="2" w16cid:durableId="1827700300">
    <w:abstractNumId w:val="5"/>
    <w:lvlOverride w:ilvl="0">
      <w:startOverride w:val="1"/>
    </w:lvlOverride>
  </w:num>
  <w:num w:numId="3" w16cid:durableId="1849825707">
    <w:abstractNumId w:val="4"/>
    <w:lvlOverride w:ilvl="0">
      <w:startOverride w:val="1"/>
    </w:lvlOverride>
  </w:num>
  <w:num w:numId="4" w16cid:durableId="2051222434">
    <w:abstractNumId w:val="2"/>
    <w:lvlOverride w:ilvl="0">
      <w:startOverride w:val="1"/>
    </w:lvlOverride>
  </w:num>
  <w:num w:numId="5" w16cid:durableId="1363283317">
    <w:abstractNumId w:val="0"/>
  </w:num>
  <w:num w:numId="6" w16cid:durableId="3501196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diq, Mustafa">
    <w15:presenceInfo w15:providerId="AD" w15:userId="S::Mustafa.Sadiq@savethechildren.org::88348b3b-8dbc-4a47-9e94-f35ea7300031"/>
  </w15:person>
  <w15:person w15:author="Rashid, Alan">
    <w15:presenceInfo w15:providerId="AD" w15:userId="S::Alan.Rashid@savethechildren.org::df56b283-af4a-4a99-8f37-819b84665f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84D"/>
    <w:rsid w:val="00003C0E"/>
    <w:rsid w:val="0002251B"/>
    <w:rsid w:val="000464E7"/>
    <w:rsid w:val="00066A3C"/>
    <w:rsid w:val="00074FD0"/>
    <w:rsid w:val="00085742"/>
    <w:rsid w:val="000B1E6D"/>
    <w:rsid w:val="000C6AF3"/>
    <w:rsid w:val="000D0E66"/>
    <w:rsid w:val="000D5946"/>
    <w:rsid w:val="000E4A90"/>
    <w:rsid w:val="00114B7D"/>
    <w:rsid w:val="00124B00"/>
    <w:rsid w:val="001514F5"/>
    <w:rsid w:val="00156893"/>
    <w:rsid w:val="001578E5"/>
    <w:rsid w:val="00157E70"/>
    <w:rsid w:val="00167D61"/>
    <w:rsid w:val="00171B3D"/>
    <w:rsid w:val="001C4E97"/>
    <w:rsid w:val="001E78FD"/>
    <w:rsid w:val="001F2CEB"/>
    <w:rsid w:val="001F6974"/>
    <w:rsid w:val="002003CF"/>
    <w:rsid w:val="00223566"/>
    <w:rsid w:val="00240A34"/>
    <w:rsid w:val="00246600"/>
    <w:rsid w:val="002504E5"/>
    <w:rsid w:val="00253365"/>
    <w:rsid w:val="002603BF"/>
    <w:rsid w:val="002724FC"/>
    <w:rsid w:val="00274AAE"/>
    <w:rsid w:val="00274CF8"/>
    <w:rsid w:val="00280C04"/>
    <w:rsid w:val="002858D9"/>
    <w:rsid w:val="00286A85"/>
    <w:rsid w:val="00293F9C"/>
    <w:rsid w:val="002B3E9D"/>
    <w:rsid w:val="002F27E2"/>
    <w:rsid w:val="002F7A69"/>
    <w:rsid w:val="00321682"/>
    <w:rsid w:val="003472DA"/>
    <w:rsid w:val="0035236D"/>
    <w:rsid w:val="00356090"/>
    <w:rsid w:val="00365447"/>
    <w:rsid w:val="003744D4"/>
    <w:rsid w:val="00383075"/>
    <w:rsid w:val="0038613E"/>
    <w:rsid w:val="0039383A"/>
    <w:rsid w:val="003A1ED2"/>
    <w:rsid w:val="003A73CC"/>
    <w:rsid w:val="003A7A64"/>
    <w:rsid w:val="003B5308"/>
    <w:rsid w:val="003D4DCD"/>
    <w:rsid w:val="003E729C"/>
    <w:rsid w:val="003F620A"/>
    <w:rsid w:val="00404947"/>
    <w:rsid w:val="004240CF"/>
    <w:rsid w:val="00431523"/>
    <w:rsid w:val="00432838"/>
    <w:rsid w:val="004668C2"/>
    <w:rsid w:val="004732E6"/>
    <w:rsid w:val="00474E5C"/>
    <w:rsid w:val="00493888"/>
    <w:rsid w:val="00494543"/>
    <w:rsid w:val="004946F8"/>
    <w:rsid w:val="004A5B98"/>
    <w:rsid w:val="004B4CEA"/>
    <w:rsid w:val="004B6D60"/>
    <w:rsid w:val="004D3B94"/>
    <w:rsid w:val="004E3C3D"/>
    <w:rsid w:val="00512B7A"/>
    <w:rsid w:val="00522997"/>
    <w:rsid w:val="00530261"/>
    <w:rsid w:val="00534F86"/>
    <w:rsid w:val="00537D66"/>
    <w:rsid w:val="005579C6"/>
    <w:rsid w:val="005B3F8C"/>
    <w:rsid w:val="005C3E59"/>
    <w:rsid w:val="005C49D9"/>
    <w:rsid w:val="005F3224"/>
    <w:rsid w:val="005F3941"/>
    <w:rsid w:val="00611292"/>
    <w:rsid w:val="00635865"/>
    <w:rsid w:val="00644253"/>
    <w:rsid w:val="0065454D"/>
    <w:rsid w:val="006638F3"/>
    <w:rsid w:val="00667F2D"/>
    <w:rsid w:val="006A7199"/>
    <w:rsid w:val="006F2EDF"/>
    <w:rsid w:val="006F60D3"/>
    <w:rsid w:val="00700179"/>
    <w:rsid w:val="007307CF"/>
    <w:rsid w:val="00737D47"/>
    <w:rsid w:val="0074356A"/>
    <w:rsid w:val="00744501"/>
    <w:rsid w:val="00746BD5"/>
    <w:rsid w:val="00754746"/>
    <w:rsid w:val="007564D7"/>
    <w:rsid w:val="007579D4"/>
    <w:rsid w:val="0076006D"/>
    <w:rsid w:val="00776F01"/>
    <w:rsid w:val="007A4F5A"/>
    <w:rsid w:val="007C2B1E"/>
    <w:rsid w:val="007D044A"/>
    <w:rsid w:val="007D499B"/>
    <w:rsid w:val="007D55D1"/>
    <w:rsid w:val="007E16FC"/>
    <w:rsid w:val="00800CC3"/>
    <w:rsid w:val="00800D09"/>
    <w:rsid w:val="00804972"/>
    <w:rsid w:val="00810E5F"/>
    <w:rsid w:val="00816A54"/>
    <w:rsid w:val="00827FE8"/>
    <w:rsid w:val="00830518"/>
    <w:rsid w:val="00856222"/>
    <w:rsid w:val="00870C3A"/>
    <w:rsid w:val="00871AED"/>
    <w:rsid w:val="00880B99"/>
    <w:rsid w:val="008909C8"/>
    <w:rsid w:val="008A6D73"/>
    <w:rsid w:val="008B48CA"/>
    <w:rsid w:val="008F1C39"/>
    <w:rsid w:val="00902BA0"/>
    <w:rsid w:val="009228F6"/>
    <w:rsid w:val="009563D2"/>
    <w:rsid w:val="00961A2C"/>
    <w:rsid w:val="009622B0"/>
    <w:rsid w:val="00971867"/>
    <w:rsid w:val="009932E5"/>
    <w:rsid w:val="009A606D"/>
    <w:rsid w:val="009B4A4F"/>
    <w:rsid w:val="009B4B9F"/>
    <w:rsid w:val="009C588A"/>
    <w:rsid w:val="009D061E"/>
    <w:rsid w:val="009D0B6A"/>
    <w:rsid w:val="009F7B1C"/>
    <w:rsid w:val="009F7F85"/>
    <w:rsid w:val="00A02649"/>
    <w:rsid w:val="00A35260"/>
    <w:rsid w:val="00A64A05"/>
    <w:rsid w:val="00A74452"/>
    <w:rsid w:val="00AC369E"/>
    <w:rsid w:val="00AD51DE"/>
    <w:rsid w:val="00AD71EA"/>
    <w:rsid w:val="00AF5302"/>
    <w:rsid w:val="00B06001"/>
    <w:rsid w:val="00B07986"/>
    <w:rsid w:val="00B27776"/>
    <w:rsid w:val="00B305AE"/>
    <w:rsid w:val="00B34E05"/>
    <w:rsid w:val="00B352AC"/>
    <w:rsid w:val="00B644BE"/>
    <w:rsid w:val="00B76127"/>
    <w:rsid w:val="00B83D24"/>
    <w:rsid w:val="00B91B0C"/>
    <w:rsid w:val="00B93A28"/>
    <w:rsid w:val="00B95BAD"/>
    <w:rsid w:val="00B97493"/>
    <w:rsid w:val="00BB570B"/>
    <w:rsid w:val="00BF0BF6"/>
    <w:rsid w:val="00C029D2"/>
    <w:rsid w:val="00C117FE"/>
    <w:rsid w:val="00C15BFF"/>
    <w:rsid w:val="00C165EC"/>
    <w:rsid w:val="00C369E9"/>
    <w:rsid w:val="00C37D8F"/>
    <w:rsid w:val="00C44841"/>
    <w:rsid w:val="00C47149"/>
    <w:rsid w:val="00C5080B"/>
    <w:rsid w:val="00C564BC"/>
    <w:rsid w:val="00C70957"/>
    <w:rsid w:val="00C720CE"/>
    <w:rsid w:val="00CA708E"/>
    <w:rsid w:val="00CB320E"/>
    <w:rsid w:val="00CB66F8"/>
    <w:rsid w:val="00CC4300"/>
    <w:rsid w:val="00CC684D"/>
    <w:rsid w:val="00CD5680"/>
    <w:rsid w:val="00CE2CD2"/>
    <w:rsid w:val="00CF4EAA"/>
    <w:rsid w:val="00D01C07"/>
    <w:rsid w:val="00D035D6"/>
    <w:rsid w:val="00D039B6"/>
    <w:rsid w:val="00D16DB4"/>
    <w:rsid w:val="00D223DB"/>
    <w:rsid w:val="00D25C29"/>
    <w:rsid w:val="00D441ED"/>
    <w:rsid w:val="00D51495"/>
    <w:rsid w:val="00D83E82"/>
    <w:rsid w:val="00D9595D"/>
    <w:rsid w:val="00DA333E"/>
    <w:rsid w:val="00DB1451"/>
    <w:rsid w:val="00DC6E02"/>
    <w:rsid w:val="00DC7009"/>
    <w:rsid w:val="00DD0802"/>
    <w:rsid w:val="00DE044E"/>
    <w:rsid w:val="00DF0D2D"/>
    <w:rsid w:val="00E02471"/>
    <w:rsid w:val="00E2275E"/>
    <w:rsid w:val="00E26A41"/>
    <w:rsid w:val="00E34C24"/>
    <w:rsid w:val="00E470BC"/>
    <w:rsid w:val="00E73066"/>
    <w:rsid w:val="00E741E4"/>
    <w:rsid w:val="00E74407"/>
    <w:rsid w:val="00E8354B"/>
    <w:rsid w:val="00E90D26"/>
    <w:rsid w:val="00EC5B68"/>
    <w:rsid w:val="00ED5566"/>
    <w:rsid w:val="00EF7FF4"/>
    <w:rsid w:val="00F06D10"/>
    <w:rsid w:val="00F134B7"/>
    <w:rsid w:val="00F2302A"/>
    <w:rsid w:val="00F353AF"/>
    <w:rsid w:val="00F373AE"/>
    <w:rsid w:val="00F54FBE"/>
    <w:rsid w:val="00F83AC7"/>
    <w:rsid w:val="00F9069D"/>
    <w:rsid w:val="00F971FA"/>
    <w:rsid w:val="00FA02B2"/>
    <w:rsid w:val="00FA23E7"/>
    <w:rsid w:val="00FC233F"/>
    <w:rsid w:val="00FD0F8F"/>
    <w:rsid w:val="00FE746B"/>
    <w:rsid w:val="00FE7F3D"/>
    <w:rsid w:val="00FF3EA3"/>
    <w:rsid w:val="00FF4739"/>
    <w:rsid w:val="0121D9F2"/>
    <w:rsid w:val="02395B9F"/>
    <w:rsid w:val="029F654A"/>
    <w:rsid w:val="0680B764"/>
    <w:rsid w:val="092346BF"/>
    <w:rsid w:val="0C162F41"/>
    <w:rsid w:val="0CEBF105"/>
    <w:rsid w:val="0D240D46"/>
    <w:rsid w:val="0D4EC733"/>
    <w:rsid w:val="1047576E"/>
    <w:rsid w:val="122F5AB1"/>
    <w:rsid w:val="1282E1F8"/>
    <w:rsid w:val="1321E6B2"/>
    <w:rsid w:val="14092972"/>
    <w:rsid w:val="14AB4868"/>
    <w:rsid w:val="154CEC85"/>
    <w:rsid w:val="17C6E374"/>
    <w:rsid w:val="180B9E21"/>
    <w:rsid w:val="189F4130"/>
    <w:rsid w:val="1B0545E6"/>
    <w:rsid w:val="1C300949"/>
    <w:rsid w:val="236C7BE5"/>
    <w:rsid w:val="25A9A9EF"/>
    <w:rsid w:val="26275D5F"/>
    <w:rsid w:val="293E6557"/>
    <w:rsid w:val="29630336"/>
    <w:rsid w:val="3298260A"/>
    <w:rsid w:val="35707101"/>
    <w:rsid w:val="3621D2AA"/>
    <w:rsid w:val="3F311261"/>
    <w:rsid w:val="4069445A"/>
    <w:rsid w:val="4273F682"/>
    <w:rsid w:val="438AF15F"/>
    <w:rsid w:val="45D3BF33"/>
    <w:rsid w:val="45E7A89B"/>
    <w:rsid w:val="48084915"/>
    <w:rsid w:val="485751E2"/>
    <w:rsid w:val="4EF73754"/>
    <w:rsid w:val="50FA1B8F"/>
    <w:rsid w:val="54695E47"/>
    <w:rsid w:val="56397E6A"/>
    <w:rsid w:val="5739EB89"/>
    <w:rsid w:val="5AF09EF8"/>
    <w:rsid w:val="5DE7261C"/>
    <w:rsid w:val="619F8229"/>
    <w:rsid w:val="6321DC32"/>
    <w:rsid w:val="63E4B97A"/>
    <w:rsid w:val="642440CE"/>
    <w:rsid w:val="648053AA"/>
    <w:rsid w:val="65412959"/>
    <w:rsid w:val="65CBB6AB"/>
    <w:rsid w:val="65F42054"/>
    <w:rsid w:val="6643BA85"/>
    <w:rsid w:val="666520B6"/>
    <w:rsid w:val="670B3985"/>
    <w:rsid w:val="671BEF45"/>
    <w:rsid w:val="69EEB680"/>
    <w:rsid w:val="6AF97985"/>
    <w:rsid w:val="6B2EFE2F"/>
    <w:rsid w:val="6B3FAD5E"/>
    <w:rsid w:val="6B65DE3B"/>
    <w:rsid w:val="6D760D0A"/>
    <w:rsid w:val="7078EC4F"/>
    <w:rsid w:val="70AA548B"/>
    <w:rsid w:val="7111324F"/>
    <w:rsid w:val="73262B90"/>
    <w:rsid w:val="737C9693"/>
    <w:rsid w:val="73A1E53F"/>
    <w:rsid w:val="73BC0671"/>
    <w:rsid w:val="74A530F1"/>
    <w:rsid w:val="74C4967C"/>
    <w:rsid w:val="75A06DC7"/>
    <w:rsid w:val="777965EC"/>
    <w:rsid w:val="77798CA4"/>
    <w:rsid w:val="782827E2"/>
    <w:rsid w:val="78A9CBD3"/>
    <w:rsid w:val="79CA4DEB"/>
    <w:rsid w:val="7ACB41D6"/>
    <w:rsid w:val="7C03ADC7"/>
    <w:rsid w:val="7C65489A"/>
    <w:rsid w:val="7F2F4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1B686"/>
  <w15:docId w15:val="{45D9F9C1-7332-4E1F-8593-1870A6618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F4E78"/>
      <w:sz w:val="26"/>
      <w:szCs w:val="26"/>
    </w:rPr>
  </w:style>
  <w:style w:type="paragraph" w:styleId="Heading2">
    <w:name w:val="heading 2"/>
    <w:uiPriority w:val="9"/>
    <w:unhideWhenUsed/>
    <w:qFormat/>
    <w:pPr>
      <w:spacing w:before="220" w:after="120"/>
      <w:outlineLvl w:val="1"/>
    </w:pPr>
    <w:rPr>
      <w:b/>
      <w:bCs/>
      <w:color w:val="2E74B5"/>
      <w:sz w:val="23"/>
      <w:szCs w:val="23"/>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493888"/>
    <w:rPr>
      <w:sz w:val="16"/>
      <w:szCs w:val="16"/>
    </w:rPr>
  </w:style>
  <w:style w:type="paragraph" w:styleId="CommentText">
    <w:name w:val="annotation text"/>
    <w:basedOn w:val="Normal"/>
    <w:link w:val="CommentTextChar"/>
    <w:uiPriority w:val="99"/>
    <w:unhideWhenUsed/>
    <w:rsid w:val="00493888"/>
    <w:rPr>
      <w:sz w:val="20"/>
      <w:szCs w:val="20"/>
    </w:rPr>
  </w:style>
  <w:style w:type="character" w:customStyle="1" w:styleId="CommentTextChar">
    <w:name w:val="Comment Text Char"/>
    <w:basedOn w:val="DefaultParagraphFont"/>
    <w:link w:val="CommentText"/>
    <w:uiPriority w:val="99"/>
    <w:rsid w:val="00493888"/>
    <w:rPr>
      <w:sz w:val="20"/>
      <w:szCs w:val="20"/>
    </w:rPr>
  </w:style>
  <w:style w:type="paragraph" w:styleId="CommentSubject">
    <w:name w:val="annotation subject"/>
    <w:basedOn w:val="CommentText"/>
    <w:next w:val="CommentText"/>
    <w:link w:val="CommentSubjectChar"/>
    <w:uiPriority w:val="99"/>
    <w:semiHidden/>
    <w:unhideWhenUsed/>
    <w:rsid w:val="00493888"/>
    <w:rPr>
      <w:b/>
      <w:bCs/>
    </w:rPr>
  </w:style>
  <w:style w:type="character" w:customStyle="1" w:styleId="CommentSubjectChar">
    <w:name w:val="Comment Subject Char"/>
    <w:basedOn w:val="CommentTextChar"/>
    <w:link w:val="CommentSubject"/>
    <w:uiPriority w:val="99"/>
    <w:semiHidden/>
    <w:rsid w:val="00493888"/>
    <w:rPr>
      <w:b/>
      <w:bCs/>
      <w:sz w:val="20"/>
      <w:szCs w:val="20"/>
    </w:rPr>
  </w:style>
  <w:style w:type="table" w:styleId="TableGrid">
    <w:name w:val="Table Grid"/>
    <w:basedOn w:val="TableNormal"/>
    <w:uiPriority w:val="39"/>
    <w:rsid w:val="000B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B76127"/>
    <w:rPr>
      <w:color w:val="2B579A"/>
      <w:shd w:val="clear" w:color="auto" w:fill="E1DFDD"/>
    </w:rPr>
  </w:style>
  <w:style w:type="paragraph" w:styleId="Header">
    <w:name w:val="header"/>
    <w:basedOn w:val="Normal"/>
    <w:link w:val="HeaderChar"/>
    <w:uiPriority w:val="99"/>
    <w:unhideWhenUsed/>
    <w:rsid w:val="00530261"/>
    <w:pPr>
      <w:tabs>
        <w:tab w:val="center" w:pos="4680"/>
        <w:tab w:val="right" w:pos="9360"/>
      </w:tabs>
    </w:pPr>
  </w:style>
  <w:style w:type="character" w:customStyle="1" w:styleId="HeaderChar">
    <w:name w:val="Header Char"/>
    <w:basedOn w:val="DefaultParagraphFont"/>
    <w:link w:val="Header"/>
    <w:uiPriority w:val="99"/>
    <w:rsid w:val="00530261"/>
  </w:style>
  <w:style w:type="paragraph" w:styleId="Footer">
    <w:name w:val="footer"/>
    <w:basedOn w:val="Normal"/>
    <w:link w:val="FooterChar"/>
    <w:uiPriority w:val="99"/>
    <w:unhideWhenUsed/>
    <w:rsid w:val="00530261"/>
    <w:pPr>
      <w:tabs>
        <w:tab w:val="center" w:pos="4680"/>
        <w:tab w:val="right" w:pos="9360"/>
      </w:tabs>
    </w:pPr>
  </w:style>
  <w:style w:type="character" w:customStyle="1" w:styleId="FooterChar">
    <w:name w:val="Footer Char"/>
    <w:basedOn w:val="DefaultParagraphFont"/>
    <w:link w:val="Footer"/>
    <w:uiPriority w:val="99"/>
    <w:rsid w:val="00530261"/>
  </w:style>
  <w:style w:type="paragraph" w:styleId="ListBullet">
    <w:name w:val="List Bullet"/>
    <w:basedOn w:val="Normal"/>
    <w:uiPriority w:val="99"/>
    <w:unhideWhenUsed/>
    <w:rsid w:val="00530261"/>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7EA205-BB4A-4A11-A9E2-47796F032350}">
  <we:reference id="WA200010725" version="1.0.0.1" store="Omex" storeType="OMEX"/>
  <we:alternateReferences>
    <we:reference id="WA200010725" version="1.0.0.1" store="WA200010725" storeType="OMEX"/>
  </we:alternateReferences>
  <we:properties>
    <we:property name="claude.fileId" value="&quot;e7e7975e-9a3f-4784-9b45-0cff78d5388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B7841-D0D6-46C1-9550-13A8A57C9A5F}">
  <ds:schemaRefs>
    <ds:schemaRef ds:uri="http://schemas.openxmlformats.org/officeDocument/2006/bibliography"/>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201</TotalTime>
  <Pages>9</Pages>
  <Words>2605</Words>
  <Characters>16652</Characters>
  <Application>Microsoft Office Word</Application>
  <DocSecurity>0</DocSecurity>
  <Lines>378</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Mustafa.Sadiq@savethechildren.org</dc:creator>
  <cp:keywords/>
  <cp:lastModifiedBy>Rashid, Alan</cp:lastModifiedBy>
  <cp:revision>190</cp:revision>
  <dcterms:created xsi:type="dcterms:W3CDTF">2026-08-13T06:59:00Z</dcterms:created>
  <dcterms:modified xsi:type="dcterms:W3CDTF">2026-08-16T12:56:00Z</dcterms:modified>
</cp:coreProperties>
</file>